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CF" w:rsidRDefault="004C1ACF" w:rsidP="00C60BE4">
      <w:pPr>
        <w:pStyle w:val="h1"/>
        <w:bidi/>
        <w:jc w:val="both"/>
        <w:rPr>
          <w:rFonts w:asciiTheme="minorBidi" w:hAnsiTheme="minorBidi" w:cstheme="minorBidi"/>
          <w:b/>
          <w:bCs/>
          <w:color w:val="333333"/>
        </w:rPr>
      </w:pPr>
      <w:r>
        <w:rPr>
          <w:rFonts w:asciiTheme="minorBidi" w:hAnsiTheme="minorBidi" w:cstheme="minorBidi" w:hint="cs"/>
          <w:b/>
          <w:bCs/>
          <w:color w:val="333333"/>
          <w:rtl/>
        </w:rPr>
        <w:t xml:space="preserve">הרב </w:t>
      </w:r>
      <w:r w:rsidR="00C60BE4">
        <w:rPr>
          <w:rFonts w:asciiTheme="minorBidi" w:hAnsiTheme="minorBidi" w:cstheme="minorBidi" w:hint="cs"/>
          <w:b/>
          <w:bCs/>
          <w:color w:val="333333"/>
          <w:rtl/>
        </w:rPr>
        <w:t>יהודה שביב זצ"ל</w:t>
      </w:r>
    </w:p>
    <w:p w:rsidR="00643F6E" w:rsidRPr="00C60BE4" w:rsidRDefault="00C60BE4" w:rsidP="00C60BE4">
      <w:pPr>
        <w:pStyle w:val="3"/>
        <w:shd w:val="clear" w:color="auto" w:fill="FFFFFF"/>
        <w:spacing w:before="300" w:after="180" w:line="255" w:lineRule="atLeast"/>
        <w:jc w:val="center"/>
        <w:rPr>
          <w:rFonts w:asciiTheme="minorBidi" w:hAnsiTheme="minorBidi" w:cstheme="minorBidi"/>
          <w:color w:val="auto"/>
          <w:sz w:val="40"/>
          <w:szCs w:val="40"/>
        </w:rPr>
      </w:pPr>
      <w:r w:rsidRPr="00C60BE4">
        <w:rPr>
          <w:rFonts w:asciiTheme="minorBidi" w:hAnsiTheme="minorBidi" w:cstheme="minorBidi"/>
          <w:color w:val="auto"/>
          <w:sz w:val="40"/>
          <w:szCs w:val="40"/>
          <w:rtl/>
        </w:rPr>
        <w:t>מאבל לנחמה</w:t>
      </w:r>
      <w:r w:rsidR="000C4C42">
        <w:rPr>
          <w:rStyle w:val="ac"/>
          <w:rFonts w:asciiTheme="minorBidi" w:hAnsiTheme="minorBidi"/>
          <w:color w:val="auto"/>
          <w:sz w:val="40"/>
          <w:szCs w:val="40"/>
        </w:rPr>
        <w:footnoteReference w:id="1"/>
      </w:r>
    </w:p>
    <w:p w:rsidR="00FE2770" w:rsidRDefault="00FE2770" w:rsidP="00643F6E">
      <w:pPr>
        <w:shd w:val="clear" w:color="auto" w:fill="FFFFFF"/>
        <w:jc w:val="both"/>
        <w:rPr>
          <w:rStyle w:val="af"/>
          <w:rFonts w:ascii="Narkisim" w:hAnsi="Narkisim"/>
          <w:color w:val="000000"/>
          <w:sz w:val="24"/>
          <w:szCs w:val="24"/>
          <w:u w:val="single"/>
          <w:rtl/>
        </w:rPr>
      </w:pPr>
    </w:p>
    <w:p w:rsidR="00C60BE4" w:rsidRPr="00C60BE4" w:rsidRDefault="00C60BE4" w:rsidP="00C60BE4">
      <w:pPr>
        <w:pStyle w:val="h3"/>
        <w:bidi/>
        <w:rPr>
          <w:color w:val="auto"/>
          <w:sz w:val="24"/>
          <w:szCs w:val="24"/>
        </w:rPr>
      </w:pPr>
      <w:bookmarkStart w:id="0" w:name="Heading2"/>
      <w:r w:rsidRPr="00C60BE4">
        <w:rPr>
          <w:color w:val="auto"/>
          <w:sz w:val="24"/>
          <w:szCs w:val="24"/>
          <w:rtl/>
        </w:rPr>
        <w:t>א. אבלות</w:t>
      </w:r>
      <w:bookmarkEnd w:id="0"/>
    </w:p>
    <w:p w:rsidR="00C60BE4" w:rsidRPr="00C60BE4" w:rsidRDefault="00C60BE4" w:rsidP="00C60BE4">
      <w:pPr>
        <w:pStyle w:val="normal"/>
        <w:bidi/>
        <w:rPr>
          <w:color w:val="auto"/>
          <w:sz w:val="24"/>
          <w:szCs w:val="24"/>
          <w:rtl/>
        </w:rPr>
      </w:pPr>
      <w:r w:rsidRPr="00C60BE4">
        <w:rPr>
          <w:color w:val="auto"/>
          <w:sz w:val="24"/>
          <w:szCs w:val="24"/>
          <w:rtl/>
        </w:rPr>
        <w:t xml:space="preserve">ימים שבין שבעה עשר בתמוז לתשעה באב, ימי בין המצרים, שרויים בסימן מנהגי </w:t>
      </w:r>
      <w:proofErr w:type="spellStart"/>
      <w:r w:rsidRPr="00C60BE4">
        <w:rPr>
          <w:color w:val="auto"/>
          <w:sz w:val="24"/>
          <w:szCs w:val="24"/>
          <w:rtl/>
        </w:rPr>
        <w:t>אבילות</w:t>
      </w:r>
      <w:proofErr w:type="spellEnd"/>
      <w:r w:rsidRPr="00C60BE4">
        <w:rPr>
          <w:color w:val="auto"/>
          <w:sz w:val="24"/>
          <w:szCs w:val="24"/>
          <w:rtl/>
        </w:rPr>
        <w:t xml:space="preserve"> המכבידים והולכים ככל שקרב יום המר, יום שריפת בית המקדש.</w:t>
      </w:r>
    </w:p>
    <w:p w:rsidR="00C60BE4" w:rsidRPr="00C60BE4" w:rsidRDefault="00C60BE4" w:rsidP="00C60BE4">
      <w:pPr>
        <w:pStyle w:val="normal"/>
        <w:bidi/>
        <w:rPr>
          <w:color w:val="auto"/>
          <w:sz w:val="24"/>
          <w:szCs w:val="24"/>
          <w:rtl/>
        </w:rPr>
      </w:pPr>
      <w:r w:rsidRPr="00C60BE4">
        <w:rPr>
          <w:color w:val="auto"/>
          <w:sz w:val="24"/>
          <w:szCs w:val="24"/>
          <w:rtl/>
        </w:rPr>
        <w:t xml:space="preserve">מאז חרב הבית לראשונה הפכו הימים לימי אבל, ועד היום כשעברו כבר קרוב לאלפיים שנה מאז חרב הבית </w:t>
      </w:r>
      <w:proofErr w:type="spellStart"/>
      <w:r w:rsidRPr="00C60BE4">
        <w:rPr>
          <w:color w:val="auto"/>
          <w:sz w:val="24"/>
          <w:szCs w:val="24"/>
          <w:rtl/>
        </w:rPr>
        <w:t>בשניה</w:t>
      </w:r>
      <w:proofErr w:type="spellEnd"/>
      <w:r w:rsidRPr="00C60BE4">
        <w:rPr>
          <w:color w:val="auto"/>
          <w:sz w:val="24"/>
          <w:szCs w:val="24"/>
          <w:rtl/>
        </w:rPr>
        <w:t xml:space="preserve"> ממשיך העם להתאבל ולקונן.</w:t>
      </w:r>
    </w:p>
    <w:p w:rsidR="00C60BE4" w:rsidRPr="00C60BE4" w:rsidRDefault="00C60BE4" w:rsidP="00C60BE4">
      <w:pPr>
        <w:pStyle w:val="normal"/>
        <w:bidi/>
        <w:rPr>
          <w:color w:val="auto"/>
          <w:sz w:val="24"/>
          <w:szCs w:val="24"/>
          <w:rtl/>
        </w:rPr>
      </w:pPr>
      <w:r w:rsidRPr="00C60BE4">
        <w:rPr>
          <w:color w:val="auto"/>
          <w:sz w:val="24"/>
          <w:szCs w:val="24"/>
          <w:rtl/>
        </w:rPr>
        <w:t xml:space="preserve">אבלות </w:t>
      </w:r>
      <w:proofErr w:type="spellStart"/>
      <w:r w:rsidRPr="00C60BE4">
        <w:rPr>
          <w:color w:val="auto"/>
          <w:sz w:val="24"/>
          <w:szCs w:val="24"/>
          <w:rtl/>
        </w:rPr>
        <w:t>שבכאן</w:t>
      </w:r>
      <w:proofErr w:type="spellEnd"/>
      <w:r w:rsidRPr="00C60BE4">
        <w:rPr>
          <w:color w:val="auto"/>
          <w:sz w:val="24"/>
          <w:szCs w:val="24"/>
          <w:rtl/>
        </w:rPr>
        <w:t xml:space="preserve"> </w:t>
      </w:r>
      <w:proofErr w:type="spellStart"/>
      <w:r w:rsidRPr="00C60BE4">
        <w:rPr>
          <w:color w:val="auto"/>
          <w:sz w:val="24"/>
          <w:szCs w:val="24"/>
          <w:rtl/>
        </w:rPr>
        <w:t>זוקקת</w:t>
      </w:r>
      <w:proofErr w:type="spellEnd"/>
      <w:r w:rsidRPr="00C60BE4">
        <w:rPr>
          <w:color w:val="auto"/>
          <w:sz w:val="24"/>
          <w:szCs w:val="24"/>
          <w:rtl/>
        </w:rPr>
        <w:t xml:space="preserve"> התבוננות מנקודת מבט של הלכות ומנהגי אבלות.</w:t>
      </w:r>
    </w:p>
    <w:p w:rsidR="00C60BE4" w:rsidRPr="00C60BE4" w:rsidRDefault="00C60BE4" w:rsidP="00C60BE4">
      <w:pPr>
        <w:pStyle w:val="h3"/>
        <w:bidi/>
        <w:rPr>
          <w:color w:val="auto"/>
          <w:sz w:val="24"/>
          <w:szCs w:val="24"/>
          <w:rtl/>
        </w:rPr>
      </w:pPr>
      <w:bookmarkStart w:id="1" w:name="Heading3"/>
      <w:r w:rsidRPr="00C60BE4">
        <w:rPr>
          <w:color w:val="auto"/>
          <w:sz w:val="24"/>
          <w:szCs w:val="24"/>
          <w:rtl/>
        </w:rPr>
        <w:t>ב. חזקה על המת שישכח מן הלב</w:t>
      </w:r>
      <w:bookmarkEnd w:id="1"/>
    </w:p>
    <w:p w:rsidR="00C60BE4" w:rsidRPr="00C60BE4" w:rsidRDefault="00C60BE4" w:rsidP="00C60BE4">
      <w:pPr>
        <w:pStyle w:val="normal"/>
        <w:bidi/>
        <w:rPr>
          <w:color w:val="auto"/>
          <w:sz w:val="24"/>
          <w:szCs w:val="24"/>
          <w:rtl/>
        </w:rPr>
      </w:pPr>
      <w:r w:rsidRPr="00C60BE4">
        <w:rPr>
          <w:color w:val="auto"/>
          <w:sz w:val="24"/>
          <w:szCs w:val="24"/>
          <w:rtl/>
        </w:rPr>
        <w:t>הכתוב בירמיהו (כב') "אל תבכו למת ואל תנודו לו", שימש להם לחכמים במסכת מועד קטן (</w:t>
      </w:r>
      <w:proofErr w:type="spellStart"/>
      <w:r w:rsidRPr="00C60BE4">
        <w:rPr>
          <w:color w:val="auto"/>
          <w:sz w:val="24"/>
          <w:szCs w:val="24"/>
          <w:rtl/>
        </w:rPr>
        <w:t>כז</w:t>
      </w:r>
      <w:proofErr w:type="spellEnd"/>
      <w:r w:rsidRPr="00C60BE4">
        <w:rPr>
          <w:color w:val="auto"/>
          <w:sz w:val="24"/>
          <w:szCs w:val="24"/>
          <w:rtl/>
        </w:rPr>
        <w:t xml:space="preserve"> ע"ב) מקור לקביעת גבולות לאבל.</w:t>
      </w:r>
    </w:p>
    <w:p w:rsidR="00C60BE4" w:rsidRPr="00C60BE4" w:rsidRDefault="00C60BE4" w:rsidP="00C60BE4">
      <w:pPr>
        <w:pStyle w:val="normal"/>
        <w:bidi/>
        <w:rPr>
          <w:color w:val="auto"/>
          <w:sz w:val="24"/>
          <w:szCs w:val="24"/>
          <w:rtl/>
        </w:rPr>
      </w:pPr>
      <w:r w:rsidRPr="00C60BE4">
        <w:rPr>
          <w:color w:val="auto"/>
          <w:sz w:val="24"/>
          <w:szCs w:val="24"/>
          <w:rtl/>
        </w:rPr>
        <w:t xml:space="preserve">"אל תבכו למת - יותר </w:t>
      </w:r>
      <w:proofErr w:type="spellStart"/>
      <w:r w:rsidRPr="00C60BE4">
        <w:rPr>
          <w:color w:val="auto"/>
          <w:sz w:val="24"/>
          <w:szCs w:val="24"/>
          <w:rtl/>
        </w:rPr>
        <w:t>מדאי</w:t>
      </w:r>
      <w:proofErr w:type="spellEnd"/>
      <w:r w:rsidRPr="00C60BE4">
        <w:rPr>
          <w:color w:val="auto"/>
          <w:sz w:val="24"/>
          <w:szCs w:val="24"/>
          <w:rtl/>
        </w:rPr>
        <w:t xml:space="preserve">, ואל תנודו לו - יותר </w:t>
      </w:r>
      <w:proofErr w:type="spellStart"/>
      <w:r w:rsidRPr="00C60BE4">
        <w:rPr>
          <w:color w:val="auto"/>
          <w:sz w:val="24"/>
          <w:szCs w:val="24"/>
          <w:rtl/>
        </w:rPr>
        <w:t>מכשיעור</w:t>
      </w:r>
      <w:proofErr w:type="spellEnd"/>
      <w:r w:rsidRPr="00C60BE4">
        <w:rPr>
          <w:color w:val="auto"/>
          <w:sz w:val="24"/>
          <w:szCs w:val="24"/>
          <w:rtl/>
        </w:rPr>
        <w:t xml:space="preserve"> הא כיצד? שלשה ימים לבכי ושבעה להספד ושלושים לגיהוץ ותספורת. מכאן ואילך אמר הקב"ה אי אתם רחמנים בו יותר ממני". ונקבעו הדברים להלכה.</w:t>
      </w:r>
    </w:p>
    <w:p w:rsidR="00C60BE4" w:rsidRPr="00C60BE4" w:rsidRDefault="00C60BE4" w:rsidP="00C60BE4">
      <w:pPr>
        <w:pStyle w:val="quotation"/>
        <w:bidi/>
        <w:rPr>
          <w:color w:val="auto"/>
          <w:sz w:val="24"/>
          <w:szCs w:val="24"/>
          <w:rtl/>
        </w:rPr>
      </w:pPr>
      <w:r w:rsidRPr="00C60BE4">
        <w:rPr>
          <w:color w:val="auto"/>
          <w:sz w:val="24"/>
          <w:szCs w:val="24"/>
          <w:rtl/>
        </w:rPr>
        <w:t xml:space="preserve">"אין </w:t>
      </w:r>
      <w:proofErr w:type="spellStart"/>
      <w:r w:rsidRPr="00C60BE4">
        <w:rPr>
          <w:color w:val="auto"/>
          <w:sz w:val="24"/>
          <w:szCs w:val="24"/>
          <w:rtl/>
        </w:rPr>
        <w:t>בוכין</w:t>
      </w:r>
      <w:proofErr w:type="spellEnd"/>
      <w:r w:rsidRPr="00C60BE4">
        <w:rPr>
          <w:color w:val="auto"/>
          <w:sz w:val="24"/>
          <w:szCs w:val="24"/>
          <w:rtl/>
        </w:rPr>
        <w:t xml:space="preserve"> על המת יותר משלושה ימים ואין </w:t>
      </w:r>
      <w:proofErr w:type="spellStart"/>
      <w:r w:rsidRPr="00C60BE4">
        <w:rPr>
          <w:color w:val="auto"/>
          <w:sz w:val="24"/>
          <w:szCs w:val="24"/>
          <w:rtl/>
        </w:rPr>
        <w:t>מספידין</w:t>
      </w:r>
      <w:proofErr w:type="spellEnd"/>
      <w:r w:rsidRPr="00C60BE4">
        <w:rPr>
          <w:color w:val="auto"/>
          <w:sz w:val="24"/>
          <w:szCs w:val="24"/>
          <w:rtl/>
        </w:rPr>
        <w:t xml:space="preserve"> יותר משבעה... אל יתקשה אדם על מתו יותר </w:t>
      </w:r>
      <w:proofErr w:type="spellStart"/>
      <w:r w:rsidRPr="00C60BE4">
        <w:rPr>
          <w:color w:val="auto"/>
          <w:sz w:val="24"/>
          <w:szCs w:val="24"/>
          <w:rtl/>
        </w:rPr>
        <w:t>מדאי</w:t>
      </w:r>
      <w:proofErr w:type="spellEnd"/>
      <w:r w:rsidRPr="00C60BE4">
        <w:rPr>
          <w:color w:val="auto"/>
          <w:sz w:val="24"/>
          <w:szCs w:val="24"/>
          <w:rtl/>
        </w:rPr>
        <w:t xml:space="preserve">, שנאמר: "אל תבכו למת ואל תנודו לו" כלומר יותר </w:t>
      </w:r>
      <w:proofErr w:type="spellStart"/>
      <w:r w:rsidRPr="00C60BE4">
        <w:rPr>
          <w:color w:val="auto"/>
          <w:sz w:val="24"/>
          <w:szCs w:val="24"/>
          <w:rtl/>
        </w:rPr>
        <w:t>מדאי</w:t>
      </w:r>
      <w:proofErr w:type="spellEnd"/>
      <w:r w:rsidRPr="00C60BE4">
        <w:rPr>
          <w:color w:val="auto"/>
          <w:sz w:val="24"/>
          <w:szCs w:val="24"/>
          <w:rtl/>
        </w:rPr>
        <w:t xml:space="preserve">, שזהו מנהגו של עולם, והמצער עצמו יותר על מנהגו של עולם הרי זה </w:t>
      </w:r>
      <w:proofErr w:type="spellStart"/>
      <w:r w:rsidRPr="00C60BE4">
        <w:rPr>
          <w:color w:val="auto"/>
          <w:sz w:val="24"/>
          <w:szCs w:val="24"/>
          <w:rtl/>
        </w:rPr>
        <w:t>טפש</w:t>
      </w:r>
      <w:proofErr w:type="spellEnd"/>
      <w:r w:rsidRPr="00C60BE4">
        <w:rPr>
          <w:color w:val="auto"/>
          <w:sz w:val="24"/>
          <w:szCs w:val="24"/>
          <w:rtl/>
        </w:rPr>
        <w:t xml:space="preserve">..." (רמב"ם, אבל </w:t>
      </w:r>
      <w:proofErr w:type="spellStart"/>
      <w:r w:rsidRPr="00C60BE4">
        <w:rPr>
          <w:color w:val="auto"/>
          <w:sz w:val="24"/>
          <w:szCs w:val="24"/>
          <w:rtl/>
        </w:rPr>
        <w:t>פי"ג</w:t>
      </w:r>
      <w:proofErr w:type="spellEnd"/>
      <w:r w:rsidRPr="00C60BE4">
        <w:rPr>
          <w:color w:val="auto"/>
          <w:sz w:val="24"/>
          <w:szCs w:val="24"/>
          <w:rtl/>
        </w:rPr>
        <w:t>, י-יא)</w:t>
      </w:r>
    </w:p>
    <w:p w:rsidR="00C60BE4" w:rsidRPr="00C60BE4" w:rsidRDefault="00C60BE4" w:rsidP="00C60BE4">
      <w:pPr>
        <w:pStyle w:val="normal"/>
        <w:bidi/>
        <w:rPr>
          <w:color w:val="auto"/>
          <w:sz w:val="24"/>
          <w:szCs w:val="24"/>
          <w:rtl/>
        </w:rPr>
      </w:pPr>
      <w:r w:rsidRPr="00C60BE4">
        <w:rPr>
          <w:color w:val="auto"/>
          <w:sz w:val="24"/>
          <w:szCs w:val="24"/>
          <w:rtl/>
        </w:rPr>
        <w:t>תורת חיים אינה מניחה לאדם מישראל לשקוע כל ימיו בצער ועצבות על ההולכים.</w:t>
      </w:r>
    </w:p>
    <w:p w:rsidR="00C60BE4" w:rsidRPr="00C60BE4" w:rsidRDefault="00C60BE4" w:rsidP="00C60BE4">
      <w:pPr>
        <w:pStyle w:val="normal"/>
        <w:bidi/>
        <w:rPr>
          <w:color w:val="auto"/>
          <w:sz w:val="24"/>
          <w:szCs w:val="24"/>
          <w:rtl/>
        </w:rPr>
      </w:pPr>
      <w:r w:rsidRPr="00C60BE4">
        <w:rPr>
          <w:color w:val="auto"/>
          <w:sz w:val="24"/>
          <w:szCs w:val="24"/>
          <w:rtl/>
        </w:rPr>
        <w:t xml:space="preserve">שכחה ניטעה באדם כדי לאפשר לו לחיות את </w:t>
      </w:r>
      <w:proofErr w:type="spellStart"/>
      <w:r w:rsidRPr="00C60BE4">
        <w:rPr>
          <w:color w:val="auto"/>
          <w:sz w:val="24"/>
          <w:szCs w:val="24"/>
          <w:rtl/>
        </w:rPr>
        <w:t>ההוה</w:t>
      </w:r>
      <w:proofErr w:type="spellEnd"/>
      <w:r w:rsidRPr="00C60BE4">
        <w:rPr>
          <w:color w:val="auto"/>
          <w:sz w:val="24"/>
          <w:szCs w:val="24"/>
          <w:rtl/>
        </w:rPr>
        <w:t xml:space="preserve">. והנה אותה תורת חיים היא </w:t>
      </w:r>
      <w:proofErr w:type="spellStart"/>
      <w:r w:rsidRPr="00C60BE4">
        <w:rPr>
          <w:color w:val="auto"/>
          <w:sz w:val="24"/>
          <w:szCs w:val="24"/>
          <w:rtl/>
        </w:rPr>
        <w:t>המצוה</w:t>
      </w:r>
      <w:proofErr w:type="spellEnd"/>
      <w:r w:rsidRPr="00C60BE4">
        <w:rPr>
          <w:color w:val="auto"/>
          <w:sz w:val="24"/>
          <w:szCs w:val="24"/>
          <w:rtl/>
        </w:rPr>
        <w:t xml:space="preserve"> עליו להתאבל כל שנותיו על שארע לפני מאות שנים!</w:t>
      </w:r>
    </w:p>
    <w:p w:rsidR="00C60BE4" w:rsidRPr="00C60BE4" w:rsidRDefault="00C60BE4" w:rsidP="00C60BE4">
      <w:pPr>
        <w:pStyle w:val="normal"/>
        <w:bidi/>
        <w:rPr>
          <w:color w:val="auto"/>
          <w:sz w:val="24"/>
          <w:szCs w:val="24"/>
          <w:rtl/>
        </w:rPr>
      </w:pPr>
      <w:r w:rsidRPr="00C60BE4">
        <w:rPr>
          <w:color w:val="auto"/>
          <w:sz w:val="24"/>
          <w:szCs w:val="24"/>
          <w:rtl/>
        </w:rPr>
        <w:t xml:space="preserve">השבועה שנשבעו גולי בבל - </w:t>
      </w:r>
    </w:p>
    <w:p w:rsidR="00C60BE4" w:rsidRPr="00C60BE4" w:rsidRDefault="00C60BE4" w:rsidP="00C60BE4">
      <w:pPr>
        <w:pStyle w:val="normal"/>
        <w:bidi/>
        <w:rPr>
          <w:color w:val="auto"/>
          <w:sz w:val="24"/>
          <w:szCs w:val="24"/>
          <w:rtl/>
        </w:rPr>
      </w:pPr>
      <w:r w:rsidRPr="00C60BE4">
        <w:rPr>
          <w:color w:val="auto"/>
          <w:sz w:val="24"/>
          <w:szCs w:val="24"/>
          <w:rtl/>
        </w:rPr>
        <w:t xml:space="preserve">"אם אשכחך ירושלים תשכח ימיני תדבק לשוני לחכי אם לא </w:t>
      </w:r>
      <w:proofErr w:type="spellStart"/>
      <w:r w:rsidRPr="00C60BE4">
        <w:rPr>
          <w:color w:val="auto"/>
          <w:sz w:val="24"/>
          <w:szCs w:val="24"/>
          <w:rtl/>
        </w:rPr>
        <w:t>אזכרכי</w:t>
      </w:r>
      <w:proofErr w:type="spellEnd"/>
      <w:r w:rsidRPr="00C60BE4">
        <w:rPr>
          <w:color w:val="auto"/>
          <w:sz w:val="24"/>
          <w:szCs w:val="24"/>
          <w:rtl/>
        </w:rPr>
        <w:t>" (תהילים קל"ז)</w:t>
      </w:r>
    </w:p>
    <w:p w:rsidR="00C60BE4" w:rsidRPr="00C60BE4" w:rsidRDefault="00C60BE4" w:rsidP="00C60BE4">
      <w:pPr>
        <w:pStyle w:val="normal"/>
        <w:bidi/>
        <w:rPr>
          <w:color w:val="auto"/>
          <w:sz w:val="24"/>
          <w:szCs w:val="24"/>
          <w:rtl/>
        </w:rPr>
      </w:pPr>
      <w:r w:rsidRPr="00C60BE4">
        <w:rPr>
          <w:color w:val="auto"/>
          <w:sz w:val="24"/>
          <w:szCs w:val="24"/>
          <w:rtl/>
        </w:rPr>
        <w:t>עדיין מנסרת בכלל עולם ומשביתה שמחה שלמה מבתי ישראל. ומאות שנים אחרי החורבן ישיר הלוי בספרד.</w:t>
      </w:r>
    </w:p>
    <w:p w:rsidR="00C60BE4" w:rsidRPr="00C60BE4" w:rsidRDefault="00C60BE4" w:rsidP="00C60BE4">
      <w:pPr>
        <w:pStyle w:val="normal"/>
        <w:bidi/>
        <w:rPr>
          <w:color w:val="auto"/>
          <w:sz w:val="24"/>
          <w:szCs w:val="24"/>
          <w:rtl/>
        </w:rPr>
      </w:pPr>
      <w:r w:rsidRPr="00C60BE4">
        <w:rPr>
          <w:color w:val="auto"/>
          <w:sz w:val="24"/>
          <w:szCs w:val="24"/>
          <w:rtl/>
        </w:rPr>
        <w:t>"איך יערב אכול ושתות בעת אחזה כי יסחבו הכלבים את כפיריך.</w:t>
      </w:r>
    </w:p>
    <w:p w:rsidR="00C60BE4" w:rsidRPr="00C60BE4" w:rsidRDefault="00C60BE4" w:rsidP="00C60BE4">
      <w:pPr>
        <w:pStyle w:val="normal"/>
        <w:bidi/>
        <w:rPr>
          <w:color w:val="auto"/>
          <w:sz w:val="24"/>
          <w:szCs w:val="24"/>
          <w:rtl/>
        </w:rPr>
      </w:pPr>
      <w:r w:rsidRPr="00C60BE4">
        <w:rPr>
          <w:color w:val="auto"/>
          <w:sz w:val="24"/>
          <w:szCs w:val="24"/>
          <w:rtl/>
        </w:rPr>
        <w:t>או איך מאור יום יהי מתוק לעיני בעוד אראה בפי עורבים פגרי נשריך" (בשיר ציון הלא תשאלי)</w:t>
      </w:r>
    </w:p>
    <w:p w:rsidR="00C60BE4" w:rsidRPr="00C60BE4" w:rsidRDefault="00C60BE4" w:rsidP="00C60BE4">
      <w:pPr>
        <w:pStyle w:val="h3"/>
        <w:bidi/>
        <w:rPr>
          <w:color w:val="auto"/>
          <w:sz w:val="24"/>
          <w:szCs w:val="24"/>
          <w:rtl/>
        </w:rPr>
      </w:pPr>
      <w:bookmarkStart w:id="2" w:name="Heading4"/>
      <w:r w:rsidRPr="00C60BE4">
        <w:rPr>
          <w:color w:val="auto"/>
          <w:sz w:val="24"/>
          <w:szCs w:val="24"/>
          <w:rtl/>
        </w:rPr>
        <w:t>ג. וימאן להתנחם</w:t>
      </w:r>
      <w:bookmarkEnd w:id="2"/>
    </w:p>
    <w:p w:rsidR="00C60BE4" w:rsidRPr="00C60BE4" w:rsidRDefault="00C60BE4" w:rsidP="00C60BE4">
      <w:pPr>
        <w:pStyle w:val="normal"/>
        <w:bidi/>
        <w:rPr>
          <w:color w:val="auto"/>
          <w:sz w:val="24"/>
          <w:szCs w:val="24"/>
          <w:rtl/>
        </w:rPr>
      </w:pPr>
      <w:r w:rsidRPr="00C60BE4">
        <w:rPr>
          <w:color w:val="auto"/>
          <w:sz w:val="24"/>
          <w:szCs w:val="24"/>
          <w:rtl/>
        </w:rPr>
        <w:t>עד שאנו תמהים על האומה בואו ונתמה על אבי האומה - ישראל סבא משראה אבינו יעקב את כותונת יוסף הטבולה בדם וסבור היה כי טרוף טורף שוב לא קם מאבלותו.</w:t>
      </w:r>
    </w:p>
    <w:p w:rsidR="00C60BE4" w:rsidRPr="00C60BE4" w:rsidRDefault="00C60BE4" w:rsidP="00C60BE4">
      <w:pPr>
        <w:pStyle w:val="normal"/>
        <w:bidi/>
        <w:rPr>
          <w:color w:val="auto"/>
          <w:sz w:val="24"/>
          <w:szCs w:val="24"/>
          <w:rtl/>
        </w:rPr>
      </w:pPr>
      <w:r w:rsidRPr="00C60BE4">
        <w:rPr>
          <w:color w:val="auto"/>
          <w:sz w:val="24"/>
          <w:szCs w:val="24"/>
          <w:rtl/>
        </w:rPr>
        <w:t>"ויקרע יעקב שמלותיו וישם שק במותניו ויתאבל על בנו ימים רבים. ויקומו כל בניו וכל בנותיו לנחמו וימאן להתנחם, ויאמר כי ארד אל בני אבל שאלה". (בראשית ל"ז, ל"ה)</w:t>
      </w:r>
    </w:p>
    <w:p w:rsidR="00C60BE4" w:rsidRPr="00C60BE4" w:rsidRDefault="00C60BE4" w:rsidP="00C60BE4">
      <w:pPr>
        <w:pStyle w:val="normal"/>
        <w:bidi/>
        <w:rPr>
          <w:color w:val="auto"/>
          <w:sz w:val="24"/>
          <w:szCs w:val="24"/>
          <w:rtl/>
        </w:rPr>
      </w:pPr>
      <w:r w:rsidRPr="00C60BE4">
        <w:rPr>
          <w:color w:val="auto"/>
          <w:sz w:val="24"/>
          <w:szCs w:val="24"/>
          <w:rtl/>
        </w:rPr>
        <w:t xml:space="preserve">ועברו שלשים יום ועברה שנה וחלפו שנים ויעקב עדיין אבל ואינו חש למנהגו של עולם ואינו משתדל </w:t>
      </w:r>
      <w:proofErr w:type="spellStart"/>
      <w:r w:rsidRPr="00C60BE4">
        <w:rPr>
          <w:color w:val="auto"/>
          <w:sz w:val="24"/>
          <w:szCs w:val="24"/>
          <w:rtl/>
        </w:rPr>
        <w:t>להנתק</w:t>
      </w:r>
      <w:proofErr w:type="spellEnd"/>
      <w:r w:rsidRPr="00C60BE4">
        <w:rPr>
          <w:color w:val="auto"/>
          <w:sz w:val="24"/>
          <w:szCs w:val="24"/>
          <w:rtl/>
        </w:rPr>
        <w:t xml:space="preserve"> </w:t>
      </w:r>
      <w:proofErr w:type="spellStart"/>
      <w:r w:rsidRPr="00C60BE4">
        <w:rPr>
          <w:color w:val="auto"/>
          <w:sz w:val="24"/>
          <w:szCs w:val="24"/>
          <w:rtl/>
        </w:rPr>
        <w:t>מזכרונות</w:t>
      </w:r>
      <w:proofErr w:type="spellEnd"/>
      <w:r w:rsidRPr="00C60BE4">
        <w:rPr>
          <w:color w:val="auto"/>
          <w:sz w:val="24"/>
          <w:szCs w:val="24"/>
          <w:rtl/>
        </w:rPr>
        <w:t xml:space="preserve"> עבר ולנהוג כדרך שבני אדם נוהגים במתיהם, ולו עוד בנים ובנות ובני בנים?!</w:t>
      </w:r>
    </w:p>
    <w:p w:rsidR="00C60BE4" w:rsidRPr="00C60BE4" w:rsidRDefault="00C60BE4" w:rsidP="00C60BE4">
      <w:pPr>
        <w:pStyle w:val="h3"/>
        <w:bidi/>
        <w:rPr>
          <w:color w:val="auto"/>
          <w:sz w:val="24"/>
          <w:szCs w:val="24"/>
          <w:rtl/>
        </w:rPr>
      </w:pPr>
      <w:bookmarkStart w:id="3" w:name="Heading5"/>
      <w:r w:rsidRPr="00C60BE4">
        <w:rPr>
          <w:color w:val="auto"/>
          <w:sz w:val="24"/>
          <w:szCs w:val="24"/>
          <w:rtl/>
        </w:rPr>
        <w:t>ד. אין מקבלים תנחומים על החי</w:t>
      </w:r>
      <w:bookmarkEnd w:id="3"/>
    </w:p>
    <w:p w:rsidR="00C60BE4" w:rsidRPr="00C60BE4" w:rsidRDefault="00C60BE4" w:rsidP="00C60BE4">
      <w:pPr>
        <w:pStyle w:val="normal"/>
        <w:bidi/>
        <w:rPr>
          <w:color w:val="auto"/>
          <w:sz w:val="24"/>
          <w:szCs w:val="24"/>
          <w:rtl/>
        </w:rPr>
      </w:pPr>
      <w:r w:rsidRPr="00C60BE4">
        <w:rPr>
          <w:color w:val="auto"/>
          <w:sz w:val="24"/>
          <w:szCs w:val="24"/>
          <w:rtl/>
        </w:rPr>
        <w:t>כבר ביארו חז"ל פשר הדבר.</w:t>
      </w:r>
    </w:p>
    <w:p w:rsidR="00C60BE4" w:rsidRPr="00C60BE4" w:rsidRDefault="00C60BE4" w:rsidP="00C60BE4">
      <w:pPr>
        <w:pStyle w:val="normal"/>
        <w:bidi/>
        <w:rPr>
          <w:color w:val="auto"/>
          <w:sz w:val="24"/>
          <w:szCs w:val="24"/>
          <w:rtl/>
        </w:rPr>
      </w:pPr>
      <w:r w:rsidRPr="00C60BE4">
        <w:rPr>
          <w:color w:val="auto"/>
          <w:sz w:val="24"/>
          <w:szCs w:val="24"/>
          <w:rtl/>
        </w:rPr>
        <w:t xml:space="preserve">"וימאן להתנחם - מאי טעמא? לפי שאין מקבלים תנחומים על החי, אבל המת משתכח מן הלב, שנאמר 'נשכחתי כמת מלב'" (מסכת סופרים </w:t>
      </w:r>
      <w:proofErr w:type="spellStart"/>
      <w:r w:rsidRPr="00C60BE4">
        <w:rPr>
          <w:color w:val="auto"/>
          <w:sz w:val="24"/>
          <w:szCs w:val="24"/>
          <w:rtl/>
        </w:rPr>
        <w:t>פכ"א</w:t>
      </w:r>
      <w:proofErr w:type="spellEnd"/>
      <w:r w:rsidRPr="00C60BE4">
        <w:rPr>
          <w:color w:val="auto"/>
          <w:sz w:val="24"/>
          <w:szCs w:val="24"/>
          <w:rtl/>
        </w:rPr>
        <w:t xml:space="preserve"> וראה גם עה"פ)</w:t>
      </w:r>
    </w:p>
    <w:p w:rsidR="00C60BE4" w:rsidRPr="00C60BE4" w:rsidRDefault="00C60BE4" w:rsidP="00C60BE4">
      <w:pPr>
        <w:pStyle w:val="normal"/>
        <w:bidi/>
        <w:rPr>
          <w:color w:val="auto"/>
          <w:sz w:val="24"/>
          <w:szCs w:val="24"/>
          <w:rtl/>
        </w:rPr>
      </w:pPr>
      <w:r w:rsidRPr="00C60BE4">
        <w:rPr>
          <w:color w:val="auto"/>
          <w:sz w:val="24"/>
          <w:szCs w:val="24"/>
          <w:rtl/>
        </w:rPr>
        <w:t xml:space="preserve">קבלת תנחומים משמעה, השלמה עם הניתוק, השלמה עם עובדת ההסתלקות. חושיה הבריאים של הנפש מבקשים להם תנחומים בתחליפים הממלאים מקום המת (השווה "ויבאה יצחק האהלה שרה אמו, </w:t>
      </w:r>
      <w:proofErr w:type="spellStart"/>
      <w:r w:rsidRPr="00C60BE4">
        <w:rPr>
          <w:color w:val="auto"/>
          <w:sz w:val="24"/>
          <w:szCs w:val="24"/>
          <w:rtl/>
        </w:rPr>
        <w:t>ויקח</w:t>
      </w:r>
      <w:proofErr w:type="spellEnd"/>
      <w:r w:rsidRPr="00C60BE4">
        <w:rPr>
          <w:color w:val="auto"/>
          <w:sz w:val="24"/>
          <w:szCs w:val="24"/>
          <w:rtl/>
        </w:rPr>
        <w:t xml:space="preserve"> את רבקה ותהי לו לאשה, ויאהבה וינחם יצחק אחרי אמו" (בראשית כ"ד </w:t>
      </w:r>
      <w:proofErr w:type="spellStart"/>
      <w:r w:rsidRPr="00C60BE4">
        <w:rPr>
          <w:color w:val="auto"/>
          <w:sz w:val="24"/>
          <w:szCs w:val="24"/>
          <w:rtl/>
        </w:rPr>
        <w:t>סז</w:t>
      </w:r>
      <w:proofErr w:type="spellEnd"/>
      <w:r w:rsidRPr="00C60BE4">
        <w:rPr>
          <w:color w:val="auto"/>
          <w:sz w:val="24"/>
          <w:szCs w:val="24"/>
          <w:rtl/>
        </w:rPr>
        <w:t>) על החי אין הנפש מתנחמת באשר בעומקה חשה היא שעדיין קיים הקשר עדיין אין ניתוק, וברבדיה החיצוניים אין כאב הפירוד פוסק. וביותר, שאין נמצא תחליף לחי הקיים. אין מלכות נוגעת בחברתה אפילו כמלוא הנימה וכל עוד קיים האחד אין לו מחליף ואין לו תמורה.</w:t>
      </w:r>
    </w:p>
    <w:p w:rsidR="00C60BE4" w:rsidRDefault="00C60BE4" w:rsidP="00C60BE4">
      <w:pPr>
        <w:pStyle w:val="normal"/>
        <w:bidi/>
        <w:rPr>
          <w:color w:val="auto"/>
          <w:sz w:val="24"/>
          <w:szCs w:val="24"/>
          <w:rtl/>
        </w:rPr>
      </w:pPr>
      <w:r w:rsidRPr="00C60BE4">
        <w:rPr>
          <w:color w:val="auto"/>
          <w:sz w:val="24"/>
          <w:szCs w:val="24"/>
          <w:rtl/>
        </w:rPr>
        <w:t xml:space="preserve">נמצא, </w:t>
      </w:r>
      <w:proofErr w:type="spellStart"/>
      <w:r w:rsidRPr="00C60BE4">
        <w:rPr>
          <w:color w:val="auto"/>
          <w:sz w:val="24"/>
          <w:szCs w:val="24"/>
          <w:rtl/>
        </w:rPr>
        <w:t>אבילות</w:t>
      </w:r>
      <w:proofErr w:type="spellEnd"/>
      <w:r w:rsidRPr="00C60BE4">
        <w:rPr>
          <w:color w:val="auto"/>
          <w:sz w:val="24"/>
          <w:szCs w:val="24"/>
          <w:rtl/>
        </w:rPr>
        <w:t xml:space="preserve"> על החי הנחשב כמת, איננה ביטוי לצער על שארע פעם אלא על שהווה עתה, על ניתוק שמורגש על תמורה שאינה נמצאת.</w:t>
      </w:r>
    </w:p>
    <w:p w:rsidR="000C4C42" w:rsidRPr="00C60BE4" w:rsidRDefault="000C4C42" w:rsidP="00C60BE4">
      <w:pPr>
        <w:pStyle w:val="normal"/>
        <w:bidi/>
        <w:rPr>
          <w:color w:val="auto"/>
          <w:sz w:val="24"/>
          <w:szCs w:val="24"/>
          <w:rtl/>
        </w:rPr>
      </w:pPr>
      <w:bookmarkStart w:id="4" w:name="_GoBack"/>
      <w:bookmarkEnd w:id="4"/>
    </w:p>
    <w:p w:rsidR="00C60BE4" w:rsidRPr="00C60BE4" w:rsidRDefault="00C60BE4" w:rsidP="00C60BE4">
      <w:pPr>
        <w:pStyle w:val="h3"/>
        <w:bidi/>
        <w:rPr>
          <w:color w:val="auto"/>
          <w:sz w:val="24"/>
          <w:szCs w:val="24"/>
          <w:rtl/>
        </w:rPr>
      </w:pPr>
      <w:bookmarkStart w:id="5" w:name="Heading6"/>
      <w:r w:rsidRPr="00C60BE4">
        <w:rPr>
          <w:color w:val="auto"/>
          <w:sz w:val="24"/>
          <w:szCs w:val="24"/>
          <w:rtl/>
        </w:rPr>
        <w:t>ה. בית חיינו</w:t>
      </w:r>
      <w:bookmarkEnd w:id="5"/>
    </w:p>
    <w:p w:rsidR="00C60BE4" w:rsidRPr="00C60BE4" w:rsidRDefault="00C60BE4" w:rsidP="00C60BE4">
      <w:pPr>
        <w:pStyle w:val="normal"/>
        <w:bidi/>
        <w:rPr>
          <w:color w:val="auto"/>
          <w:sz w:val="24"/>
          <w:szCs w:val="24"/>
          <w:rtl/>
        </w:rPr>
      </w:pPr>
      <w:r w:rsidRPr="00C60BE4">
        <w:rPr>
          <w:color w:val="auto"/>
          <w:sz w:val="24"/>
          <w:szCs w:val="24"/>
          <w:rtl/>
        </w:rPr>
        <w:t>בית המקדש - בית חיינו הוא. נשרף - אך לא כלה, נחרב אך עדיין קיים, אם שעלה למעלה אם שנגנז בתהומות, עדיין הווה הוא, אלא שאינו מצוי עמנו, או שמא אין אנו מצויים עמו. ועל כן אין האבל והכאב פוסקים עד ישוב יבנה הבית. ובהגיע ימי מועד החורבן מתחדש הכאב כאילו זה עתה חרב.</w:t>
      </w:r>
    </w:p>
    <w:p w:rsidR="00C60BE4" w:rsidRPr="00C60BE4" w:rsidRDefault="00C60BE4" w:rsidP="00C60BE4">
      <w:pPr>
        <w:pStyle w:val="normal"/>
        <w:bidi/>
        <w:rPr>
          <w:color w:val="auto"/>
          <w:sz w:val="24"/>
          <w:szCs w:val="24"/>
          <w:rtl/>
        </w:rPr>
      </w:pPr>
      <w:r w:rsidRPr="00C60BE4">
        <w:rPr>
          <w:color w:val="auto"/>
          <w:sz w:val="24"/>
          <w:szCs w:val="24"/>
          <w:rtl/>
        </w:rPr>
        <w:t>"כל דור שאינו נבנה בית המקדש בימיו, מעלה עליו כאילו הוא החריבו". (ירושלמי יומא פ"א, הא)</w:t>
      </w:r>
    </w:p>
    <w:p w:rsidR="00C60BE4" w:rsidRPr="00C60BE4" w:rsidRDefault="00C60BE4" w:rsidP="00C60BE4">
      <w:pPr>
        <w:pStyle w:val="h3"/>
        <w:bidi/>
        <w:rPr>
          <w:color w:val="auto"/>
          <w:sz w:val="24"/>
          <w:szCs w:val="24"/>
          <w:rtl/>
        </w:rPr>
      </w:pPr>
      <w:bookmarkStart w:id="6" w:name="Heading7"/>
      <w:r w:rsidRPr="00C60BE4">
        <w:rPr>
          <w:color w:val="auto"/>
          <w:sz w:val="24"/>
          <w:szCs w:val="24"/>
          <w:rtl/>
        </w:rPr>
        <w:t>ו. הקב"ה בוכה</w:t>
      </w:r>
      <w:bookmarkEnd w:id="6"/>
    </w:p>
    <w:p w:rsidR="00C60BE4" w:rsidRPr="00C60BE4" w:rsidRDefault="00C60BE4" w:rsidP="00C60BE4">
      <w:pPr>
        <w:pStyle w:val="normal"/>
        <w:bidi/>
        <w:rPr>
          <w:color w:val="auto"/>
          <w:sz w:val="24"/>
          <w:szCs w:val="24"/>
          <w:rtl/>
        </w:rPr>
      </w:pPr>
      <w:r w:rsidRPr="00C60BE4">
        <w:rPr>
          <w:color w:val="auto"/>
          <w:sz w:val="24"/>
          <w:szCs w:val="24"/>
          <w:rtl/>
        </w:rPr>
        <w:t>הנימוק להגבלת אבלות על המת הוא:</w:t>
      </w:r>
    </w:p>
    <w:p w:rsidR="00C60BE4" w:rsidRPr="00C60BE4" w:rsidRDefault="00C60BE4" w:rsidP="00C60BE4">
      <w:pPr>
        <w:pStyle w:val="quotation"/>
        <w:bidi/>
        <w:rPr>
          <w:color w:val="auto"/>
          <w:sz w:val="24"/>
          <w:szCs w:val="24"/>
          <w:rtl/>
        </w:rPr>
      </w:pPr>
      <w:r w:rsidRPr="00C60BE4">
        <w:rPr>
          <w:color w:val="auto"/>
          <w:sz w:val="24"/>
          <w:szCs w:val="24"/>
          <w:rtl/>
        </w:rPr>
        <w:t>"מכאן ואילך אמר הקב"ה אי אתם רחמנים בו יותר ממני" (</w:t>
      </w:r>
      <w:proofErr w:type="spellStart"/>
      <w:r w:rsidRPr="00C60BE4">
        <w:rPr>
          <w:color w:val="auto"/>
          <w:sz w:val="24"/>
          <w:szCs w:val="24"/>
          <w:rtl/>
        </w:rPr>
        <w:t>מו"ק</w:t>
      </w:r>
      <w:proofErr w:type="spellEnd"/>
      <w:r w:rsidRPr="00C60BE4">
        <w:rPr>
          <w:color w:val="auto"/>
          <w:sz w:val="24"/>
          <w:szCs w:val="24"/>
          <w:rtl/>
        </w:rPr>
        <w:t xml:space="preserve"> שם)</w:t>
      </w:r>
    </w:p>
    <w:p w:rsidR="00C60BE4" w:rsidRPr="00C60BE4" w:rsidRDefault="00C60BE4" w:rsidP="00C60BE4">
      <w:pPr>
        <w:pStyle w:val="normal"/>
        <w:bidi/>
        <w:rPr>
          <w:color w:val="auto"/>
          <w:sz w:val="24"/>
          <w:szCs w:val="24"/>
          <w:rtl/>
        </w:rPr>
      </w:pPr>
      <w:proofErr w:type="spellStart"/>
      <w:r w:rsidRPr="00C60BE4">
        <w:rPr>
          <w:color w:val="auto"/>
          <w:sz w:val="24"/>
          <w:szCs w:val="24"/>
          <w:rtl/>
        </w:rPr>
        <w:t>באבילות</w:t>
      </w:r>
      <w:proofErr w:type="spellEnd"/>
      <w:r w:rsidRPr="00C60BE4">
        <w:rPr>
          <w:color w:val="auto"/>
          <w:sz w:val="24"/>
          <w:szCs w:val="24"/>
          <w:rtl/>
        </w:rPr>
        <w:t xml:space="preserve"> על חורבן המקדש ככל שתארך וככל שתעמיק, לעולם לא תמצא במדרגה שלגביה ניתן לקבוע: רחמנים יותר ממני. על חורבן אבל גם הקב"ה.</w:t>
      </w:r>
    </w:p>
    <w:p w:rsidR="00C60BE4" w:rsidRPr="00C60BE4" w:rsidRDefault="00C60BE4" w:rsidP="00C60BE4">
      <w:pPr>
        <w:pStyle w:val="normal"/>
        <w:bidi/>
        <w:rPr>
          <w:color w:val="auto"/>
          <w:sz w:val="24"/>
          <w:szCs w:val="24"/>
          <w:rtl/>
        </w:rPr>
      </w:pPr>
      <w:r w:rsidRPr="00C60BE4">
        <w:rPr>
          <w:color w:val="auto"/>
          <w:sz w:val="24"/>
          <w:szCs w:val="24"/>
          <w:rtl/>
        </w:rPr>
        <w:t xml:space="preserve">"על כן אמרתי שעו מני אמרו בבכי, אל תאיצו לנחמני על שוד בית עמי... ויקרא ה' </w:t>
      </w:r>
      <w:proofErr w:type="spellStart"/>
      <w:r w:rsidRPr="00C60BE4">
        <w:rPr>
          <w:color w:val="auto"/>
          <w:sz w:val="24"/>
          <w:szCs w:val="24"/>
          <w:rtl/>
        </w:rPr>
        <w:t>אלהים</w:t>
      </w:r>
      <w:proofErr w:type="spellEnd"/>
      <w:r w:rsidRPr="00C60BE4">
        <w:rPr>
          <w:color w:val="auto"/>
          <w:sz w:val="24"/>
          <w:szCs w:val="24"/>
          <w:rtl/>
        </w:rPr>
        <w:t xml:space="preserve"> צבאות ביום ההוא לבכי ולמספד </w:t>
      </w:r>
      <w:proofErr w:type="spellStart"/>
      <w:r w:rsidRPr="00C60BE4">
        <w:rPr>
          <w:color w:val="auto"/>
          <w:sz w:val="24"/>
          <w:szCs w:val="24"/>
          <w:rtl/>
        </w:rPr>
        <w:t>ולקרחה</w:t>
      </w:r>
      <w:proofErr w:type="spellEnd"/>
      <w:r w:rsidRPr="00C60BE4">
        <w:rPr>
          <w:color w:val="auto"/>
          <w:sz w:val="24"/>
          <w:szCs w:val="24"/>
          <w:rtl/>
        </w:rPr>
        <w:t xml:space="preserve"> ולחגור שק. (ישעיהו כ"ב ד' </w:t>
      </w:r>
      <w:proofErr w:type="spellStart"/>
      <w:r w:rsidRPr="00C60BE4">
        <w:rPr>
          <w:color w:val="auto"/>
          <w:sz w:val="24"/>
          <w:szCs w:val="24"/>
          <w:rtl/>
        </w:rPr>
        <w:t>יב</w:t>
      </w:r>
      <w:proofErr w:type="spellEnd"/>
      <w:r w:rsidRPr="00C60BE4">
        <w:rPr>
          <w:color w:val="auto"/>
          <w:sz w:val="24"/>
          <w:szCs w:val="24"/>
          <w:rtl/>
        </w:rPr>
        <w:t>')</w:t>
      </w:r>
    </w:p>
    <w:p w:rsidR="00C60BE4" w:rsidRPr="00C60BE4" w:rsidRDefault="00C60BE4" w:rsidP="00C60BE4">
      <w:pPr>
        <w:pStyle w:val="normal"/>
        <w:bidi/>
        <w:rPr>
          <w:color w:val="auto"/>
          <w:sz w:val="24"/>
          <w:szCs w:val="24"/>
          <w:rtl/>
        </w:rPr>
      </w:pPr>
      <w:r w:rsidRPr="00C60BE4">
        <w:rPr>
          <w:color w:val="auto"/>
          <w:sz w:val="24"/>
          <w:szCs w:val="24"/>
          <w:rtl/>
        </w:rPr>
        <w:t>ומה נוגע ונוקב הוא תיאורם של חכמים -</w:t>
      </w:r>
    </w:p>
    <w:p w:rsidR="00C60BE4" w:rsidRPr="00C60BE4" w:rsidRDefault="00C60BE4" w:rsidP="00C60BE4">
      <w:pPr>
        <w:pStyle w:val="quotation"/>
        <w:bidi/>
        <w:rPr>
          <w:color w:val="auto"/>
          <w:sz w:val="24"/>
          <w:szCs w:val="24"/>
          <w:rtl/>
        </w:rPr>
      </w:pPr>
      <w:r w:rsidRPr="00C60BE4">
        <w:rPr>
          <w:color w:val="auto"/>
          <w:sz w:val="24"/>
          <w:szCs w:val="24"/>
          <w:rtl/>
        </w:rPr>
        <w:t xml:space="preserve">"...אותה שעה נכנסו אויבים להיכל ושרפוהו, וכיון שנשרף אמר הקב"ה שוב אין לי מושב בארץ... באותה שעה היה הקב"ה בוכה ואומר: "אוי לי מה עשיתי, השרתי שכינתי למטה בשביל ישראל, ועכשיו שחטאו חזרתי למקומי הראשון, ח"ו שהייתי שחוק לגויים ולעג לבריות... וכיון שראה הקב"ה את </w:t>
      </w:r>
      <w:proofErr w:type="spellStart"/>
      <w:r w:rsidRPr="00C60BE4">
        <w:rPr>
          <w:color w:val="auto"/>
          <w:sz w:val="24"/>
          <w:szCs w:val="24"/>
          <w:rtl/>
        </w:rPr>
        <w:t>ביהמ"ק</w:t>
      </w:r>
      <w:proofErr w:type="spellEnd"/>
      <w:r w:rsidRPr="00C60BE4">
        <w:rPr>
          <w:color w:val="auto"/>
          <w:sz w:val="24"/>
          <w:szCs w:val="24"/>
          <w:rtl/>
        </w:rPr>
        <w:t xml:space="preserve"> אמר: </w:t>
      </w:r>
      <w:proofErr w:type="spellStart"/>
      <w:r w:rsidRPr="00C60BE4">
        <w:rPr>
          <w:color w:val="auto"/>
          <w:sz w:val="24"/>
          <w:szCs w:val="24"/>
          <w:rtl/>
        </w:rPr>
        <w:t>בודאי</w:t>
      </w:r>
      <w:proofErr w:type="spellEnd"/>
      <w:r w:rsidRPr="00C60BE4">
        <w:rPr>
          <w:color w:val="auto"/>
          <w:sz w:val="24"/>
          <w:szCs w:val="24"/>
          <w:rtl/>
        </w:rPr>
        <w:t xml:space="preserve"> זהו ביתי וזהו מנוחתי שבאו אויבים ועשו בו כרצונם. באותה שעה היה הקב"ה בוכה ואומר: אוי לי על ביתי, בני היכן אתם, כהני היכן אתם, אוהבי היכן אתם, מה אעשה לכם, התרתי בכם ולא חזרתם בתשובה. אמר הקב"ה לירמיהו: אני דומה היום לאדם היה לו בן יחיד ועשה לו חופה ומת בתוך חופתו ואין לך כאב ולא עלי ולא על בני". (</w:t>
      </w:r>
      <w:proofErr w:type="spellStart"/>
      <w:r w:rsidRPr="00C60BE4">
        <w:rPr>
          <w:color w:val="auto"/>
          <w:sz w:val="24"/>
          <w:szCs w:val="24"/>
          <w:rtl/>
        </w:rPr>
        <w:t>פתיחתא</w:t>
      </w:r>
      <w:proofErr w:type="spellEnd"/>
      <w:r w:rsidRPr="00C60BE4">
        <w:rPr>
          <w:color w:val="auto"/>
          <w:sz w:val="24"/>
          <w:szCs w:val="24"/>
          <w:rtl/>
        </w:rPr>
        <w:t xml:space="preserve"> </w:t>
      </w:r>
      <w:proofErr w:type="spellStart"/>
      <w:r w:rsidRPr="00C60BE4">
        <w:rPr>
          <w:color w:val="auto"/>
          <w:sz w:val="24"/>
          <w:szCs w:val="24"/>
          <w:rtl/>
        </w:rPr>
        <w:t>לאיכ"ר</w:t>
      </w:r>
      <w:proofErr w:type="spellEnd"/>
      <w:r w:rsidRPr="00C60BE4">
        <w:rPr>
          <w:color w:val="auto"/>
          <w:sz w:val="24"/>
          <w:szCs w:val="24"/>
          <w:rtl/>
        </w:rPr>
        <w:t>, כ"ד)</w:t>
      </w:r>
    </w:p>
    <w:p w:rsidR="00C60BE4" w:rsidRPr="00C60BE4" w:rsidRDefault="00C60BE4" w:rsidP="00C60BE4">
      <w:pPr>
        <w:pStyle w:val="normal"/>
        <w:bidi/>
        <w:rPr>
          <w:color w:val="auto"/>
          <w:sz w:val="24"/>
          <w:szCs w:val="24"/>
          <w:rtl/>
        </w:rPr>
      </w:pPr>
      <w:r w:rsidRPr="00C60BE4">
        <w:rPr>
          <w:color w:val="auto"/>
          <w:sz w:val="24"/>
          <w:szCs w:val="24"/>
          <w:rtl/>
        </w:rPr>
        <w:t xml:space="preserve">ולא </w:t>
      </w:r>
      <w:proofErr w:type="spellStart"/>
      <w:r w:rsidRPr="00C60BE4">
        <w:rPr>
          <w:color w:val="auto"/>
          <w:sz w:val="24"/>
          <w:szCs w:val="24"/>
          <w:rtl/>
        </w:rPr>
        <w:t>היתה</w:t>
      </w:r>
      <w:proofErr w:type="spellEnd"/>
      <w:r w:rsidRPr="00C60BE4">
        <w:rPr>
          <w:color w:val="auto"/>
          <w:sz w:val="24"/>
          <w:szCs w:val="24"/>
          <w:rtl/>
        </w:rPr>
        <w:t xml:space="preserve"> זאת בכיה לשעה, מאז ועד עתה מהדהד בחללו של עולם קול בכי של מעלה.</w:t>
      </w:r>
    </w:p>
    <w:p w:rsidR="00C60BE4" w:rsidRPr="00C60BE4" w:rsidRDefault="00C60BE4" w:rsidP="00C60BE4">
      <w:pPr>
        <w:pStyle w:val="quotation"/>
        <w:bidi/>
        <w:rPr>
          <w:color w:val="auto"/>
          <w:sz w:val="24"/>
          <w:szCs w:val="24"/>
          <w:rtl/>
        </w:rPr>
      </w:pPr>
      <w:r w:rsidRPr="00C60BE4">
        <w:rPr>
          <w:color w:val="auto"/>
          <w:sz w:val="24"/>
          <w:szCs w:val="24"/>
          <w:rtl/>
        </w:rPr>
        <w:t>"</w:t>
      </w:r>
      <w:proofErr w:type="spellStart"/>
      <w:r w:rsidRPr="00C60BE4">
        <w:rPr>
          <w:color w:val="auto"/>
          <w:sz w:val="24"/>
          <w:szCs w:val="24"/>
          <w:rtl/>
        </w:rPr>
        <w:t>א"ר</w:t>
      </w:r>
      <w:proofErr w:type="spellEnd"/>
      <w:r w:rsidRPr="00C60BE4">
        <w:rPr>
          <w:color w:val="auto"/>
          <w:sz w:val="24"/>
          <w:szCs w:val="24"/>
          <w:rtl/>
        </w:rPr>
        <w:t xml:space="preserve"> יצחק בר שמואל משמיה </w:t>
      </w:r>
      <w:proofErr w:type="spellStart"/>
      <w:r w:rsidRPr="00C60BE4">
        <w:rPr>
          <w:color w:val="auto"/>
          <w:sz w:val="24"/>
          <w:szCs w:val="24"/>
          <w:rtl/>
        </w:rPr>
        <w:t>דרב</w:t>
      </w:r>
      <w:proofErr w:type="spellEnd"/>
      <w:r w:rsidRPr="00C60BE4">
        <w:rPr>
          <w:color w:val="auto"/>
          <w:sz w:val="24"/>
          <w:szCs w:val="24"/>
          <w:rtl/>
        </w:rPr>
        <w:t xml:space="preserve">: שלשה משמרות הוי הלילה, ועל כל משמר ומשמר יושב הקב"ה ושואג כארי ואומר: אוי לבנים שבעוונותיהם החרבתי את ביתי ושרפתי את היכלי </w:t>
      </w:r>
      <w:proofErr w:type="spellStart"/>
      <w:r w:rsidRPr="00C60BE4">
        <w:rPr>
          <w:color w:val="auto"/>
          <w:sz w:val="24"/>
          <w:szCs w:val="24"/>
          <w:rtl/>
        </w:rPr>
        <w:t>והגלתים</w:t>
      </w:r>
      <w:proofErr w:type="spellEnd"/>
      <w:r w:rsidRPr="00C60BE4">
        <w:rPr>
          <w:color w:val="auto"/>
          <w:sz w:val="24"/>
          <w:szCs w:val="24"/>
          <w:rtl/>
        </w:rPr>
        <w:t xml:space="preserve"> לבין אומות העולם" (ברכות ג.)</w:t>
      </w:r>
    </w:p>
    <w:p w:rsidR="00C60BE4" w:rsidRPr="00C60BE4" w:rsidRDefault="00C60BE4" w:rsidP="00C60BE4">
      <w:pPr>
        <w:pStyle w:val="h3"/>
        <w:bidi/>
        <w:rPr>
          <w:color w:val="auto"/>
          <w:sz w:val="24"/>
          <w:szCs w:val="24"/>
          <w:rtl/>
        </w:rPr>
      </w:pPr>
      <w:bookmarkStart w:id="7" w:name="Heading8"/>
      <w:r w:rsidRPr="00C60BE4">
        <w:rPr>
          <w:color w:val="auto"/>
          <w:sz w:val="24"/>
          <w:szCs w:val="24"/>
          <w:rtl/>
        </w:rPr>
        <w:t>ז. הגלות סיבת הגאולה</w:t>
      </w:r>
      <w:bookmarkEnd w:id="7"/>
    </w:p>
    <w:p w:rsidR="00C60BE4" w:rsidRPr="00C60BE4" w:rsidRDefault="00C60BE4" w:rsidP="00C60BE4">
      <w:pPr>
        <w:pStyle w:val="normal"/>
        <w:bidi/>
        <w:rPr>
          <w:color w:val="auto"/>
          <w:sz w:val="24"/>
          <w:szCs w:val="24"/>
          <w:rtl/>
        </w:rPr>
      </w:pPr>
      <w:r w:rsidRPr="00C60BE4">
        <w:rPr>
          <w:color w:val="auto"/>
          <w:sz w:val="24"/>
          <w:szCs w:val="24"/>
          <w:rtl/>
        </w:rPr>
        <w:t xml:space="preserve">בכי ושאגות, אם של מעלה ואם של מטה, משמשים מחאה בלתי פוסקת כנגד מצב האבלות - הרגשת </w:t>
      </w:r>
      <w:proofErr w:type="spellStart"/>
      <w:r w:rsidRPr="00C60BE4">
        <w:rPr>
          <w:color w:val="auto"/>
          <w:sz w:val="24"/>
          <w:szCs w:val="24"/>
          <w:rtl/>
        </w:rPr>
        <w:t>החסרון</w:t>
      </w:r>
      <w:proofErr w:type="spellEnd"/>
      <w:r w:rsidRPr="00C60BE4">
        <w:rPr>
          <w:color w:val="auto"/>
          <w:sz w:val="24"/>
          <w:szCs w:val="24"/>
          <w:rtl/>
        </w:rPr>
        <w:t xml:space="preserve">, אי ההשלמה עם המצב ותביעה בלתי פוסקת לתיקון. היא האבלות צדה האחד של המטבע, כשצדה האחר - תפילה לתיקון. לא בכדי הכתוב </w:t>
      </w:r>
      <w:proofErr w:type="spellStart"/>
      <w:r w:rsidRPr="00C60BE4">
        <w:rPr>
          <w:color w:val="auto"/>
          <w:sz w:val="24"/>
          <w:szCs w:val="24"/>
          <w:rtl/>
        </w:rPr>
        <w:t>עימו</w:t>
      </w:r>
      <w:proofErr w:type="spellEnd"/>
      <w:r w:rsidRPr="00C60BE4">
        <w:rPr>
          <w:color w:val="auto"/>
          <w:sz w:val="24"/>
          <w:szCs w:val="24"/>
          <w:rtl/>
        </w:rPr>
        <w:t xml:space="preserve"> מסיימים אנו מגילת הקינות הוא "השיבנו ה' אליך </w:t>
      </w:r>
      <w:proofErr w:type="spellStart"/>
      <w:r w:rsidRPr="00C60BE4">
        <w:rPr>
          <w:color w:val="auto"/>
          <w:sz w:val="24"/>
          <w:szCs w:val="24"/>
          <w:rtl/>
        </w:rPr>
        <w:t>ונשובה</w:t>
      </w:r>
      <w:proofErr w:type="spellEnd"/>
      <w:r w:rsidRPr="00C60BE4">
        <w:rPr>
          <w:color w:val="auto"/>
          <w:sz w:val="24"/>
          <w:szCs w:val="24"/>
          <w:rtl/>
        </w:rPr>
        <w:t xml:space="preserve"> חדש ימינו כקדם". כך מפתח המהר"ל רעיון זה.</w:t>
      </w:r>
    </w:p>
    <w:p w:rsidR="00C60BE4" w:rsidRPr="00C60BE4" w:rsidRDefault="00C60BE4" w:rsidP="00C60BE4">
      <w:pPr>
        <w:pStyle w:val="quotation"/>
        <w:bidi/>
        <w:rPr>
          <w:color w:val="auto"/>
          <w:sz w:val="24"/>
          <w:szCs w:val="24"/>
          <w:rtl/>
        </w:rPr>
      </w:pPr>
      <w:r w:rsidRPr="00C60BE4">
        <w:rPr>
          <w:color w:val="auto"/>
          <w:sz w:val="24"/>
          <w:szCs w:val="24"/>
          <w:rtl/>
        </w:rPr>
        <w:t xml:space="preserve">"...וכאשר יש </w:t>
      </w:r>
      <w:proofErr w:type="spellStart"/>
      <w:r w:rsidRPr="00C60BE4">
        <w:rPr>
          <w:color w:val="auto"/>
          <w:sz w:val="24"/>
          <w:szCs w:val="24"/>
          <w:rtl/>
        </w:rPr>
        <w:t>אבילות</w:t>
      </w:r>
      <w:proofErr w:type="spellEnd"/>
      <w:r w:rsidRPr="00C60BE4">
        <w:rPr>
          <w:color w:val="auto"/>
          <w:sz w:val="24"/>
          <w:szCs w:val="24"/>
          <w:rtl/>
        </w:rPr>
        <w:t xml:space="preserve"> על ירושלים ובזה נראה כי יש הפסד וחסרון בעולם, ולכך הוא חוזר אל הסדר זה שכתוב, שישו אתה משוש כל המתאבלים עליה' רצה לומר: כי המתאבלים עליה בשביל </w:t>
      </w:r>
      <w:proofErr w:type="spellStart"/>
      <w:r w:rsidRPr="00C60BE4">
        <w:rPr>
          <w:color w:val="auto"/>
          <w:sz w:val="24"/>
          <w:szCs w:val="24"/>
          <w:rtl/>
        </w:rPr>
        <w:t>החסרון</w:t>
      </w:r>
      <w:proofErr w:type="spellEnd"/>
      <w:r w:rsidRPr="00C60BE4">
        <w:rPr>
          <w:color w:val="auto"/>
          <w:sz w:val="24"/>
          <w:szCs w:val="24"/>
          <w:rtl/>
        </w:rPr>
        <w:t xml:space="preserve"> שהגיע לעוה"ז ועל זה הוא מתאבל... אבל אם אינם מתאבלים וכאילו לא היה כאן חסרון, וכאשר אין כאן חסרון אין כאן חזרה". (נצח ישראל, פ"ג)</w:t>
      </w:r>
    </w:p>
    <w:p w:rsidR="00C60BE4" w:rsidRPr="00C60BE4" w:rsidRDefault="00C60BE4" w:rsidP="00C60BE4">
      <w:pPr>
        <w:pStyle w:val="normal"/>
        <w:bidi/>
        <w:rPr>
          <w:color w:val="auto"/>
          <w:sz w:val="24"/>
          <w:szCs w:val="24"/>
          <w:rtl/>
        </w:rPr>
      </w:pPr>
      <w:r w:rsidRPr="00C60BE4">
        <w:rPr>
          <w:color w:val="auto"/>
          <w:sz w:val="24"/>
          <w:szCs w:val="24"/>
          <w:rtl/>
        </w:rPr>
        <w:t>מכאן - כל הנמנע מלהתאבל על ירושלים, מעכב את הגאולה, וגרוע הוא מאותם שגרמו ישירות לחורבן.</w:t>
      </w:r>
    </w:p>
    <w:p w:rsidR="00C60BE4" w:rsidRPr="00C60BE4" w:rsidRDefault="00C60BE4" w:rsidP="00C60BE4">
      <w:pPr>
        <w:pStyle w:val="quotation"/>
        <w:bidi/>
        <w:rPr>
          <w:color w:val="auto"/>
          <w:sz w:val="24"/>
          <w:szCs w:val="24"/>
          <w:rtl/>
        </w:rPr>
      </w:pPr>
      <w:r w:rsidRPr="00C60BE4">
        <w:rPr>
          <w:color w:val="auto"/>
          <w:sz w:val="24"/>
          <w:szCs w:val="24"/>
          <w:rtl/>
        </w:rPr>
        <w:t xml:space="preserve">"לכך על האדם להתאבל על חורבן </w:t>
      </w:r>
      <w:proofErr w:type="spellStart"/>
      <w:r w:rsidRPr="00C60BE4">
        <w:rPr>
          <w:color w:val="auto"/>
          <w:sz w:val="24"/>
          <w:szCs w:val="24"/>
          <w:rtl/>
        </w:rPr>
        <w:t>ביהמ"ק</w:t>
      </w:r>
      <w:proofErr w:type="spellEnd"/>
      <w:r w:rsidRPr="00C60BE4">
        <w:rPr>
          <w:color w:val="auto"/>
          <w:sz w:val="24"/>
          <w:szCs w:val="24"/>
          <w:rtl/>
        </w:rPr>
        <w:t xml:space="preserve">, ויהיה מתאונן ומקונן על חורבנו ויתפלל שיחזור ויבנה </w:t>
      </w:r>
      <w:proofErr w:type="spellStart"/>
      <w:r w:rsidRPr="00C60BE4">
        <w:rPr>
          <w:color w:val="auto"/>
          <w:sz w:val="24"/>
          <w:szCs w:val="24"/>
          <w:rtl/>
        </w:rPr>
        <w:t>ביהמ"ק</w:t>
      </w:r>
      <w:proofErr w:type="spellEnd"/>
      <w:r w:rsidRPr="00C60BE4">
        <w:rPr>
          <w:color w:val="auto"/>
          <w:sz w:val="24"/>
          <w:szCs w:val="24"/>
          <w:rtl/>
        </w:rPr>
        <w:t xml:space="preserve"> וכאשר אין האדם עושה דבר זה כאילו הוא סיבה לחורבנו. ובירושלמי: הראשונים העבירו את התקרה והאחרונים פעפעו אותו וכל כך למה: שלא עשו תשובה. וביאור זה: כי הראשונים אשר בשביל חטאם נחרב הבית אין זה רק העברת התקרה, אבל האחרונים שלא עשו תשובה אין זה אלא עקירת השורש. והטעם: כי האחרונים אשר ראו לפניהם חורבן הבית ואין עושים תשובה להחזיר את הבית, אין זה כי אם שאינם חפצים בבית, מאחר שיש לפניהם במוחש חסרון הבית ואינם עושים תשובה להחזירו" (שם)</w:t>
      </w:r>
    </w:p>
    <w:p w:rsidR="00C60BE4" w:rsidRPr="00C60BE4" w:rsidRDefault="00C60BE4" w:rsidP="00C60BE4">
      <w:pPr>
        <w:pStyle w:val="normal"/>
        <w:bidi/>
        <w:rPr>
          <w:color w:val="auto"/>
          <w:sz w:val="24"/>
          <w:szCs w:val="24"/>
          <w:rtl/>
        </w:rPr>
      </w:pPr>
      <w:r w:rsidRPr="00C60BE4">
        <w:rPr>
          <w:color w:val="auto"/>
          <w:sz w:val="24"/>
          <w:szCs w:val="24"/>
          <w:rtl/>
        </w:rPr>
        <w:t xml:space="preserve">אפשר שזה עומק משמעות הביטוי שטבע מהר"ל בפ"א של ספרו זה - "הגלות סיבת הגאולה" </w:t>
      </w:r>
      <w:proofErr w:type="spellStart"/>
      <w:r w:rsidRPr="00C60BE4">
        <w:rPr>
          <w:color w:val="auto"/>
          <w:sz w:val="24"/>
          <w:szCs w:val="24"/>
          <w:rtl/>
        </w:rPr>
        <w:t>לאמר</w:t>
      </w:r>
      <w:proofErr w:type="spellEnd"/>
      <w:r w:rsidRPr="00C60BE4">
        <w:rPr>
          <w:color w:val="auto"/>
          <w:sz w:val="24"/>
          <w:szCs w:val="24"/>
          <w:rtl/>
        </w:rPr>
        <w:t xml:space="preserve"> תחושת הגלות, הסבל שסובלת הנפש </w:t>
      </w:r>
      <w:proofErr w:type="spellStart"/>
      <w:r w:rsidRPr="00C60BE4">
        <w:rPr>
          <w:color w:val="auto"/>
          <w:sz w:val="24"/>
          <w:szCs w:val="24"/>
          <w:rtl/>
        </w:rPr>
        <w:t>מהיותה</w:t>
      </w:r>
      <w:proofErr w:type="spellEnd"/>
      <w:r w:rsidRPr="00C60BE4">
        <w:rPr>
          <w:color w:val="auto"/>
          <w:sz w:val="24"/>
          <w:szCs w:val="24"/>
          <w:rtl/>
        </w:rPr>
        <w:t xml:space="preserve"> שרויה בגלות והרצון לשנות </w:t>
      </w:r>
      <w:proofErr w:type="spellStart"/>
      <w:r w:rsidRPr="00C60BE4">
        <w:rPr>
          <w:color w:val="auto"/>
          <w:sz w:val="24"/>
          <w:szCs w:val="24"/>
          <w:rtl/>
        </w:rPr>
        <w:t>להחלץ</w:t>
      </w:r>
      <w:proofErr w:type="spellEnd"/>
      <w:r w:rsidRPr="00C60BE4">
        <w:rPr>
          <w:color w:val="auto"/>
          <w:sz w:val="24"/>
          <w:szCs w:val="24"/>
          <w:rtl/>
        </w:rPr>
        <w:t xml:space="preserve"> </w:t>
      </w:r>
      <w:proofErr w:type="spellStart"/>
      <w:r w:rsidRPr="00C60BE4">
        <w:rPr>
          <w:color w:val="auto"/>
          <w:sz w:val="24"/>
          <w:szCs w:val="24"/>
          <w:rtl/>
        </w:rPr>
        <w:t>ולהגאל</w:t>
      </w:r>
      <w:proofErr w:type="spellEnd"/>
      <w:r w:rsidRPr="00C60BE4">
        <w:rPr>
          <w:color w:val="auto"/>
          <w:sz w:val="24"/>
          <w:szCs w:val="24"/>
          <w:rtl/>
        </w:rPr>
        <w:t xml:space="preserve">, הם </w:t>
      </w:r>
      <w:proofErr w:type="spellStart"/>
      <w:r w:rsidRPr="00C60BE4">
        <w:rPr>
          <w:color w:val="auto"/>
          <w:sz w:val="24"/>
          <w:szCs w:val="24"/>
          <w:rtl/>
        </w:rPr>
        <w:t>הם</w:t>
      </w:r>
      <w:proofErr w:type="spellEnd"/>
      <w:r w:rsidRPr="00C60BE4">
        <w:rPr>
          <w:color w:val="auto"/>
          <w:sz w:val="24"/>
          <w:szCs w:val="24"/>
          <w:rtl/>
        </w:rPr>
        <w:t xml:space="preserve"> סיבות היינו המבוא לגאולה. ומגלות ראשונה נלמד: רק לאחר שזעקו בני ישראל מן העבודה, נגלה ה' למשה ושלחו להציל את העם מעבדות מצרים.</w:t>
      </w:r>
    </w:p>
    <w:p w:rsidR="007D7711" w:rsidRDefault="00C60BE4" w:rsidP="00C60BE4">
      <w:pPr>
        <w:pStyle w:val="normal"/>
        <w:bidi/>
        <w:rPr>
          <w:sz w:val="14"/>
          <w:szCs w:val="14"/>
          <w:rtl/>
        </w:rPr>
      </w:pPr>
      <w:r w:rsidRPr="00C60BE4">
        <w:rPr>
          <w:color w:val="auto"/>
          <w:sz w:val="24"/>
          <w:szCs w:val="24"/>
          <w:rtl/>
        </w:rPr>
        <w:t>אפשר ורעיון זה הוא המונח ביסוד ציורי האגדות על המשיח הנולד בט' באב. ללמד, כי בעומק תחושת כאב הגלות והחורבן, נזרע זרע גאולה העתיד לנבוט.</w:t>
      </w:r>
    </w:p>
    <w:p w:rsidR="00C60BE4" w:rsidRDefault="00C60BE4" w:rsidP="00C60BE4">
      <w:pPr>
        <w:pStyle w:val="normal"/>
        <w:bidi/>
        <w:rPr>
          <w:rFonts w:hint="cs"/>
          <w:sz w:val="14"/>
          <w:szCs w:val="14"/>
          <w:rtl/>
        </w:rPr>
      </w:pPr>
    </w:p>
    <w:tbl>
      <w:tblPr>
        <w:bidiVisual/>
        <w:tblW w:w="0" w:type="auto"/>
        <w:tblInd w:w="192" w:type="dxa"/>
        <w:tblLayout w:type="fixed"/>
        <w:tblLook w:val="0000" w:firstRow="0" w:lastRow="0" w:firstColumn="0" w:lastColumn="0" w:noHBand="0" w:noVBand="0"/>
      </w:tblPr>
      <w:tblGrid>
        <w:gridCol w:w="283"/>
        <w:gridCol w:w="4111"/>
        <w:gridCol w:w="284"/>
      </w:tblGrid>
      <w:tr w:rsidR="007D7711" w:rsidTr="00347139">
        <w:tc>
          <w:tcPr>
            <w:tcW w:w="283" w:type="dxa"/>
            <w:tcBorders>
              <w:top w:val="nil"/>
              <w:left w:val="nil"/>
              <w:bottom w:val="nil"/>
              <w:right w:val="nil"/>
            </w:tcBorders>
          </w:tcPr>
          <w:p w:rsidR="007D7711" w:rsidRDefault="007D7711" w:rsidP="00347139">
            <w:pPr>
              <w:pStyle w:val="ab"/>
              <w:jc w:val="both"/>
              <w:rPr>
                <w:rtl/>
              </w:rPr>
            </w:pPr>
            <w:r>
              <w:rPr>
                <w:rtl/>
              </w:rPr>
              <w:t>*</w:t>
            </w:r>
          </w:p>
        </w:tc>
        <w:tc>
          <w:tcPr>
            <w:tcW w:w="4111" w:type="dxa"/>
            <w:tcBorders>
              <w:top w:val="nil"/>
              <w:left w:val="nil"/>
              <w:bottom w:val="nil"/>
              <w:right w:val="nil"/>
            </w:tcBorders>
          </w:tcPr>
          <w:p w:rsidR="007D7711" w:rsidRDefault="007D7711" w:rsidP="00347139">
            <w:pPr>
              <w:pStyle w:val="ab"/>
              <w:jc w:val="both"/>
              <w:rPr>
                <w:rtl/>
              </w:rPr>
            </w:pPr>
            <w:r>
              <w:rPr>
                <w:rtl/>
              </w:rPr>
              <w:t>**********************************************************</w:t>
            </w:r>
          </w:p>
        </w:tc>
        <w:tc>
          <w:tcPr>
            <w:tcW w:w="284" w:type="dxa"/>
            <w:tcBorders>
              <w:top w:val="nil"/>
              <w:left w:val="nil"/>
              <w:bottom w:val="nil"/>
              <w:right w:val="nil"/>
            </w:tcBorders>
          </w:tcPr>
          <w:p w:rsidR="007D7711" w:rsidRDefault="007D7711" w:rsidP="00347139">
            <w:pPr>
              <w:pStyle w:val="ab"/>
              <w:jc w:val="both"/>
              <w:rPr>
                <w:rtl/>
              </w:rPr>
            </w:pPr>
            <w:r>
              <w:rPr>
                <w:rtl/>
              </w:rPr>
              <w:t>*</w:t>
            </w:r>
          </w:p>
        </w:tc>
      </w:tr>
      <w:tr w:rsidR="007D7711" w:rsidTr="00347139">
        <w:tc>
          <w:tcPr>
            <w:tcW w:w="283" w:type="dxa"/>
            <w:tcBorders>
              <w:top w:val="nil"/>
              <w:left w:val="nil"/>
              <w:bottom w:val="nil"/>
              <w:right w:val="nil"/>
            </w:tcBorders>
          </w:tcPr>
          <w:p w:rsidR="007D7711" w:rsidRDefault="007D7711" w:rsidP="00347139">
            <w:pPr>
              <w:pStyle w:val="ab"/>
              <w:jc w:val="both"/>
              <w:rPr>
                <w:rtl/>
              </w:rPr>
            </w:pPr>
            <w:r>
              <w:rPr>
                <w:rtl/>
              </w:rPr>
              <w:t>* * * * * * * * * *</w:t>
            </w:r>
          </w:p>
        </w:tc>
        <w:tc>
          <w:tcPr>
            <w:tcW w:w="4111" w:type="dxa"/>
            <w:tcBorders>
              <w:top w:val="nil"/>
              <w:left w:val="nil"/>
              <w:bottom w:val="nil"/>
              <w:right w:val="nil"/>
            </w:tcBorders>
          </w:tcPr>
          <w:p w:rsidR="007D7711" w:rsidRDefault="007D7711" w:rsidP="00C60BE4">
            <w:pPr>
              <w:pStyle w:val="ab"/>
              <w:jc w:val="both"/>
              <w:rPr>
                <w:rtl/>
              </w:rPr>
            </w:pPr>
            <w:r>
              <w:rPr>
                <w:rtl/>
              </w:rPr>
              <w:t>כ</w:t>
            </w:r>
            <w:r w:rsidR="008958AB">
              <w:rPr>
                <w:rtl/>
              </w:rPr>
              <w:t xml:space="preserve">ל הזכויות שמורות </w:t>
            </w:r>
            <w:r w:rsidR="00C60BE4">
              <w:rPr>
                <w:rFonts w:hint="cs"/>
                <w:rtl/>
              </w:rPr>
              <w:t>לישיבת הר עציון</w:t>
            </w:r>
            <w:r>
              <w:rPr>
                <w:rtl/>
              </w:rPr>
              <w:t xml:space="preserve"> </w:t>
            </w:r>
          </w:p>
          <w:p w:rsidR="007D7711" w:rsidRDefault="007D7711" w:rsidP="00347139">
            <w:pPr>
              <w:pStyle w:val="ab"/>
              <w:jc w:val="both"/>
              <w:rPr>
                <w:rtl/>
              </w:rPr>
            </w:pPr>
            <w:r>
              <w:rPr>
                <w:rtl/>
              </w:rPr>
              <w:t>*******************************************************</w:t>
            </w:r>
          </w:p>
          <w:p w:rsidR="007D7711" w:rsidRDefault="007D7711" w:rsidP="00347139">
            <w:pPr>
              <w:pStyle w:val="ab"/>
              <w:jc w:val="both"/>
              <w:rPr>
                <w:rtl/>
              </w:rPr>
            </w:pPr>
          </w:p>
          <w:p w:rsidR="007D7711" w:rsidRDefault="007D7711" w:rsidP="00347139">
            <w:pPr>
              <w:pStyle w:val="ab"/>
              <w:jc w:val="both"/>
              <w:rPr>
                <w:rtl/>
              </w:rPr>
            </w:pPr>
            <w:r>
              <w:rPr>
                <w:rtl/>
              </w:rPr>
              <w:t>בית המדרש הוירטואלי שליד ישיבת הר עציון</w:t>
            </w:r>
          </w:p>
          <w:p w:rsidR="007D7711" w:rsidRDefault="007D7711" w:rsidP="00347139">
            <w:pPr>
              <w:pStyle w:val="ab"/>
              <w:jc w:val="both"/>
              <w:rPr>
                <w:rFonts w:ascii="Times New Roman" w:hAnsi="Times New Roman"/>
                <w:noProof w:val="0"/>
                <w:rtl/>
              </w:rPr>
            </w:pPr>
            <w:r>
              <w:rPr>
                <w:rtl/>
              </w:rPr>
              <w:t>האתר בעברית:</w:t>
            </w:r>
            <w:r>
              <w:rPr>
                <w:rtl/>
              </w:rPr>
              <w:tab/>
            </w:r>
            <w:hyperlink r:id="rId8" w:history="1">
              <w:r w:rsidRPr="007D7711">
                <w:rPr>
                  <w:rStyle w:val="Hyperlink"/>
                </w:rPr>
                <w:t>http://www.etzion.org.il</w:t>
              </w:r>
            </w:hyperlink>
          </w:p>
          <w:p w:rsidR="007D7711" w:rsidRDefault="007D7711" w:rsidP="00347139">
            <w:pPr>
              <w:pStyle w:val="ab"/>
              <w:jc w:val="both"/>
              <w:rPr>
                <w:rFonts w:ascii="Times New Roman" w:hAnsi="Times New Roman"/>
                <w:noProof w:val="0"/>
                <w:rtl/>
              </w:rPr>
            </w:pPr>
            <w:r>
              <w:rPr>
                <w:rtl/>
              </w:rPr>
              <w:t>האתר באנגלית:</w:t>
            </w:r>
            <w:r>
              <w:rPr>
                <w:rtl/>
              </w:rPr>
              <w:tab/>
            </w:r>
            <w:hyperlink r:id="rId9" w:history="1">
              <w:r>
                <w:rPr>
                  <w:rStyle w:val="Hyperlink"/>
                </w:rPr>
                <w:t>http://www.vbm-torah.org</w:t>
              </w:r>
            </w:hyperlink>
          </w:p>
          <w:p w:rsidR="007D7711" w:rsidRDefault="007D7711" w:rsidP="00347139">
            <w:pPr>
              <w:pStyle w:val="ab"/>
              <w:jc w:val="both"/>
              <w:rPr>
                <w:rtl/>
              </w:rPr>
            </w:pPr>
          </w:p>
          <w:p w:rsidR="007D7711" w:rsidRDefault="007D7711" w:rsidP="00347139">
            <w:pPr>
              <w:pStyle w:val="ab"/>
              <w:jc w:val="both"/>
              <w:rPr>
                <w:rtl/>
              </w:rPr>
            </w:pPr>
            <w:r>
              <w:rPr>
                <w:rtl/>
              </w:rPr>
              <w:t xml:space="preserve">משרדי בית המדרש הוירטואלי: 02-9931456 שלוחה 5 </w:t>
            </w:r>
          </w:p>
          <w:p w:rsidR="007D7711" w:rsidRDefault="007D7711" w:rsidP="007D7711">
            <w:pPr>
              <w:pStyle w:val="ab"/>
              <w:jc w:val="both"/>
              <w:rPr>
                <w:rFonts w:ascii="Times New Roman" w:hAnsi="Times New Roman"/>
                <w:noProof w:val="0"/>
                <w:rtl/>
              </w:rPr>
            </w:pPr>
            <w:r>
              <w:rPr>
                <w:rtl/>
              </w:rPr>
              <w:t xml:space="preserve">דואל: </w:t>
            </w:r>
            <w:hyperlink r:id="rId10" w:history="1">
              <w:r w:rsidRPr="000D5ECC">
                <w:rPr>
                  <w:rStyle w:val="Hyperlink"/>
                </w:rPr>
                <w:t>office@etzion.org.il</w:t>
              </w:r>
            </w:hyperlink>
          </w:p>
        </w:tc>
        <w:tc>
          <w:tcPr>
            <w:tcW w:w="284" w:type="dxa"/>
            <w:tcBorders>
              <w:top w:val="nil"/>
              <w:left w:val="nil"/>
              <w:bottom w:val="nil"/>
              <w:right w:val="nil"/>
            </w:tcBorders>
          </w:tcPr>
          <w:p w:rsidR="007D7711" w:rsidRDefault="007D7711" w:rsidP="00347139">
            <w:pPr>
              <w:pStyle w:val="ab"/>
              <w:jc w:val="both"/>
              <w:rPr>
                <w:rtl/>
              </w:rPr>
            </w:pPr>
            <w:r>
              <w:rPr>
                <w:rtl/>
              </w:rPr>
              <w:t xml:space="preserve">* * * * * * * * * * </w:t>
            </w:r>
          </w:p>
        </w:tc>
      </w:tr>
      <w:tr w:rsidR="007D7711" w:rsidTr="00347139">
        <w:tc>
          <w:tcPr>
            <w:tcW w:w="283" w:type="dxa"/>
            <w:tcBorders>
              <w:top w:val="nil"/>
              <w:left w:val="nil"/>
              <w:bottom w:val="nil"/>
              <w:right w:val="nil"/>
            </w:tcBorders>
          </w:tcPr>
          <w:p w:rsidR="007D7711" w:rsidRDefault="007D7711" w:rsidP="00347139">
            <w:pPr>
              <w:pStyle w:val="ab"/>
              <w:jc w:val="both"/>
              <w:rPr>
                <w:rtl/>
              </w:rPr>
            </w:pPr>
            <w:r>
              <w:rPr>
                <w:rtl/>
              </w:rPr>
              <w:t>*</w:t>
            </w:r>
          </w:p>
        </w:tc>
        <w:tc>
          <w:tcPr>
            <w:tcW w:w="4111" w:type="dxa"/>
            <w:tcBorders>
              <w:top w:val="nil"/>
              <w:left w:val="nil"/>
              <w:bottom w:val="nil"/>
              <w:right w:val="nil"/>
            </w:tcBorders>
          </w:tcPr>
          <w:p w:rsidR="007D7711" w:rsidRDefault="007D7711" w:rsidP="00347139">
            <w:pPr>
              <w:pStyle w:val="ab"/>
              <w:jc w:val="both"/>
              <w:rPr>
                <w:rtl/>
              </w:rPr>
            </w:pPr>
            <w:r>
              <w:rPr>
                <w:rtl/>
              </w:rPr>
              <w:t>**********************************************************</w:t>
            </w:r>
          </w:p>
        </w:tc>
        <w:tc>
          <w:tcPr>
            <w:tcW w:w="284" w:type="dxa"/>
            <w:tcBorders>
              <w:top w:val="nil"/>
              <w:left w:val="nil"/>
              <w:bottom w:val="nil"/>
              <w:right w:val="nil"/>
            </w:tcBorders>
          </w:tcPr>
          <w:p w:rsidR="007D7711" w:rsidRDefault="007D7711" w:rsidP="00347139">
            <w:pPr>
              <w:pStyle w:val="ab"/>
              <w:jc w:val="both"/>
              <w:rPr>
                <w:rtl/>
              </w:rPr>
            </w:pPr>
            <w:r>
              <w:rPr>
                <w:rtl/>
              </w:rPr>
              <w:t>*</w:t>
            </w:r>
          </w:p>
        </w:tc>
      </w:tr>
    </w:tbl>
    <w:p w:rsidR="007D7711" w:rsidRDefault="007D7711" w:rsidP="007D7711">
      <w:pPr>
        <w:pStyle w:val="11"/>
        <w:ind w:left="567" w:right="0"/>
        <w:rPr>
          <w:rtl/>
        </w:rPr>
      </w:pPr>
    </w:p>
    <w:sectPr w:rsidR="007D7711">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27" w:rsidRDefault="001B5E9C">
      <w:pPr>
        <w:spacing w:after="0" w:line="240" w:lineRule="auto"/>
      </w:pPr>
      <w:r>
        <w:separator/>
      </w:r>
    </w:p>
  </w:endnote>
  <w:endnote w:type="continuationSeparator" w:id="0">
    <w:p w:rsidR="00585727" w:rsidRDefault="001B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27" w:rsidRDefault="001B5E9C">
      <w:pPr>
        <w:spacing w:after="0" w:line="240" w:lineRule="auto"/>
      </w:pPr>
      <w:r>
        <w:separator/>
      </w:r>
    </w:p>
  </w:footnote>
  <w:footnote w:type="continuationSeparator" w:id="0">
    <w:p w:rsidR="00585727" w:rsidRDefault="001B5E9C">
      <w:pPr>
        <w:spacing w:after="0" w:line="240" w:lineRule="auto"/>
      </w:pPr>
      <w:r>
        <w:continuationSeparator/>
      </w:r>
    </w:p>
  </w:footnote>
  <w:footnote w:id="1">
    <w:p w:rsidR="000C4C42" w:rsidRDefault="000C4C42" w:rsidP="000C4C42">
      <w:pPr>
        <w:pStyle w:val="a3"/>
        <w:bidi/>
        <w:rPr>
          <w:rFonts w:hint="cs"/>
          <w:rtl/>
        </w:rPr>
      </w:pPr>
      <w:r>
        <w:rPr>
          <w:rStyle w:val="ac"/>
        </w:rPr>
        <w:footnoteRef/>
      </w:r>
      <w:r>
        <w:t xml:space="preserve"> </w:t>
      </w:r>
      <w:r>
        <w:rPr>
          <w:rFonts w:hint="cs"/>
          <w:rtl/>
        </w:rPr>
        <w:t xml:space="preserve"> שיעור זה הופיע לראשונה בדף קשר </w:t>
      </w:r>
      <w:r w:rsidRPr="000C4C42">
        <w:rPr>
          <w:rtl/>
        </w:rPr>
        <w:t xml:space="preserve">ט' באב תשמ"ז </w:t>
      </w:r>
      <w:proofErr w:type="spellStart"/>
      <w:r w:rsidRPr="000C4C42">
        <w:rPr>
          <w:rtl/>
        </w:rPr>
        <w:t>גליון</w:t>
      </w:r>
      <w:proofErr w:type="spellEnd"/>
      <w:r w:rsidRPr="000C4C42">
        <w:rPr>
          <w:rtl/>
        </w:rPr>
        <w:t xml:space="preserve"> 96</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27" w:rsidRDefault="001B5E9C">
    <w:pPr>
      <w:pStyle w:val="a5"/>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C4C42">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585727">
      <w:tc>
        <w:tcPr>
          <w:tcW w:w="4927" w:type="dxa"/>
          <w:tcBorders>
            <w:top w:val="nil"/>
            <w:left w:val="nil"/>
            <w:bottom w:val="double" w:sz="4" w:space="0" w:color="auto"/>
            <w:right w:val="nil"/>
          </w:tcBorders>
        </w:tcPr>
        <w:p w:rsidR="00585727" w:rsidRDefault="001B5E9C">
          <w:pPr>
            <w:pStyle w:val="a5"/>
            <w:tabs>
              <w:tab w:val="clear" w:pos="4153"/>
              <w:tab w:val="clear" w:pos="8306"/>
              <w:tab w:val="center" w:pos="4818"/>
              <w:tab w:val="right" w:pos="8220"/>
            </w:tabs>
            <w:spacing w:after="0"/>
            <w:jc w:val="both"/>
            <w:rPr>
              <w:snapToGrid w:val="0"/>
              <w:rtl/>
            </w:rPr>
          </w:pPr>
          <w:r>
            <w:rPr>
              <w:snapToGrid w:val="0"/>
              <w:rtl/>
            </w:rPr>
            <w:t xml:space="preserve">בית המדרש </w:t>
          </w:r>
          <w:proofErr w:type="spellStart"/>
          <w:r>
            <w:rPr>
              <w:snapToGrid w:val="0"/>
              <w:rtl/>
            </w:rPr>
            <w:t>הוירטואלי</w:t>
          </w:r>
          <w:proofErr w:type="spellEnd"/>
          <w:r>
            <w:rPr>
              <w:snapToGrid w:val="0"/>
              <w:rtl/>
            </w:rPr>
            <w:t xml:space="preserve"> (</w:t>
          </w:r>
          <w:r>
            <w:rPr>
              <w:snapToGrid w:val="0"/>
            </w:rPr>
            <w:t>V.B.M</w:t>
          </w:r>
          <w:r>
            <w:rPr>
              <w:snapToGrid w:val="0"/>
              <w:rtl/>
            </w:rPr>
            <w:t>) שליד ישיבת הר עציון</w:t>
          </w:r>
        </w:p>
        <w:p w:rsidR="00585727" w:rsidRDefault="00643F6E" w:rsidP="00C60BE4">
          <w:pPr>
            <w:pStyle w:val="a5"/>
            <w:tabs>
              <w:tab w:val="clear" w:pos="4153"/>
              <w:tab w:val="clear" w:pos="8306"/>
              <w:tab w:val="center" w:pos="4818"/>
              <w:tab w:val="right" w:pos="8220"/>
            </w:tabs>
            <w:spacing w:after="0"/>
            <w:jc w:val="both"/>
            <w:rPr>
              <w:snapToGrid w:val="0"/>
              <w:rtl/>
            </w:rPr>
          </w:pPr>
          <w:r>
            <w:rPr>
              <w:rFonts w:hint="cs"/>
              <w:snapToGrid w:val="0"/>
              <w:rtl/>
            </w:rPr>
            <w:t xml:space="preserve">שיעור </w:t>
          </w:r>
          <w:r w:rsidR="00C60BE4">
            <w:rPr>
              <w:rFonts w:hint="cs"/>
              <w:snapToGrid w:val="0"/>
              <w:rtl/>
            </w:rPr>
            <w:t>לט' באב מאת רבני הישיבה</w:t>
          </w:r>
        </w:p>
      </w:tc>
      <w:tc>
        <w:tcPr>
          <w:tcW w:w="4927" w:type="dxa"/>
          <w:tcBorders>
            <w:top w:val="nil"/>
            <w:left w:val="nil"/>
            <w:bottom w:val="double" w:sz="4" w:space="0" w:color="auto"/>
            <w:right w:val="nil"/>
          </w:tcBorders>
          <w:vAlign w:val="center"/>
        </w:tcPr>
        <w:p w:rsidR="00585727" w:rsidRDefault="001B5E9C" w:rsidP="004C1ACF">
          <w:pPr>
            <w:pStyle w:val="a5"/>
            <w:tabs>
              <w:tab w:val="clear" w:pos="4153"/>
              <w:tab w:val="clear" w:pos="8306"/>
              <w:tab w:val="right" w:pos="8220"/>
            </w:tabs>
            <w:bidi w:val="0"/>
            <w:spacing w:after="0" w:line="240" w:lineRule="auto"/>
            <w:rPr>
              <w:b/>
              <w:bCs/>
              <w:snapToGrid w:val="0"/>
              <w:sz w:val="30"/>
              <w:szCs w:val="24"/>
              <w:rtl/>
            </w:rPr>
          </w:pPr>
          <w:r>
            <w:rPr>
              <w:b/>
              <w:bCs/>
              <w:snapToGrid w:val="0"/>
              <w:sz w:val="30"/>
              <w:szCs w:val="24"/>
            </w:rPr>
            <w:t>www.</w:t>
          </w:r>
          <w:r w:rsidR="004C1ACF">
            <w:rPr>
              <w:b/>
              <w:bCs/>
              <w:snapToGrid w:val="0"/>
              <w:sz w:val="30"/>
              <w:szCs w:val="24"/>
            </w:rPr>
            <w:t>etzion.org.il</w:t>
          </w:r>
        </w:p>
      </w:tc>
    </w:tr>
  </w:tbl>
  <w:p w:rsidR="00585727" w:rsidRDefault="00585727">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990"/>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1">
    <w:nsid w:val="05745A32"/>
    <w:multiLevelType w:val="singleLevel"/>
    <w:tmpl w:val="03AC50B6"/>
    <w:lvl w:ilvl="0">
      <w:start w:val="1"/>
      <w:numFmt w:val="hebrew1"/>
      <w:lvlText w:val="%1."/>
      <w:lvlJc w:val="left"/>
      <w:pPr>
        <w:tabs>
          <w:tab w:val="num" w:pos="360"/>
        </w:tabs>
        <w:ind w:hanging="360"/>
      </w:pPr>
      <w:rPr>
        <w:rFonts w:cs="Narkisim" w:hint="cs"/>
        <w:sz w:val="20"/>
      </w:rPr>
    </w:lvl>
  </w:abstractNum>
  <w:abstractNum w:abstractNumId="2">
    <w:nsid w:val="06EE0956"/>
    <w:multiLevelType w:val="singleLevel"/>
    <w:tmpl w:val="A322CF14"/>
    <w:lvl w:ilvl="0">
      <w:start w:val="1"/>
      <w:numFmt w:val="hebrew1"/>
      <w:lvlText w:val="%1."/>
      <w:lvlJc w:val="left"/>
      <w:pPr>
        <w:tabs>
          <w:tab w:val="num" w:pos="360"/>
        </w:tabs>
        <w:ind w:hanging="360"/>
      </w:pPr>
      <w:rPr>
        <w:rFonts w:cs="Narkisim" w:hint="cs"/>
        <w:sz w:val="20"/>
      </w:rPr>
    </w:lvl>
  </w:abstractNum>
  <w:abstractNum w:abstractNumId="3">
    <w:nsid w:val="0EDB29B4"/>
    <w:multiLevelType w:val="singleLevel"/>
    <w:tmpl w:val="41DE4D72"/>
    <w:lvl w:ilvl="0">
      <w:start w:val="1"/>
      <w:numFmt w:val="hebrew1"/>
      <w:lvlText w:val="%1."/>
      <w:lvlJc w:val="left"/>
      <w:pPr>
        <w:tabs>
          <w:tab w:val="num" w:pos="360"/>
        </w:tabs>
        <w:ind w:hanging="360"/>
      </w:pPr>
      <w:rPr>
        <w:rFonts w:cs="Narkisim" w:hint="cs"/>
        <w:sz w:val="20"/>
      </w:rPr>
    </w:lvl>
  </w:abstractNum>
  <w:abstractNum w:abstractNumId="4">
    <w:nsid w:val="0F850B27"/>
    <w:multiLevelType w:val="singleLevel"/>
    <w:tmpl w:val="1C0662C2"/>
    <w:lvl w:ilvl="0">
      <w:start w:val="1"/>
      <w:numFmt w:val="hebrew1"/>
      <w:lvlText w:val="%1."/>
      <w:lvlJc w:val="left"/>
      <w:pPr>
        <w:tabs>
          <w:tab w:val="num" w:pos="727"/>
        </w:tabs>
        <w:ind w:hanging="360"/>
      </w:pPr>
      <w:rPr>
        <w:rFonts w:cs="Narkisim" w:hint="cs"/>
        <w:sz w:val="20"/>
      </w:rPr>
    </w:lvl>
  </w:abstractNum>
  <w:abstractNum w:abstractNumId="5">
    <w:nsid w:val="12DE0DAC"/>
    <w:multiLevelType w:val="singleLevel"/>
    <w:tmpl w:val="32DC9360"/>
    <w:lvl w:ilvl="0">
      <w:start w:val="1"/>
      <w:numFmt w:val="decimal"/>
      <w:lvlText w:val="%1."/>
      <w:lvlJc w:val="left"/>
      <w:pPr>
        <w:tabs>
          <w:tab w:val="num" w:pos="360"/>
        </w:tabs>
        <w:ind w:hanging="360"/>
      </w:pPr>
      <w:rPr>
        <w:rFonts w:cs="Narkisim" w:hint="cs"/>
        <w:b/>
        <w:sz w:val="20"/>
      </w:rPr>
    </w:lvl>
  </w:abstractNum>
  <w:abstractNum w:abstractNumId="6">
    <w:nsid w:val="13CF2C3A"/>
    <w:multiLevelType w:val="singleLevel"/>
    <w:tmpl w:val="AA7E25A2"/>
    <w:lvl w:ilvl="0">
      <w:start w:val="1"/>
      <w:numFmt w:val="hebrew1"/>
      <w:lvlText w:val="%1."/>
      <w:lvlJc w:val="left"/>
      <w:pPr>
        <w:tabs>
          <w:tab w:val="num" w:pos="720"/>
        </w:tabs>
        <w:ind w:hanging="720"/>
      </w:pPr>
      <w:rPr>
        <w:rFonts w:cs="Narkisim" w:hint="cs"/>
        <w:b/>
        <w:sz w:val="20"/>
        <w:u w:val="single"/>
      </w:rPr>
    </w:lvl>
  </w:abstractNum>
  <w:abstractNum w:abstractNumId="7">
    <w:nsid w:val="18676138"/>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8">
    <w:nsid w:val="1AB724C7"/>
    <w:multiLevelType w:val="multilevel"/>
    <w:tmpl w:val="34C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44E24"/>
    <w:multiLevelType w:val="singleLevel"/>
    <w:tmpl w:val="32DC9360"/>
    <w:lvl w:ilvl="0">
      <w:start w:val="1"/>
      <w:numFmt w:val="decimal"/>
      <w:lvlText w:val="%1."/>
      <w:lvlJc w:val="left"/>
      <w:pPr>
        <w:tabs>
          <w:tab w:val="num" w:pos="360"/>
        </w:tabs>
        <w:ind w:hanging="360"/>
      </w:pPr>
      <w:rPr>
        <w:rFonts w:cs="Narkisim" w:hint="cs"/>
        <w:b/>
        <w:sz w:val="20"/>
      </w:rPr>
    </w:lvl>
  </w:abstractNum>
  <w:abstractNum w:abstractNumId="10">
    <w:nsid w:val="2D5A0F7B"/>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11">
    <w:nsid w:val="2D7470E1"/>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12">
    <w:nsid w:val="2F631C3B"/>
    <w:multiLevelType w:val="singleLevel"/>
    <w:tmpl w:val="41DE4D72"/>
    <w:lvl w:ilvl="0">
      <w:start w:val="1"/>
      <w:numFmt w:val="hebrew1"/>
      <w:lvlText w:val="%1."/>
      <w:lvlJc w:val="left"/>
      <w:pPr>
        <w:tabs>
          <w:tab w:val="num" w:pos="360"/>
        </w:tabs>
        <w:ind w:hanging="360"/>
      </w:pPr>
      <w:rPr>
        <w:rFonts w:cs="Narkisim" w:hint="cs"/>
        <w:sz w:val="20"/>
      </w:rPr>
    </w:lvl>
  </w:abstractNum>
  <w:abstractNum w:abstractNumId="13">
    <w:nsid w:val="31677406"/>
    <w:multiLevelType w:val="singleLevel"/>
    <w:tmpl w:val="AEE040F0"/>
    <w:lvl w:ilvl="0">
      <w:start w:val="1"/>
      <w:numFmt w:val="hebrew1"/>
      <w:lvlText w:val="%1."/>
      <w:lvlJc w:val="left"/>
      <w:pPr>
        <w:tabs>
          <w:tab w:val="num" w:pos="1064"/>
        </w:tabs>
        <w:ind w:hanging="360"/>
      </w:pPr>
      <w:rPr>
        <w:rFonts w:cs="Narkisim" w:hint="cs"/>
      </w:rPr>
    </w:lvl>
  </w:abstractNum>
  <w:abstractNum w:abstractNumId="14">
    <w:nsid w:val="430B30E7"/>
    <w:multiLevelType w:val="singleLevel"/>
    <w:tmpl w:val="AA7E25A2"/>
    <w:lvl w:ilvl="0">
      <w:start w:val="1"/>
      <w:numFmt w:val="hebrew1"/>
      <w:lvlText w:val="%1."/>
      <w:lvlJc w:val="left"/>
      <w:pPr>
        <w:tabs>
          <w:tab w:val="num" w:pos="720"/>
        </w:tabs>
        <w:ind w:hanging="720"/>
      </w:pPr>
      <w:rPr>
        <w:rFonts w:cs="Narkisim" w:hint="cs"/>
        <w:b/>
        <w:sz w:val="20"/>
        <w:u w:val="single"/>
      </w:rPr>
    </w:lvl>
  </w:abstractNum>
  <w:abstractNum w:abstractNumId="15">
    <w:nsid w:val="440D5FFB"/>
    <w:multiLevelType w:val="singleLevel"/>
    <w:tmpl w:val="C29EA2C6"/>
    <w:lvl w:ilvl="0">
      <w:start w:val="1"/>
      <w:numFmt w:val="decimal"/>
      <w:lvlText w:val="%1."/>
      <w:lvlJc w:val="left"/>
      <w:pPr>
        <w:tabs>
          <w:tab w:val="num" w:pos="360"/>
        </w:tabs>
        <w:ind w:hanging="360"/>
      </w:pPr>
      <w:rPr>
        <w:rFonts w:cs="Narkisim" w:hint="cs"/>
        <w:sz w:val="20"/>
      </w:rPr>
    </w:lvl>
  </w:abstractNum>
  <w:abstractNum w:abstractNumId="16">
    <w:nsid w:val="4DD93C57"/>
    <w:multiLevelType w:val="singleLevel"/>
    <w:tmpl w:val="4772696E"/>
    <w:lvl w:ilvl="0">
      <w:start w:val="1"/>
      <w:numFmt w:val="decimal"/>
      <w:lvlText w:val="%1."/>
      <w:lvlJc w:val="left"/>
      <w:pPr>
        <w:tabs>
          <w:tab w:val="num" w:pos="360"/>
        </w:tabs>
        <w:ind w:hanging="360"/>
      </w:pPr>
      <w:rPr>
        <w:rFonts w:cs="Narkisim" w:hint="cs"/>
        <w:b/>
        <w:sz w:val="20"/>
      </w:rPr>
    </w:lvl>
  </w:abstractNum>
  <w:abstractNum w:abstractNumId="17">
    <w:nsid w:val="6AA33A85"/>
    <w:multiLevelType w:val="singleLevel"/>
    <w:tmpl w:val="8898BF8C"/>
    <w:lvl w:ilvl="0">
      <w:start w:val="1"/>
      <w:numFmt w:val="decimal"/>
      <w:lvlText w:val="%1."/>
      <w:lvlJc w:val="left"/>
      <w:pPr>
        <w:tabs>
          <w:tab w:val="num" w:pos="727"/>
        </w:tabs>
        <w:ind w:hanging="360"/>
      </w:pPr>
      <w:rPr>
        <w:rFonts w:cs="Narkisim" w:hint="cs"/>
        <w:sz w:val="20"/>
      </w:rPr>
    </w:lvl>
  </w:abstractNum>
  <w:abstractNum w:abstractNumId="18">
    <w:nsid w:val="6BD52562"/>
    <w:multiLevelType w:val="singleLevel"/>
    <w:tmpl w:val="040D000F"/>
    <w:lvl w:ilvl="0">
      <w:start w:val="1"/>
      <w:numFmt w:val="decimal"/>
      <w:lvlText w:val="%1."/>
      <w:lvlJc w:val="center"/>
      <w:pPr>
        <w:tabs>
          <w:tab w:val="num" w:pos="648"/>
        </w:tabs>
        <w:ind w:hanging="72"/>
      </w:pPr>
      <w:rPr>
        <w:rFonts w:cs="Narkisim"/>
      </w:rPr>
    </w:lvl>
  </w:abstractNum>
  <w:abstractNum w:abstractNumId="19">
    <w:nsid w:val="723D63C6"/>
    <w:multiLevelType w:val="singleLevel"/>
    <w:tmpl w:val="040D000F"/>
    <w:lvl w:ilvl="0">
      <w:start w:val="1"/>
      <w:numFmt w:val="decimal"/>
      <w:lvlText w:val="%1."/>
      <w:lvlJc w:val="center"/>
      <w:pPr>
        <w:tabs>
          <w:tab w:val="num" w:pos="648"/>
        </w:tabs>
        <w:ind w:hanging="72"/>
      </w:pPr>
      <w:rPr>
        <w:rFonts w:cs="Narkisim"/>
      </w:rPr>
    </w:lvl>
  </w:abstractNum>
  <w:abstractNum w:abstractNumId="20">
    <w:nsid w:val="72462524"/>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21">
    <w:nsid w:val="736008D3"/>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22">
    <w:nsid w:val="7D0C14A8"/>
    <w:multiLevelType w:val="singleLevel"/>
    <w:tmpl w:val="32DC9360"/>
    <w:lvl w:ilvl="0">
      <w:start w:val="1"/>
      <w:numFmt w:val="decimal"/>
      <w:lvlText w:val="%1."/>
      <w:lvlJc w:val="left"/>
      <w:pPr>
        <w:tabs>
          <w:tab w:val="num" w:pos="360"/>
        </w:tabs>
        <w:ind w:hanging="360"/>
      </w:pPr>
      <w:rPr>
        <w:rFonts w:cs="Narkisim" w:hint="cs"/>
        <w:b/>
        <w:sz w:val="20"/>
      </w:rPr>
    </w:lvl>
  </w:abstractNum>
  <w:num w:numId="1">
    <w:abstractNumId w:val="13"/>
  </w:num>
  <w:num w:numId="2">
    <w:abstractNumId w:val="15"/>
  </w:num>
  <w:num w:numId="3">
    <w:abstractNumId w:val="1"/>
  </w:num>
  <w:num w:numId="4">
    <w:abstractNumId w:val="2"/>
  </w:num>
  <w:num w:numId="5">
    <w:abstractNumId w:val="17"/>
  </w:num>
  <w:num w:numId="6">
    <w:abstractNumId w:val="18"/>
  </w:num>
  <w:num w:numId="7">
    <w:abstractNumId w:val="16"/>
  </w:num>
  <w:num w:numId="8">
    <w:abstractNumId w:val="19"/>
  </w:num>
  <w:num w:numId="9">
    <w:abstractNumId w:val="22"/>
  </w:num>
  <w:num w:numId="10">
    <w:abstractNumId w:val="9"/>
  </w:num>
  <w:num w:numId="11">
    <w:abstractNumId w:val="5"/>
  </w:num>
  <w:num w:numId="12">
    <w:abstractNumId w:val="11"/>
  </w:num>
  <w:num w:numId="13">
    <w:abstractNumId w:val="7"/>
  </w:num>
  <w:num w:numId="14">
    <w:abstractNumId w:val="20"/>
  </w:num>
  <w:num w:numId="15">
    <w:abstractNumId w:val="3"/>
  </w:num>
  <w:num w:numId="16">
    <w:abstractNumId w:val="12"/>
  </w:num>
  <w:num w:numId="17">
    <w:abstractNumId w:val="14"/>
  </w:num>
  <w:num w:numId="18">
    <w:abstractNumId w:val="6"/>
  </w:num>
  <w:num w:numId="19">
    <w:abstractNumId w:val="21"/>
  </w:num>
  <w:num w:numId="20">
    <w:abstractNumId w:val="10"/>
  </w:num>
  <w:num w:numId="21">
    <w:abstractNumId w:val="0"/>
  </w:num>
  <w:num w:numId="22">
    <w:abstractNumId w:val="4"/>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81"/>
    <w:rsid w:val="000C4C42"/>
    <w:rsid w:val="00113234"/>
    <w:rsid w:val="001B5E9C"/>
    <w:rsid w:val="004C1ACF"/>
    <w:rsid w:val="00522FDF"/>
    <w:rsid w:val="00585727"/>
    <w:rsid w:val="00632F81"/>
    <w:rsid w:val="00643F6E"/>
    <w:rsid w:val="007D7711"/>
    <w:rsid w:val="008958AB"/>
    <w:rsid w:val="00897632"/>
    <w:rsid w:val="00C60BE4"/>
    <w:rsid w:val="00FE27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2B9DBB-017D-477C-8A47-2C1A2A7F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60" w:line="280" w:lineRule="exact"/>
    </w:pPr>
    <w:rPr>
      <w:rFonts w:ascii="Times New Roman" w:hAnsi="Times New Roman" w:cs="Narkisim"/>
      <w:sz w:val="18"/>
      <w:szCs w:val="20"/>
    </w:rPr>
  </w:style>
  <w:style w:type="paragraph" w:styleId="1">
    <w:name w:val="heading 1"/>
    <w:basedOn w:val="a"/>
    <w:next w:val="a"/>
    <w:link w:val="10"/>
    <w:uiPriority w:val="99"/>
    <w:qFormat/>
    <w:pPr>
      <w:keepNext/>
      <w:spacing w:before="240"/>
      <w:outlineLvl w:val="0"/>
    </w:pPr>
    <w:rPr>
      <w:rFonts w:ascii="Arial" w:hAnsi="Arial"/>
      <w:b/>
      <w:bCs/>
      <w:kern w:val="28"/>
      <w:sz w:val="28"/>
      <w:szCs w:val="28"/>
    </w:rPr>
  </w:style>
  <w:style w:type="paragraph" w:styleId="3">
    <w:name w:val="heading 3"/>
    <w:basedOn w:val="a"/>
    <w:next w:val="a"/>
    <w:link w:val="30"/>
    <w:uiPriority w:val="9"/>
    <w:semiHidden/>
    <w:unhideWhenUsed/>
    <w:qFormat/>
    <w:rsid w:val="00643F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paragraph" w:styleId="a3">
    <w:name w:val="footnote text"/>
    <w:basedOn w:val="a"/>
    <w:link w:val="a4"/>
    <w:uiPriority w:val="99"/>
    <w:pPr>
      <w:bidi w:val="0"/>
      <w:jc w:val="both"/>
    </w:pPr>
  </w:style>
  <w:style w:type="character" w:customStyle="1" w:styleId="a4">
    <w:name w:val="טקסט הערת שוליים תו"/>
    <w:basedOn w:val="a0"/>
    <w:link w:val="a3"/>
    <w:uiPriority w:val="99"/>
    <w:semiHidden/>
    <w:rPr>
      <w:rFonts w:ascii="Times New Roman" w:hAnsi="Times New Roman" w:cs="Narkisim"/>
      <w:sz w:val="20"/>
      <w:szCs w:val="20"/>
    </w:rPr>
  </w:style>
  <w:style w:type="paragraph" w:styleId="a5">
    <w:name w:val="header"/>
    <w:basedOn w:val="a"/>
    <w:link w:val="a6"/>
    <w:uiPriority w:val="99"/>
    <w:pPr>
      <w:tabs>
        <w:tab w:val="center" w:pos="4153"/>
        <w:tab w:val="right" w:pos="8306"/>
      </w:tabs>
    </w:pPr>
  </w:style>
  <w:style w:type="character" w:customStyle="1" w:styleId="a6">
    <w:name w:val="כותרת עליונה תו"/>
    <w:basedOn w:val="a0"/>
    <w:link w:val="a5"/>
    <w:uiPriority w:val="99"/>
    <w:semiHidden/>
    <w:rPr>
      <w:rFonts w:ascii="Times New Roman" w:hAnsi="Times New Roman" w:cs="Narkisim"/>
      <w:sz w:val="18"/>
      <w:szCs w:val="20"/>
    </w:rPr>
  </w:style>
  <w:style w:type="paragraph" w:styleId="a7">
    <w:name w:val="footer"/>
    <w:basedOn w:val="a"/>
    <w:link w:val="a8"/>
    <w:uiPriority w:val="99"/>
    <w:pPr>
      <w:tabs>
        <w:tab w:val="center" w:pos="4153"/>
        <w:tab w:val="right" w:pos="8306"/>
      </w:tabs>
    </w:pPr>
  </w:style>
  <w:style w:type="character" w:customStyle="1" w:styleId="a8">
    <w:name w:val="כותרת תחתונה תו"/>
    <w:basedOn w:val="a0"/>
    <w:link w:val="a7"/>
    <w:uiPriority w:val="99"/>
    <w:semiHidden/>
    <w:rPr>
      <w:rFonts w:ascii="Times New Roman" w:hAnsi="Times New Roman" w:cs="Narkisim"/>
      <w:sz w:val="18"/>
      <w:szCs w:val="20"/>
    </w:rPr>
  </w:style>
  <w:style w:type="paragraph" w:customStyle="1" w:styleId="-">
    <w:name w:val="מאמר - ציטוט"/>
    <w:basedOn w:val="a"/>
    <w:next w:val="a"/>
    <w:uiPriority w:val="99"/>
    <w:pPr>
      <w:tabs>
        <w:tab w:val="right" w:pos="8165"/>
      </w:tabs>
      <w:spacing w:after="0" w:line="360" w:lineRule="exact"/>
      <w:ind w:left="907" w:right="907"/>
      <w:jc w:val="both"/>
    </w:pPr>
    <w:rPr>
      <w:rFonts w:cs="David"/>
      <w:spacing w:val="5"/>
      <w:sz w:val="20"/>
      <w:szCs w:val="22"/>
    </w:rPr>
  </w:style>
  <w:style w:type="paragraph" w:customStyle="1" w:styleId="a9">
    <w:name w:val="כותרת"/>
    <w:basedOn w:val="a"/>
    <w:uiPriority w:val="99"/>
    <w:pPr>
      <w:keepNext/>
      <w:spacing w:before="240" w:after="240"/>
      <w:jc w:val="center"/>
      <w:outlineLvl w:val="0"/>
    </w:pPr>
    <w:rPr>
      <w:b/>
      <w:bCs/>
      <w:sz w:val="46"/>
      <w:szCs w:val="50"/>
    </w:rPr>
  </w:style>
  <w:style w:type="paragraph" w:customStyle="1" w:styleId="aa">
    <w:name w:val="מחבר"/>
    <w:basedOn w:val="a"/>
    <w:uiPriority w:val="99"/>
    <w:pPr>
      <w:jc w:val="both"/>
    </w:pPr>
    <w:rPr>
      <w:b/>
      <w:bCs/>
      <w:sz w:val="24"/>
      <w:szCs w:val="26"/>
    </w:rPr>
  </w:style>
  <w:style w:type="paragraph" w:customStyle="1" w:styleId="11">
    <w:name w:val="ציטוט1"/>
    <w:basedOn w:val="a"/>
    <w:uiPriority w:val="99"/>
    <w:pPr>
      <w:tabs>
        <w:tab w:val="right" w:pos="4620"/>
      </w:tabs>
      <w:ind w:right="567"/>
      <w:jc w:val="both"/>
    </w:pPr>
    <w:rPr>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9"/>
    <w:uiPriority w:val="99"/>
    <w:pPr>
      <w:spacing w:before="120" w:after="60" w:line="240" w:lineRule="auto"/>
      <w:jc w:val="both"/>
      <w:outlineLvl w:val="1"/>
    </w:pPr>
    <w:rPr>
      <w:sz w:val="26"/>
      <w:szCs w:val="28"/>
    </w:rPr>
  </w:style>
  <w:style w:type="character" w:styleId="ac">
    <w:name w:val="footnote reference"/>
    <w:basedOn w:val="a0"/>
    <w:uiPriority w:val="99"/>
    <w:rPr>
      <w:rFonts w:cs="Narkisim"/>
      <w:vertAlign w:val="superscript"/>
      <w:lang w:bidi="he-IL"/>
    </w:rPr>
  </w:style>
  <w:style w:type="paragraph" w:customStyle="1" w:styleId="-0">
    <w:name w:val="מאמר - טקסט"/>
    <w:basedOn w:val="a"/>
    <w:uiPriority w:val="99"/>
    <w:pPr>
      <w:spacing w:after="0" w:line="360" w:lineRule="atLeast"/>
      <w:ind w:firstLine="357"/>
      <w:jc w:val="both"/>
    </w:pPr>
    <w:rPr>
      <w:rFonts w:cs="David"/>
      <w:spacing w:val="5"/>
      <w:sz w:val="20"/>
      <w:szCs w:val="22"/>
    </w:rPr>
  </w:style>
  <w:style w:type="paragraph" w:customStyle="1" w:styleId="-1">
    <w:name w:val="מאמר - כותרת"/>
    <w:basedOn w:val="a"/>
    <w:next w:val="-0"/>
    <w:uiPriority w:val="99"/>
    <w:pPr>
      <w:spacing w:after="120" w:line="240" w:lineRule="auto"/>
      <w:jc w:val="center"/>
    </w:pPr>
    <w:rPr>
      <w:rFonts w:cs="Monotype Hadassah"/>
      <w:bCs/>
      <w:spacing w:val="5"/>
      <w:sz w:val="20"/>
      <w:szCs w:val="30"/>
      <w:u w:val="double"/>
    </w:rPr>
  </w:style>
  <w:style w:type="paragraph" w:styleId="20">
    <w:name w:val="Body Text 2"/>
    <w:basedOn w:val="a"/>
    <w:link w:val="21"/>
    <w:uiPriority w:val="99"/>
    <w:pPr>
      <w:ind w:firstLine="367"/>
      <w:jc w:val="both"/>
    </w:pPr>
  </w:style>
  <w:style w:type="character" w:customStyle="1" w:styleId="21">
    <w:name w:val="גוף טקסט 2 תו"/>
    <w:basedOn w:val="a0"/>
    <w:link w:val="20"/>
    <w:uiPriority w:val="99"/>
    <w:semiHidden/>
    <w:rPr>
      <w:rFonts w:ascii="Times New Roman" w:hAnsi="Times New Roman" w:cs="Narkisim"/>
      <w:sz w:val="18"/>
      <w:szCs w:val="20"/>
    </w:rPr>
  </w:style>
  <w:style w:type="paragraph" w:styleId="ad">
    <w:name w:val="Body Text"/>
    <w:basedOn w:val="a"/>
    <w:link w:val="ae"/>
    <w:uiPriority w:val="99"/>
    <w:pPr>
      <w:jc w:val="both"/>
    </w:pPr>
  </w:style>
  <w:style w:type="character" w:customStyle="1" w:styleId="ae">
    <w:name w:val="גוף טקסט תו"/>
    <w:basedOn w:val="a0"/>
    <w:link w:val="ad"/>
    <w:uiPriority w:val="99"/>
    <w:semiHidden/>
    <w:rPr>
      <w:rFonts w:ascii="Times New Roman" w:hAnsi="Times New Roman" w:cs="Narkisim"/>
      <w:sz w:val="18"/>
      <w:szCs w:val="20"/>
    </w:rPr>
  </w:style>
  <w:style w:type="paragraph" w:customStyle="1" w:styleId="12">
    <w:name w:val="כותרת משנה1"/>
    <w:basedOn w:val="a"/>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basedOn w:val="a0"/>
    <w:uiPriority w:val="99"/>
    <w:rPr>
      <w:rFonts w:cs="Narkisim"/>
      <w:color w:val="0000FF"/>
      <w:u w:val="single"/>
      <w:lang w:bidi="he-IL"/>
    </w:rPr>
  </w:style>
  <w:style w:type="paragraph" w:customStyle="1" w:styleId="h1">
    <w:name w:val="h1"/>
    <w:basedOn w:val="a"/>
    <w:rsid w:val="004C1ACF"/>
    <w:pPr>
      <w:autoSpaceDE/>
      <w:autoSpaceDN/>
      <w:bidi w:val="0"/>
      <w:spacing w:before="100" w:beforeAutospacing="1" w:after="100" w:afterAutospacing="1" w:line="240" w:lineRule="auto"/>
    </w:pPr>
    <w:rPr>
      <w:rFonts w:eastAsia="Times New Roman" w:cs="Times New Roman"/>
      <w:sz w:val="24"/>
      <w:szCs w:val="24"/>
    </w:rPr>
  </w:style>
  <w:style w:type="paragraph" w:customStyle="1" w:styleId="Normal1">
    <w:name w:val="Normal1"/>
    <w:basedOn w:val="a"/>
    <w:rsid w:val="004C1ACF"/>
    <w:pPr>
      <w:autoSpaceDE/>
      <w:autoSpaceDN/>
      <w:bidi w:val="0"/>
      <w:spacing w:before="100" w:beforeAutospacing="1" w:after="100" w:afterAutospacing="1" w:line="240" w:lineRule="auto"/>
    </w:pPr>
    <w:rPr>
      <w:rFonts w:eastAsia="Times New Roman" w:cs="Times New Roman"/>
      <w:sz w:val="24"/>
      <w:szCs w:val="24"/>
    </w:rPr>
  </w:style>
  <w:style w:type="paragraph" w:styleId="NormalWeb">
    <w:name w:val="Normal (Web)"/>
    <w:basedOn w:val="a"/>
    <w:uiPriority w:val="99"/>
    <w:semiHidden/>
    <w:unhideWhenUsed/>
    <w:rsid w:val="004C1ACF"/>
    <w:pPr>
      <w:autoSpaceDE/>
      <w:autoSpaceDN/>
      <w:bidi w:val="0"/>
      <w:spacing w:before="100" w:beforeAutospacing="1" w:after="100" w:afterAutospacing="1" w:line="240" w:lineRule="auto"/>
    </w:pPr>
    <w:rPr>
      <w:rFonts w:eastAsia="Times New Roman" w:cs="Times New Roman"/>
      <w:sz w:val="24"/>
      <w:szCs w:val="24"/>
    </w:rPr>
  </w:style>
  <w:style w:type="character" w:customStyle="1" w:styleId="30">
    <w:name w:val="כותרת 3 תו"/>
    <w:basedOn w:val="a0"/>
    <w:link w:val="3"/>
    <w:uiPriority w:val="9"/>
    <w:semiHidden/>
    <w:rsid w:val="00643F6E"/>
    <w:rPr>
      <w:rFonts w:asciiTheme="majorHAnsi" w:eastAsiaTheme="majorEastAsia" w:hAnsiTheme="majorHAnsi" w:cstheme="majorBidi"/>
      <w:color w:val="243F60" w:themeColor="accent1" w:themeShade="7F"/>
      <w:sz w:val="24"/>
      <w:szCs w:val="24"/>
    </w:rPr>
  </w:style>
  <w:style w:type="character" w:styleId="af">
    <w:name w:val="Strong"/>
    <w:basedOn w:val="a0"/>
    <w:uiPriority w:val="22"/>
    <w:qFormat/>
    <w:rsid w:val="00643F6E"/>
    <w:rPr>
      <w:b/>
      <w:bCs/>
    </w:rPr>
  </w:style>
  <w:style w:type="paragraph" w:customStyle="1" w:styleId="h3">
    <w:name w:val="h3"/>
    <w:basedOn w:val="a"/>
    <w:rsid w:val="00C60BE4"/>
    <w:pPr>
      <w:autoSpaceDE/>
      <w:autoSpaceDN/>
      <w:bidi w:val="0"/>
      <w:spacing w:before="100" w:beforeAutospacing="1" w:after="100" w:afterAutospacing="1" w:line="240" w:lineRule="auto"/>
      <w:jc w:val="both"/>
    </w:pPr>
    <w:rPr>
      <w:rFonts w:ascii="Narkisim" w:eastAsia="Times New Roman" w:hAnsi="Narkisim"/>
      <w:b/>
      <w:bCs/>
      <w:color w:val="000000"/>
      <w:sz w:val="26"/>
      <w:szCs w:val="26"/>
    </w:rPr>
  </w:style>
  <w:style w:type="paragraph" w:customStyle="1" w:styleId="normal">
    <w:name w:val="normal"/>
    <w:basedOn w:val="a"/>
    <w:rsid w:val="00C60BE4"/>
    <w:pPr>
      <w:autoSpaceDE/>
      <w:autoSpaceDN/>
      <w:bidi w:val="0"/>
      <w:spacing w:before="100" w:beforeAutospacing="1" w:after="100" w:afterAutospacing="1" w:line="240" w:lineRule="auto"/>
      <w:jc w:val="both"/>
    </w:pPr>
    <w:rPr>
      <w:rFonts w:ascii="Narkisim" w:eastAsia="Times New Roman" w:hAnsi="Narkisim"/>
      <w:color w:val="000000"/>
      <w:sz w:val="22"/>
      <w:szCs w:val="22"/>
    </w:rPr>
  </w:style>
  <w:style w:type="paragraph" w:customStyle="1" w:styleId="quotation">
    <w:name w:val="quotation"/>
    <w:basedOn w:val="a"/>
    <w:rsid w:val="00C60BE4"/>
    <w:pPr>
      <w:autoSpaceDE/>
      <w:autoSpaceDN/>
      <w:bidi w:val="0"/>
      <w:spacing w:before="100" w:beforeAutospacing="1" w:after="100" w:afterAutospacing="1" w:line="360" w:lineRule="auto"/>
      <w:jc w:val="both"/>
    </w:pPr>
    <w:rPr>
      <w:rFonts w:ascii="Narkisim" w:eastAsia="Times New Roman" w:hAnsi="Narkisim"/>
      <w:color w:val="A52A2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9687">
      <w:bodyDiv w:val="1"/>
      <w:marLeft w:val="0"/>
      <w:marRight w:val="0"/>
      <w:marTop w:val="0"/>
      <w:marBottom w:val="0"/>
      <w:divBdr>
        <w:top w:val="none" w:sz="0" w:space="0" w:color="auto"/>
        <w:left w:val="none" w:sz="0" w:space="0" w:color="auto"/>
        <w:bottom w:val="none" w:sz="0" w:space="0" w:color="auto"/>
        <w:right w:val="none" w:sz="0" w:space="0" w:color="auto"/>
      </w:divBdr>
      <w:divsChild>
        <w:div w:id="1784306592">
          <w:marLeft w:val="0"/>
          <w:marRight w:val="150"/>
          <w:marTop w:val="0"/>
          <w:marBottom w:val="150"/>
          <w:divBdr>
            <w:top w:val="none" w:sz="0" w:space="0" w:color="auto"/>
            <w:left w:val="none" w:sz="0" w:space="0" w:color="auto"/>
            <w:bottom w:val="none" w:sz="0" w:space="0" w:color="auto"/>
            <w:right w:val="none" w:sz="0" w:space="0" w:color="auto"/>
          </w:divBdr>
        </w:div>
      </w:divsChild>
    </w:div>
    <w:div w:id="803158016">
      <w:bodyDiv w:val="1"/>
      <w:marLeft w:val="0"/>
      <w:marRight w:val="0"/>
      <w:marTop w:val="0"/>
      <w:marBottom w:val="0"/>
      <w:divBdr>
        <w:top w:val="none" w:sz="0" w:space="0" w:color="auto"/>
        <w:left w:val="none" w:sz="0" w:space="0" w:color="auto"/>
        <w:bottom w:val="none" w:sz="0" w:space="0" w:color="auto"/>
        <w:right w:val="none" w:sz="0" w:space="0" w:color="auto"/>
      </w:divBdr>
    </w:div>
    <w:div w:id="10540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1815-20BA-4F89-8D5D-88EA7329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1192</Words>
  <Characters>5412</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מחבר</vt:lpstr>
      <vt:lpstr>מחבר</vt:lpstr>
    </vt:vector>
  </TitlesOfParts>
  <Company>YHE</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דבורה ברקוביץ</cp:lastModifiedBy>
  <cp:revision>3</cp:revision>
  <dcterms:created xsi:type="dcterms:W3CDTF">2019-08-05T10:27:00Z</dcterms:created>
  <dcterms:modified xsi:type="dcterms:W3CDTF">2019-08-05T10:40:00Z</dcterms:modified>
</cp:coreProperties>
</file>