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977" w:rsidRPr="00FA5D6C" w:rsidRDefault="008E4977" w:rsidP="008E4977">
      <w:pPr>
        <w:widowControl/>
        <w:spacing w:before="1440" w:after="480" w:line="240" w:lineRule="auto"/>
        <w:jc w:val="center"/>
        <w:rPr>
          <w:rFonts w:cs="Times New Roman"/>
          <w:b/>
          <w:bCs/>
          <w:sz w:val="28"/>
          <w:szCs w:val="28"/>
        </w:rPr>
      </w:pPr>
      <w:r w:rsidRPr="00FA5D6C">
        <w:rPr>
          <w:rFonts w:cs="Times New Roman"/>
          <w:b/>
          <w:bCs/>
          <w:sz w:val="28"/>
          <w:szCs w:val="28"/>
        </w:rPr>
        <w:t xml:space="preserve">The </w:t>
      </w:r>
      <w:proofErr w:type="spellStart"/>
      <w:smartTag w:uri="urn:schemas-microsoft-com:office:smarttags" w:element="PersonName">
        <w:smartTagPr>
          <w:attr w:name="ProductID" w:val="Yeshivat Har Etzion"/>
        </w:smartTagPr>
        <w:r w:rsidRPr="00FA5D6C">
          <w:rPr>
            <w:rFonts w:cs="Times New Roman"/>
            <w:b/>
            <w:bCs/>
            <w:sz w:val="28"/>
            <w:szCs w:val="28"/>
          </w:rPr>
          <w:t>Yeshivat</w:t>
        </w:r>
        <w:proofErr w:type="spellEnd"/>
        <w:r w:rsidRPr="00FA5D6C">
          <w:rPr>
            <w:rFonts w:cs="Times New Roman"/>
            <w:b/>
            <w:bCs/>
            <w:sz w:val="28"/>
            <w:szCs w:val="28"/>
          </w:rPr>
          <w:t xml:space="preserve"> </w:t>
        </w:r>
        <w:proofErr w:type="spellStart"/>
        <w:r w:rsidRPr="00FA5D6C">
          <w:rPr>
            <w:rFonts w:cs="Times New Roman"/>
            <w:b/>
            <w:bCs/>
            <w:sz w:val="28"/>
            <w:szCs w:val="28"/>
          </w:rPr>
          <w:t>Har</w:t>
        </w:r>
        <w:proofErr w:type="spellEnd"/>
        <w:r w:rsidRPr="00FA5D6C">
          <w:rPr>
            <w:rFonts w:cs="Times New Roman"/>
            <w:b/>
            <w:bCs/>
            <w:sz w:val="28"/>
            <w:szCs w:val="28"/>
          </w:rPr>
          <w:t xml:space="preserve"> </w:t>
        </w:r>
        <w:proofErr w:type="spellStart"/>
        <w:r w:rsidRPr="00FA5D6C">
          <w:rPr>
            <w:rFonts w:cs="Times New Roman"/>
            <w:b/>
            <w:bCs/>
            <w:sz w:val="28"/>
            <w:szCs w:val="28"/>
          </w:rPr>
          <w:t>Etzion</w:t>
        </w:r>
      </w:smartTag>
      <w:proofErr w:type="spellEnd"/>
      <w:r w:rsidRPr="00FA5D6C">
        <w:rPr>
          <w:rFonts w:cs="Times New Roman"/>
          <w:b/>
          <w:bCs/>
          <w:sz w:val="28"/>
          <w:szCs w:val="28"/>
        </w:rPr>
        <w:t xml:space="preserve"> Approach </w:t>
      </w:r>
      <w:r>
        <w:rPr>
          <w:rFonts w:cs="Times New Roman"/>
          <w:b/>
          <w:bCs/>
          <w:sz w:val="28"/>
          <w:szCs w:val="28"/>
        </w:rPr>
        <w:br/>
      </w:r>
      <w:r w:rsidRPr="00FA5D6C">
        <w:rPr>
          <w:rFonts w:cs="Times New Roman"/>
          <w:b/>
          <w:bCs/>
          <w:sz w:val="28"/>
          <w:szCs w:val="28"/>
        </w:rPr>
        <w:t>to the Study and Teaching of Halakha</w:t>
      </w:r>
      <w:r>
        <w:rPr>
          <w:rFonts w:cs="Times New Roman"/>
          <w:b/>
          <w:bCs/>
          <w:sz w:val="28"/>
          <w:szCs w:val="28"/>
        </w:rPr>
        <w:t xml:space="preserve">: </w:t>
      </w:r>
      <w:r>
        <w:rPr>
          <w:rFonts w:cs="Times New Roman"/>
          <w:b/>
          <w:bCs/>
          <w:sz w:val="28"/>
          <w:szCs w:val="28"/>
        </w:rPr>
        <w:br/>
      </w:r>
      <w:proofErr w:type="gramStart"/>
      <w:r>
        <w:rPr>
          <w:rFonts w:cs="Times New Roman"/>
          <w:b/>
          <w:bCs/>
          <w:sz w:val="28"/>
          <w:szCs w:val="28"/>
        </w:rPr>
        <w:t>Its</w:t>
      </w:r>
      <w:proofErr w:type="gramEnd"/>
      <w:r>
        <w:rPr>
          <w:rFonts w:cs="Times New Roman"/>
          <w:b/>
          <w:bCs/>
          <w:sz w:val="28"/>
          <w:szCs w:val="28"/>
        </w:rPr>
        <w:t xml:space="preserve"> Application in </w:t>
      </w:r>
      <w:r w:rsidRPr="00FA5D6C">
        <w:rPr>
          <w:rFonts w:cs="Times New Roman"/>
          <w:b/>
          <w:bCs/>
          <w:sz w:val="28"/>
          <w:szCs w:val="28"/>
        </w:rPr>
        <w:t xml:space="preserve">American Modern Orthodox </w:t>
      </w:r>
      <w:r>
        <w:rPr>
          <w:rFonts w:cs="Times New Roman"/>
          <w:b/>
          <w:bCs/>
          <w:sz w:val="28"/>
          <w:szCs w:val="28"/>
        </w:rPr>
        <w:br/>
      </w:r>
      <w:r w:rsidRPr="00FA5D6C">
        <w:rPr>
          <w:rFonts w:cs="Times New Roman"/>
          <w:b/>
          <w:bCs/>
          <w:sz w:val="28"/>
          <w:szCs w:val="28"/>
        </w:rPr>
        <w:t xml:space="preserve">High School </w:t>
      </w:r>
      <w:r>
        <w:rPr>
          <w:rFonts w:cs="Times New Roman"/>
          <w:b/>
          <w:bCs/>
          <w:sz w:val="28"/>
          <w:szCs w:val="28"/>
        </w:rPr>
        <w:t>Classrooms</w:t>
      </w:r>
    </w:p>
    <w:p w:rsidR="008E4977" w:rsidRPr="00FA5D6C" w:rsidRDefault="008E4977" w:rsidP="008E4977">
      <w:pPr>
        <w:widowControl/>
        <w:spacing w:after="600" w:line="240" w:lineRule="auto"/>
        <w:jc w:val="center"/>
        <w:rPr>
          <w:rFonts w:cs="Times New Roman"/>
          <w:b/>
          <w:bCs/>
        </w:rPr>
      </w:pPr>
      <w:proofErr w:type="spellStart"/>
      <w:r>
        <w:rPr>
          <w:rFonts w:cs="Times New Roman"/>
          <w:b/>
          <w:bCs/>
        </w:rPr>
        <w:t>Rav</w:t>
      </w:r>
      <w:proofErr w:type="spellEnd"/>
      <w:r>
        <w:rPr>
          <w:rFonts w:cs="Times New Roman"/>
          <w:b/>
          <w:bCs/>
        </w:rPr>
        <w:t xml:space="preserve"> Dr. </w:t>
      </w:r>
      <w:r w:rsidRPr="00FA5D6C">
        <w:rPr>
          <w:rFonts w:cs="Times New Roman"/>
          <w:b/>
          <w:bCs/>
        </w:rPr>
        <w:t>Yaakov Jaffe</w:t>
      </w:r>
    </w:p>
    <w:p w:rsidR="008E4977" w:rsidRDefault="008E4977" w:rsidP="008E4977">
      <w:pPr>
        <w:widowControl/>
        <w:spacing w:line="288" w:lineRule="exact"/>
        <w:rPr>
          <w:rFonts w:cs="Times New Roman"/>
        </w:rPr>
      </w:pPr>
      <w:r w:rsidRPr="00FA5D6C">
        <w:rPr>
          <w:rFonts w:cs="Times New Roman"/>
        </w:rPr>
        <w:tab/>
      </w:r>
      <w:r>
        <w:rPr>
          <w:rFonts w:cs="Times New Roman"/>
        </w:rPr>
        <w:t>T</w:t>
      </w:r>
      <w:r w:rsidRPr="00FA5D6C">
        <w:rPr>
          <w:rFonts w:cs="Times New Roman"/>
        </w:rPr>
        <w:t>he study of Halakha is a vital part of the life of every Jew.</w:t>
      </w:r>
      <w:r>
        <w:rPr>
          <w:rFonts w:cs="Times New Roman"/>
        </w:rPr>
        <w:t xml:space="preserve"> </w:t>
      </w:r>
      <w:r w:rsidRPr="00FA5D6C">
        <w:rPr>
          <w:rFonts w:cs="Times New Roman"/>
        </w:rPr>
        <w:t xml:space="preserve">From childhood until adulthood, </w:t>
      </w:r>
      <w:r>
        <w:rPr>
          <w:rFonts w:cs="Times New Roman"/>
        </w:rPr>
        <w:t>we study</w:t>
      </w:r>
      <w:r w:rsidRPr="00FA5D6C">
        <w:rPr>
          <w:rFonts w:cs="Times New Roman"/>
        </w:rPr>
        <w:t xml:space="preserve"> Halakha as part of </w:t>
      </w:r>
      <w:r>
        <w:rPr>
          <w:rFonts w:cs="Times New Roman"/>
        </w:rPr>
        <w:t>our</w:t>
      </w:r>
      <w:r w:rsidRPr="00FA5D6C">
        <w:rPr>
          <w:rFonts w:cs="Times New Roman"/>
        </w:rPr>
        <w:t xml:space="preserve"> regular study of classical Jewish texts and Jewish ideas.</w:t>
      </w:r>
      <w:r>
        <w:rPr>
          <w:rFonts w:cs="Times New Roman"/>
        </w:rPr>
        <w:t xml:space="preserve"> </w:t>
      </w:r>
      <w:r w:rsidRPr="00FA5D6C">
        <w:rPr>
          <w:rFonts w:cs="Times New Roman"/>
        </w:rPr>
        <w:t>Yet, even as we take the study of Halakha as a given</w:t>
      </w:r>
      <w:r>
        <w:rPr>
          <w:rFonts w:cs="Times New Roman"/>
        </w:rPr>
        <w:t>,</w:t>
      </w:r>
      <w:r w:rsidRPr="00FA5D6C">
        <w:rPr>
          <w:rFonts w:cs="Times New Roman"/>
        </w:rPr>
        <w:t xml:space="preserve"> there is still value in investigating the nature of Halakha education</w:t>
      </w:r>
      <w:r>
        <w:rPr>
          <w:rFonts w:cs="Times New Roman"/>
        </w:rPr>
        <w:t xml:space="preserve"> –</w:t>
      </w:r>
      <w:r w:rsidRPr="00FA5D6C">
        <w:rPr>
          <w:rFonts w:cs="Times New Roman"/>
        </w:rPr>
        <w:t xml:space="preserve"> why </w:t>
      </w:r>
      <w:r>
        <w:rPr>
          <w:rFonts w:cs="Times New Roman"/>
        </w:rPr>
        <w:t>we</w:t>
      </w:r>
      <w:r w:rsidRPr="00FA5D6C">
        <w:rPr>
          <w:rFonts w:cs="Times New Roman"/>
        </w:rPr>
        <w:t xml:space="preserve"> study it, what the goals of the study are, and how to </w:t>
      </w:r>
      <w:r>
        <w:rPr>
          <w:rFonts w:cs="Times New Roman"/>
        </w:rPr>
        <w:t>approach</w:t>
      </w:r>
      <w:r w:rsidRPr="00FA5D6C">
        <w:rPr>
          <w:rFonts w:cs="Times New Roman"/>
        </w:rPr>
        <w:t xml:space="preserve"> the range of texts on the topic in light</w:t>
      </w:r>
      <w:r>
        <w:rPr>
          <w:rFonts w:cs="Times New Roman"/>
        </w:rPr>
        <w:t xml:space="preserve"> of</w:t>
      </w:r>
      <w:r w:rsidRPr="00FA5D6C">
        <w:rPr>
          <w:rFonts w:cs="Times New Roman"/>
        </w:rPr>
        <w:t xml:space="preserve"> </w:t>
      </w:r>
      <w:r>
        <w:rPr>
          <w:rFonts w:cs="Times New Roman"/>
        </w:rPr>
        <w:t>those goals</w:t>
      </w:r>
      <w:r w:rsidRPr="00FA5D6C">
        <w:rPr>
          <w:rFonts w:cs="Times New Roman"/>
        </w:rPr>
        <w:t>.</w:t>
      </w:r>
      <w:r>
        <w:rPr>
          <w:rFonts w:cs="Times New Roman"/>
        </w:rPr>
        <w:t xml:space="preserve"> T</w:t>
      </w:r>
      <w:r w:rsidRPr="00FA5D6C">
        <w:rPr>
          <w:rFonts w:cs="Times New Roman"/>
        </w:rPr>
        <w:t xml:space="preserve">hrough examination of the state of Halakha education in American Modern Orthodox High Schools, </w:t>
      </w:r>
      <w:r>
        <w:rPr>
          <w:rFonts w:cs="Times New Roman"/>
        </w:rPr>
        <w:t xml:space="preserve">this essay will </w:t>
      </w:r>
      <w:r w:rsidRPr="00FA5D6C">
        <w:rPr>
          <w:rFonts w:cs="Times New Roman"/>
        </w:rPr>
        <w:t xml:space="preserve">offer some suggestions about approaches to the study of Halakha in general, </w:t>
      </w:r>
      <w:r>
        <w:rPr>
          <w:rFonts w:cs="Times New Roman"/>
        </w:rPr>
        <w:t>specifically</w:t>
      </w:r>
      <w:r w:rsidRPr="00FA5D6C">
        <w:rPr>
          <w:rFonts w:cs="Times New Roman"/>
        </w:rPr>
        <w:t xml:space="preserve"> examin</w:t>
      </w:r>
      <w:r>
        <w:rPr>
          <w:rFonts w:cs="Times New Roman"/>
        </w:rPr>
        <w:t>ing</w:t>
      </w:r>
      <w:r w:rsidRPr="00FA5D6C">
        <w:rPr>
          <w:rFonts w:cs="Times New Roman"/>
        </w:rPr>
        <w:t xml:space="preserve"> the approach taken by </w:t>
      </w:r>
      <w:proofErr w:type="spellStart"/>
      <w:smartTag w:uri="urn:schemas-microsoft-com:office:smarttags" w:element="PersonName">
        <w:smartTagPr>
          <w:attr w:name="ProductID" w:val="Yeshivat Har Etzion"/>
        </w:smartTagPr>
        <w:r w:rsidRPr="00FA5D6C">
          <w:rPr>
            <w:rFonts w:cs="Times New Roman"/>
          </w:rPr>
          <w:t>Yeshivat</w:t>
        </w:r>
        <w:proofErr w:type="spellEnd"/>
        <w:r w:rsidRPr="00FA5D6C">
          <w:rPr>
            <w:rFonts w:cs="Times New Roman"/>
          </w:rPr>
          <w:t xml:space="preserve"> </w:t>
        </w:r>
        <w:proofErr w:type="spellStart"/>
        <w:r w:rsidRPr="00FA5D6C">
          <w:rPr>
            <w:rFonts w:cs="Times New Roman"/>
          </w:rPr>
          <w:t>Har</w:t>
        </w:r>
        <w:proofErr w:type="spellEnd"/>
        <w:r w:rsidRPr="00FA5D6C">
          <w:rPr>
            <w:rFonts w:cs="Times New Roman"/>
          </w:rPr>
          <w:t xml:space="preserve"> </w:t>
        </w:r>
        <w:proofErr w:type="spellStart"/>
        <w:r w:rsidRPr="00FA5D6C">
          <w:rPr>
            <w:rFonts w:cs="Times New Roman"/>
          </w:rPr>
          <w:t>Etzion</w:t>
        </w:r>
      </w:smartTag>
      <w:proofErr w:type="spellEnd"/>
      <w:r w:rsidRPr="00FA5D6C">
        <w:rPr>
          <w:rFonts w:cs="Times New Roman"/>
        </w:rPr>
        <w:t xml:space="preserve"> </w:t>
      </w:r>
      <w:r>
        <w:rPr>
          <w:rFonts w:cs="Times New Roman"/>
        </w:rPr>
        <w:t>a</w:t>
      </w:r>
      <w:r w:rsidRPr="00FA5D6C">
        <w:rPr>
          <w:rFonts w:cs="Times New Roman"/>
        </w:rPr>
        <w:t>lumni.</w:t>
      </w:r>
      <w:r>
        <w:rPr>
          <w:rFonts w:cs="Times New Roman"/>
        </w:rPr>
        <w:t xml:space="preserve"> </w:t>
      </w:r>
      <w:r w:rsidRPr="00FA5D6C">
        <w:rPr>
          <w:rFonts w:cs="Times New Roman"/>
        </w:rPr>
        <w:t xml:space="preserve">The data demonstrates that </w:t>
      </w:r>
      <w:r>
        <w:rPr>
          <w:rFonts w:cs="Times New Roman"/>
        </w:rPr>
        <w:t>teachers</w:t>
      </w:r>
      <w:r w:rsidRPr="00FA5D6C">
        <w:rPr>
          <w:rFonts w:cs="Times New Roman"/>
        </w:rPr>
        <w:t xml:space="preserve"> who studied in the Yeshiva have a unique approach to Halakha study and teaching</w:t>
      </w:r>
      <w:r>
        <w:rPr>
          <w:rFonts w:cs="Times New Roman"/>
        </w:rPr>
        <w:t xml:space="preserve"> that they bring to their classrooms.  </w:t>
      </w:r>
    </w:p>
    <w:p w:rsidR="008E4977" w:rsidRPr="00FA5D6C" w:rsidRDefault="008E4977" w:rsidP="008E4977">
      <w:pPr>
        <w:widowControl/>
        <w:spacing w:line="288" w:lineRule="exact"/>
        <w:rPr>
          <w:rFonts w:cs="Times New Roman"/>
        </w:rPr>
      </w:pPr>
    </w:p>
    <w:p w:rsidR="008E4977" w:rsidRPr="00FA5D6C" w:rsidRDefault="008E4977" w:rsidP="008E4977">
      <w:pPr>
        <w:widowControl/>
        <w:spacing w:line="288" w:lineRule="exact"/>
        <w:rPr>
          <w:rFonts w:cs="Times New Roman"/>
        </w:rPr>
      </w:pPr>
      <w:r w:rsidRPr="00FA5D6C">
        <w:rPr>
          <w:rFonts w:cs="Times New Roman"/>
        </w:rPr>
        <w:tab/>
        <w:t xml:space="preserve">Much has already been written regarding the primary purpose of Halakha education and its role within a general </w:t>
      </w:r>
      <w:r w:rsidRPr="00FA5D6C">
        <w:rPr>
          <w:rFonts w:cs="Times New Roman"/>
        </w:rPr>
        <w:lastRenderedPageBreak/>
        <w:t>curriculum.</w:t>
      </w:r>
      <w:r>
        <w:rPr>
          <w:rStyle w:val="a9"/>
        </w:rPr>
        <w:footnoteReference w:id="1"/>
      </w:r>
      <w:r>
        <w:rPr>
          <w:rFonts w:cs="Times New Roman"/>
        </w:rPr>
        <w:t xml:space="preserve"> </w:t>
      </w:r>
      <w:r w:rsidRPr="00FA5D6C">
        <w:rPr>
          <w:rFonts w:cs="Times New Roman"/>
        </w:rPr>
        <w:t xml:space="preserve">Most </w:t>
      </w:r>
      <w:r>
        <w:rPr>
          <w:rFonts w:cs="Times New Roman"/>
        </w:rPr>
        <w:t>maintain that</w:t>
      </w:r>
      <w:r w:rsidRPr="00FA5D6C">
        <w:rPr>
          <w:rFonts w:cs="Times New Roman"/>
        </w:rPr>
        <w:t xml:space="preserve"> the purpose of the study of Halakha is to prepare students </w:t>
      </w:r>
      <w:r>
        <w:rPr>
          <w:rFonts w:cs="Times New Roman"/>
        </w:rPr>
        <w:t>to be</w:t>
      </w:r>
      <w:r w:rsidRPr="00FA5D6C">
        <w:rPr>
          <w:rFonts w:cs="Times New Roman"/>
        </w:rPr>
        <w:t xml:space="preserve"> adherents </w:t>
      </w:r>
      <w:r>
        <w:rPr>
          <w:rFonts w:cs="Times New Roman"/>
        </w:rPr>
        <w:t>of</w:t>
      </w:r>
      <w:r w:rsidRPr="00FA5D6C">
        <w:rPr>
          <w:rFonts w:cs="Times New Roman"/>
        </w:rPr>
        <w:t xml:space="preserve"> Jewish law, enabling them to live </w:t>
      </w:r>
      <w:r>
        <w:rPr>
          <w:rFonts w:cs="Times New Roman"/>
        </w:rPr>
        <w:t>lives in which</w:t>
      </w:r>
      <w:r w:rsidRPr="00FA5D6C">
        <w:rPr>
          <w:rFonts w:cs="Times New Roman"/>
        </w:rPr>
        <w:t xml:space="preserve"> they can </w:t>
      </w:r>
      <w:r>
        <w:rPr>
          <w:rFonts w:cs="Times New Roman"/>
        </w:rPr>
        <w:t>observe</w:t>
      </w:r>
      <w:r w:rsidRPr="00FA5D6C">
        <w:rPr>
          <w:rFonts w:cs="Times New Roman"/>
        </w:rPr>
        <w:t xml:space="preserve"> all the laws and customs of Judaism </w:t>
      </w:r>
      <w:r>
        <w:rPr>
          <w:rFonts w:cs="Times New Roman"/>
        </w:rPr>
        <w:t>properly</w:t>
      </w:r>
      <w:r w:rsidRPr="00FA5D6C">
        <w:rPr>
          <w:rFonts w:cs="Times New Roman"/>
        </w:rPr>
        <w:t>.</w:t>
      </w:r>
      <w:r>
        <w:rPr>
          <w:rFonts w:cs="Times New Roman"/>
        </w:rPr>
        <w:t xml:space="preserve"> </w:t>
      </w:r>
      <w:r w:rsidRPr="00FA5D6C">
        <w:rPr>
          <w:rFonts w:cs="Times New Roman"/>
        </w:rPr>
        <w:t xml:space="preserve">For decades, this has been the general approach of most authors writing about the topic, and in our survey of American Halakha educators, most educators identify this </w:t>
      </w:r>
      <w:r>
        <w:rPr>
          <w:rFonts w:cs="Times New Roman"/>
        </w:rPr>
        <w:t>a</w:t>
      </w:r>
      <w:r w:rsidRPr="00FA5D6C">
        <w:rPr>
          <w:rFonts w:cs="Times New Roman"/>
        </w:rPr>
        <w:t>s their primary goal in the teaching of Halakha as well.</w:t>
      </w:r>
    </w:p>
    <w:p w:rsidR="008E4977" w:rsidRDefault="008E4977" w:rsidP="008E4977">
      <w:pPr>
        <w:widowControl/>
        <w:spacing w:line="288" w:lineRule="exact"/>
        <w:rPr>
          <w:rFonts w:cs="Times New Roman"/>
        </w:rPr>
      </w:pPr>
    </w:p>
    <w:p w:rsidR="008E4977" w:rsidRDefault="008E4977" w:rsidP="008E4977">
      <w:pPr>
        <w:widowControl/>
        <w:spacing w:line="288" w:lineRule="exact"/>
        <w:rPr>
          <w:rFonts w:cs="Times New Roman"/>
        </w:rPr>
      </w:pPr>
      <w:r w:rsidRPr="00FA5D6C">
        <w:rPr>
          <w:rFonts w:cs="Times New Roman"/>
        </w:rPr>
        <w:tab/>
      </w:r>
      <w:r>
        <w:rPr>
          <w:rFonts w:cs="Times New Roman"/>
        </w:rPr>
        <w:t>However</w:t>
      </w:r>
      <w:r w:rsidRPr="00FA5D6C">
        <w:rPr>
          <w:rFonts w:cs="Times New Roman"/>
        </w:rPr>
        <w:t>, there is a minority approach and orientation to the study of Halakha</w:t>
      </w:r>
      <w:r>
        <w:rPr>
          <w:rFonts w:cs="Times New Roman"/>
        </w:rPr>
        <w:t xml:space="preserve"> that</w:t>
      </w:r>
      <w:r w:rsidRPr="00FA5D6C">
        <w:rPr>
          <w:rFonts w:cs="Times New Roman"/>
        </w:rPr>
        <w:t xml:space="preserve"> paints the discipline in a different light.</w:t>
      </w:r>
      <w:r>
        <w:rPr>
          <w:rFonts w:cs="Times New Roman"/>
        </w:rPr>
        <w:t xml:space="preserve"> </w:t>
      </w:r>
      <w:proofErr w:type="spellStart"/>
      <w:smartTag w:uri="urn:schemas-microsoft-com:office:smarttags" w:element="PersonName">
        <w:smartTagPr>
          <w:attr w:name="ProductID" w:val="Yehudah Schwartz"/>
        </w:smartTagPr>
        <w:r w:rsidRPr="00FA5D6C">
          <w:rPr>
            <w:rFonts w:cs="Times New Roman"/>
          </w:rPr>
          <w:t>Yehudah</w:t>
        </w:r>
        <w:proofErr w:type="spellEnd"/>
        <w:r w:rsidRPr="00FA5D6C">
          <w:rPr>
            <w:rFonts w:cs="Times New Roman"/>
          </w:rPr>
          <w:t xml:space="preserve"> Schwar</w:t>
        </w:r>
        <w:r>
          <w:rPr>
            <w:rFonts w:cs="Times New Roman"/>
          </w:rPr>
          <w:t>t</w:t>
        </w:r>
        <w:r w:rsidRPr="00FA5D6C">
          <w:rPr>
            <w:rFonts w:cs="Times New Roman"/>
          </w:rPr>
          <w:t>z</w:t>
        </w:r>
      </w:smartTag>
      <w:r w:rsidRPr="00FA5D6C">
        <w:rPr>
          <w:rFonts w:cs="Times New Roman"/>
        </w:rPr>
        <w:t xml:space="preserve"> noted that for some, the purpose of Halakha study </w:t>
      </w:r>
      <w:r>
        <w:rPr>
          <w:rFonts w:cs="Times New Roman"/>
        </w:rPr>
        <w:t>is</w:t>
      </w:r>
      <w:r w:rsidRPr="00FA5D6C">
        <w:rPr>
          <w:rFonts w:cs="Times New Roman"/>
        </w:rPr>
        <w:t xml:space="preserve"> “to teach the student a complete culture and literature,” as part of the general study of the full corpus of Jewish texts.</w:t>
      </w:r>
      <w:r>
        <w:rPr>
          <w:rStyle w:val="a9"/>
        </w:rPr>
        <w:footnoteReference w:id="2"/>
      </w:r>
      <w:r>
        <w:rPr>
          <w:rFonts w:cs="Times New Roman"/>
        </w:rPr>
        <w:t xml:space="preserve"> </w:t>
      </w:r>
      <w:r w:rsidRPr="00FA5D6C">
        <w:rPr>
          <w:rFonts w:cs="Times New Roman"/>
        </w:rPr>
        <w:t xml:space="preserve">I have also </w:t>
      </w:r>
      <w:r>
        <w:rPr>
          <w:rFonts w:cs="Times New Roman"/>
        </w:rPr>
        <w:t>previously</w:t>
      </w:r>
      <w:r w:rsidRPr="00FA5D6C">
        <w:rPr>
          <w:rFonts w:cs="Times New Roman"/>
        </w:rPr>
        <w:t xml:space="preserve"> presented the arguments </w:t>
      </w:r>
      <w:r>
        <w:rPr>
          <w:rFonts w:cs="Times New Roman"/>
        </w:rPr>
        <w:t xml:space="preserve">for </w:t>
      </w:r>
      <w:r w:rsidRPr="00FA5D6C">
        <w:rPr>
          <w:rFonts w:cs="Times New Roman"/>
        </w:rPr>
        <w:t xml:space="preserve">and conceptual underpinnings </w:t>
      </w:r>
      <w:r>
        <w:rPr>
          <w:rFonts w:cs="Times New Roman"/>
        </w:rPr>
        <w:t>of</w:t>
      </w:r>
      <w:r w:rsidRPr="00FA5D6C">
        <w:rPr>
          <w:rFonts w:cs="Times New Roman"/>
        </w:rPr>
        <w:t xml:space="preserve"> this different approach to the </w:t>
      </w:r>
      <w:r>
        <w:rPr>
          <w:rFonts w:cs="Times New Roman"/>
        </w:rPr>
        <w:t>study of</w:t>
      </w:r>
      <w:r w:rsidRPr="00FA5D6C">
        <w:rPr>
          <w:rFonts w:cs="Times New Roman"/>
        </w:rPr>
        <w:t xml:space="preserve"> Halakha.</w:t>
      </w:r>
      <w:r>
        <w:rPr>
          <w:rStyle w:val="a9"/>
        </w:rPr>
        <w:footnoteReference w:id="3"/>
      </w:r>
      <w:r>
        <w:rPr>
          <w:rFonts w:cs="Times New Roman"/>
        </w:rPr>
        <w:t xml:space="preserve"> </w:t>
      </w:r>
      <w:r w:rsidRPr="00FA5D6C">
        <w:rPr>
          <w:rFonts w:cs="Times New Roman"/>
        </w:rPr>
        <w:t>This second approach questions whether it is appropriate to conceive of the study of Halakha merely as a discipline designed to prepare students to engage in a set of behaviors</w:t>
      </w:r>
      <w:r>
        <w:rPr>
          <w:rFonts w:cs="Times New Roman"/>
        </w:rPr>
        <w:t>. According to this vision,</w:t>
      </w:r>
      <w:r w:rsidRPr="00FA5D6C">
        <w:rPr>
          <w:rFonts w:cs="Times New Roman"/>
        </w:rPr>
        <w:t xml:space="preserve"> Halakha has inherent value as a set of content to be studied on its own as well.</w:t>
      </w:r>
      <w:r>
        <w:rPr>
          <w:rFonts w:cs="Times New Roman"/>
        </w:rPr>
        <w:t xml:space="preserve"> To be sure, </w:t>
      </w:r>
      <w:r>
        <w:rPr>
          <w:rFonts w:cs="Times New Roman"/>
        </w:rPr>
        <w:lastRenderedPageBreak/>
        <w:t>students of Halakha at different levels of proficiency and different stages of life might put more stress on one approach or another, but it is important to note that both approaches exist, and they both contribute something unique to the study of Halakha.</w:t>
      </w:r>
    </w:p>
    <w:p w:rsidR="008E4977" w:rsidRPr="00FA5D6C" w:rsidRDefault="008E4977" w:rsidP="008E4977">
      <w:pPr>
        <w:widowControl/>
        <w:spacing w:line="288" w:lineRule="exact"/>
        <w:rPr>
          <w:rFonts w:cs="Times New Roman"/>
        </w:rPr>
      </w:pPr>
    </w:p>
    <w:p w:rsidR="008E4977" w:rsidRDefault="008E4977" w:rsidP="008E4977">
      <w:pPr>
        <w:widowControl/>
        <w:spacing w:line="288" w:lineRule="exact"/>
        <w:ind w:firstLine="720"/>
        <w:rPr>
          <w:rFonts w:cs="Times New Roman"/>
        </w:rPr>
      </w:pPr>
      <w:r w:rsidRPr="00FA5D6C">
        <w:rPr>
          <w:rFonts w:cs="Times New Roman"/>
        </w:rPr>
        <w:t>Conceptually, Halakha exists on two planes</w:t>
      </w:r>
      <w:r>
        <w:rPr>
          <w:rFonts w:cs="Times New Roman"/>
        </w:rPr>
        <w:t>.</w:t>
      </w:r>
      <w:r w:rsidRPr="00FA5D6C">
        <w:rPr>
          <w:rFonts w:cs="Times New Roman"/>
        </w:rPr>
        <w:t xml:space="preserve"> </w:t>
      </w:r>
      <w:r>
        <w:rPr>
          <w:rFonts w:cs="Times New Roman"/>
        </w:rPr>
        <w:t>O</w:t>
      </w:r>
      <w:r w:rsidRPr="00FA5D6C">
        <w:rPr>
          <w:rFonts w:cs="Times New Roman"/>
        </w:rPr>
        <w:t>n the one hand, it is a set of declarative knowledge, mastery of which is vital for Jewish literacy</w:t>
      </w:r>
      <w:r>
        <w:rPr>
          <w:rFonts w:cs="Times New Roman"/>
        </w:rPr>
        <w:t>;</w:t>
      </w:r>
      <w:r w:rsidRPr="00FA5D6C">
        <w:rPr>
          <w:rFonts w:cs="Times New Roman"/>
        </w:rPr>
        <w:t xml:space="preserve"> on the other</w:t>
      </w:r>
      <w:r>
        <w:rPr>
          <w:rFonts w:cs="Times New Roman"/>
        </w:rPr>
        <w:t xml:space="preserve"> hand</w:t>
      </w:r>
      <w:r w:rsidRPr="00FA5D6C">
        <w:rPr>
          <w:rFonts w:cs="Times New Roman"/>
        </w:rPr>
        <w:t>, it is a corpus of procedural knowledge, needed to be able to act and live Jewishly.</w:t>
      </w:r>
      <w:r>
        <w:rPr>
          <w:rFonts w:cs="Times New Roman"/>
        </w:rPr>
        <w:t xml:space="preserve"> </w:t>
      </w:r>
      <w:r w:rsidRPr="00FA5D6C">
        <w:rPr>
          <w:rFonts w:cs="Times New Roman"/>
        </w:rPr>
        <w:t xml:space="preserve">Most high school educators in previous decades have argued that </w:t>
      </w:r>
      <w:r>
        <w:rPr>
          <w:rFonts w:cs="Times New Roman"/>
        </w:rPr>
        <w:t>despite this duality, the role of Halakha</w:t>
      </w:r>
      <w:r w:rsidRPr="00FA5D6C">
        <w:rPr>
          <w:rFonts w:cs="Times New Roman"/>
        </w:rPr>
        <w:t xml:space="preserve"> in the high school</w:t>
      </w:r>
      <w:r>
        <w:rPr>
          <w:rFonts w:cs="Times New Roman"/>
        </w:rPr>
        <w:t xml:space="preserve"> classroom</w:t>
      </w:r>
      <w:r w:rsidRPr="00FA5D6C">
        <w:rPr>
          <w:rFonts w:cs="Times New Roman"/>
        </w:rPr>
        <w:t xml:space="preserve"> is primarily as utilization or procedural knowledge, learning </w:t>
      </w:r>
      <w:r>
        <w:rPr>
          <w:rFonts w:cs="Times New Roman"/>
        </w:rPr>
        <w:t>“</w:t>
      </w:r>
      <w:r w:rsidRPr="00FA5D6C">
        <w:rPr>
          <w:rFonts w:cs="Times New Roman"/>
        </w:rPr>
        <w:t>rules and regulations</w:t>
      </w:r>
      <w:r>
        <w:rPr>
          <w:rFonts w:cs="Times New Roman"/>
        </w:rPr>
        <w:t>”</w:t>
      </w:r>
      <w:r w:rsidRPr="00FA5D6C">
        <w:rPr>
          <w:rFonts w:cs="Times New Roman"/>
        </w:rPr>
        <w:t xml:space="preserve"> and when they apply.</w:t>
      </w:r>
      <w:r>
        <w:rPr>
          <w:rFonts w:cs="Times New Roman"/>
        </w:rPr>
        <w:t xml:space="preserve"> </w:t>
      </w:r>
      <w:r w:rsidRPr="00FA5D6C">
        <w:rPr>
          <w:rFonts w:cs="Times New Roman"/>
        </w:rPr>
        <w:t>History or the sciences might consist primarily of declarative knowledge, but not so Halakha.</w:t>
      </w:r>
      <w:r>
        <w:rPr>
          <w:rFonts w:cs="Times New Roman"/>
        </w:rPr>
        <w:t xml:space="preserve"> The</w:t>
      </w:r>
      <w:r w:rsidRPr="00FA5D6C">
        <w:rPr>
          <w:rFonts w:cs="Times New Roman"/>
        </w:rPr>
        <w:t xml:space="preserve"> second approach to the study of Halakha </w:t>
      </w:r>
      <w:r>
        <w:rPr>
          <w:rFonts w:cs="Times New Roman"/>
        </w:rPr>
        <w:t>debates this point. It views</w:t>
      </w:r>
      <w:r w:rsidRPr="00FA5D6C">
        <w:rPr>
          <w:rFonts w:cs="Times New Roman"/>
        </w:rPr>
        <w:t xml:space="preserve"> the study of Halakha </w:t>
      </w:r>
      <w:r>
        <w:rPr>
          <w:rFonts w:cs="Times New Roman"/>
        </w:rPr>
        <w:t xml:space="preserve">as </w:t>
      </w:r>
      <w:r w:rsidRPr="00FA5D6C">
        <w:rPr>
          <w:rFonts w:cs="Times New Roman"/>
        </w:rPr>
        <w:t xml:space="preserve">another facet of Talmud Torah, </w:t>
      </w:r>
      <w:r>
        <w:rPr>
          <w:rFonts w:cs="Times New Roman"/>
        </w:rPr>
        <w:t>such that</w:t>
      </w:r>
      <w:r w:rsidRPr="00FA5D6C">
        <w:rPr>
          <w:rFonts w:cs="Times New Roman"/>
        </w:rPr>
        <w:t xml:space="preserve"> the knowledge of the content</w:t>
      </w:r>
      <w:r>
        <w:rPr>
          <w:rFonts w:cs="Times New Roman"/>
        </w:rPr>
        <w:t xml:space="preserve"> </w:t>
      </w:r>
      <w:r w:rsidRPr="00FA5D6C">
        <w:rPr>
          <w:rFonts w:cs="Times New Roman"/>
        </w:rPr>
        <w:t>itself leads to a greater knowledge of the nature and will of the Almighty</w:t>
      </w:r>
      <w:r>
        <w:rPr>
          <w:rFonts w:cs="Times New Roman"/>
        </w:rPr>
        <w:t>,</w:t>
      </w:r>
      <w:r w:rsidRPr="00FA5D6C">
        <w:rPr>
          <w:rFonts w:cs="Times New Roman"/>
        </w:rPr>
        <w:t xml:space="preserve"> even without an application to practice, just as </w:t>
      </w:r>
      <w:r>
        <w:rPr>
          <w:rFonts w:cs="Times New Roman"/>
        </w:rPr>
        <w:t xml:space="preserve">the works of </w:t>
      </w:r>
      <w:r w:rsidRPr="00FA5D6C">
        <w:rPr>
          <w:rFonts w:cs="Times New Roman"/>
        </w:rPr>
        <w:t>Blake or Coleridge are valuable even if they are not utilized in practice by 21</w:t>
      </w:r>
      <w:r w:rsidRPr="00FA5D6C">
        <w:rPr>
          <w:rFonts w:cs="Times New Roman"/>
          <w:vertAlign w:val="superscript"/>
        </w:rPr>
        <w:t>st</w:t>
      </w:r>
      <w:r w:rsidRPr="00FA5D6C">
        <w:rPr>
          <w:rFonts w:cs="Times New Roman"/>
        </w:rPr>
        <w:t xml:space="preserve"> century Americans.</w:t>
      </w:r>
      <w:r>
        <w:rPr>
          <w:rFonts w:cs="Times New Roman"/>
        </w:rPr>
        <w:t xml:space="preserve"> </w:t>
      </w:r>
      <w:r w:rsidRPr="00FA5D6C">
        <w:rPr>
          <w:rFonts w:cs="Times New Roman"/>
        </w:rPr>
        <w:t xml:space="preserve"> </w:t>
      </w:r>
    </w:p>
    <w:p w:rsidR="008E4977" w:rsidRPr="00FA5D6C" w:rsidRDefault="008E4977" w:rsidP="008E4977">
      <w:pPr>
        <w:widowControl/>
        <w:spacing w:line="288" w:lineRule="exact"/>
        <w:ind w:firstLine="720"/>
        <w:rPr>
          <w:rFonts w:cs="Times New Roman"/>
        </w:rPr>
      </w:pPr>
    </w:p>
    <w:p w:rsidR="008E4977" w:rsidRDefault="008E4977" w:rsidP="008E4977">
      <w:pPr>
        <w:widowControl/>
        <w:spacing w:line="288" w:lineRule="exact"/>
        <w:rPr>
          <w:rFonts w:cs="Times New Roman"/>
        </w:rPr>
      </w:pPr>
      <w:r w:rsidRPr="00FA5D6C">
        <w:rPr>
          <w:rFonts w:cs="Times New Roman"/>
        </w:rPr>
        <w:tab/>
        <w:t xml:space="preserve">This vision echoes an older approach that appears in many classical texts, as far back as </w:t>
      </w:r>
      <w:proofErr w:type="spellStart"/>
      <w:r w:rsidRPr="00FA5D6C">
        <w:rPr>
          <w:rFonts w:cs="Times New Roman"/>
        </w:rPr>
        <w:t>Rambam</w:t>
      </w:r>
      <w:proofErr w:type="spellEnd"/>
      <w:r w:rsidRPr="00FA5D6C">
        <w:rPr>
          <w:rFonts w:cs="Times New Roman"/>
        </w:rPr>
        <w:t>.</w:t>
      </w:r>
      <w:r>
        <w:rPr>
          <w:rFonts w:cs="Times New Roman"/>
        </w:rPr>
        <w:t xml:space="preserve"> </w:t>
      </w:r>
      <w:r w:rsidRPr="00FA5D6C">
        <w:rPr>
          <w:rFonts w:cs="Times New Roman"/>
        </w:rPr>
        <w:t xml:space="preserve">In </w:t>
      </w:r>
      <w:proofErr w:type="spellStart"/>
      <w:r w:rsidRPr="00200C98">
        <w:rPr>
          <w:rFonts w:cs="Times New Roman"/>
          <w:i/>
          <w:iCs/>
        </w:rPr>
        <w:t>Mishneh</w:t>
      </w:r>
      <w:proofErr w:type="spellEnd"/>
      <w:r w:rsidRPr="00200C98">
        <w:rPr>
          <w:rFonts w:cs="Times New Roman"/>
          <w:i/>
          <w:iCs/>
        </w:rPr>
        <w:t xml:space="preserve"> Torah</w:t>
      </w:r>
      <w:r w:rsidRPr="00FA5D6C">
        <w:rPr>
          <w:rFonts w:cs="Times New Roman"/>
        </w:rPr>
        <w:t xml:space="preserve">, </w:t>
      </w:r>
      <w:proofErr w:type="spellStart"/>
      <w:r w:rsidRPr="00FA5D6C">
        <w:rPr>
          <w:rFonts w:cs="Times New Roman"/>
        </w:rPr>
        <w:t>Rambam’s</w:t>
      </w:r>
      <w:proofErr w:type="spellEnd"/>
      <w:r w:rsidRPr="00FA5D6C">
        <w:rPr>
          <w:rFonts w:cs="Times New Roman"/>
        </w:rPr>
        <w:t xml:space="preserve"> summary of the entirety of Jewish Law is important not just because Jews are to </w:t>
      </w:r>
      <w:r w:rsidRPr="008350EF">
        <w:rPr>
          <w:rFonts w:cs="Times New Roman"/>
          <w:i/>
          <w:iCs/>
        </w:rPr>
        <w:t>practice</w:t>
      </w:r>
      <w:r w:rsidRPr="00FA5D6C">
        <w:rPr>
          <w:rFonts w:cs="Times New Roman"/>
        </w:rPr>
        <w:t xml:space="preserve"> all those laws; it is also valuable because Jews are supposed to </w:t>
      </w:r>
      <w:r w:rsidRPr="008350EF">
        <w:rPr>
          <w:rFonts w:cs="Times New Roman"/>
          <w:i/>
          <w:iCs/>
        </w:rPr>
        <w:t>learn</w:t>
      </w:r>
      <w:r w:rsidRPr="00FA5D6C">
        <w:rPr>
          <w:rFonts w:cs="Times New Roman"/>
        </w:rPr>
        <w:t xml:space="preserve"> all those laws, as they are all vital to the growth and development of the learned Jew </w:t>
      </w:r>
      <w:r>
        <w:rPr>
          <w:rFonts w:cs="Times New Roman"/>
        </w:rPr>
        <w:t>both</w:t>
      </w:r>
      <w:r w:rsidRPr="00FA5D6C">
        <w:rPr>
          <w:rFonts w:cs="Times New Roman"/>
        </w:rPr>
        <w:t xml:space="preserve"> psychologically and philosophically.</w:t>
      </w:r>
      <w:r>
        <w:rPr>
          <w:rFonts w:cs="Times New Roman"/>
        </w:rPr>
        <w:t xml:space="preserve"> </w:t>
      </w:r>
      <w:r w:rsidRPr="00FA5D6C">
        <w:rPr>
          <w:rFonts w:cs="Times New Roman"/>
        </w:rPr>
        <w:t xml:space="preserve">As </w:t>
      </w:r>
      <w:r>
        <w:rPr>
          <w:rFonts w:cs="Times New Roman"/>
        </w:rPr>
        <w:t xml:space="preserve">Dr. Isadore </w:t>
      </w:r>
      <w:proofErr w:type="spellStart"/>
      <w:r>
        <w:rPr>
          <w:rFonts w:cs="Times New Roman"/>
        </w:rPr>
        <w:t>Twersky</w:t>
      </w:r>
      <w:proofErr w:type="spellEnd"/>
      <w:r w:rsidRPr="00FA5D6C">
        <w:rPr>
          <w:rFonts w:cs="Times New Roman"/>
        </w:rPr>
        <w:t xml:space="preserve"> put it</w:t>
      </w:r>
      <w:r>
        <w:rPr>
          <w:rFonts w:cs="Times New Roman"/>
        </w:rPr>
        <w:t>:</w:t>
      </w:r>
      <w:r w:rsidRPr="00FA5D6C">
        <w:rPr>
          <w:rFonts w:cs="Times New Roman"/>
        </w:rPr>
        <w:t xml:space="preserve"> </w:t>
      </w:r>
    </w:p>
    <w:p w:rsidR="008E4977" w:rsidRDefault="008E4977" w:rsidP="008E4977">
      <w:pPr>
        <w:widowControl/>
        <w:spacing w:line="288" w:lineRule="exact"/>
        <w:ind w:left="720" w:right="607"/>
        <w:rPr>
          <w:rFonts w:cs="Times New Roman"/>
        </w:rPr>
      </w:pPr>
      <w:r w:rsidRPr="00FA5D6C">
        <w:rPr>
          <w:rFonts w:cs="Times New Roman"/>
        </w:rPr>
        <w:lastRenderedPageBreak/>
        <w:t>While the jurist generally cares only about the law, the arena of actions and behaviors, the philosopher cares primarily about the rational principle and philosophic animus</w:t>
      </w:r>
      <w:r>
        <w:rPr>
          <w:rFonts w:cs="Times New Roman"/>
        </w:rPr>
        <w:t>,</w:t>
      </w:r>
      <w:r w:rsidRPr="00FA5D6C">
        <w:rPr>
          <w:rFonts w:cs="Times New Roman"/>
        </w:rPr>
        <w:t xml:space="preserve"> the moral standard and the intellectual objective…</w:t>
      </w:r>
      <w:r>
        <w:rPr>
          <w:rFonts w:cs="Times New Roman"/>
        </w:rPr>
        <w:t xml:space="preserve"> </w:t>
      </w:r>
      <w:r w:rsidRPr="00FA5D6C">
        <w:rPr>
          <w:rFonts w:cs="Times New Roman"/>
        </w:rPr>
        <w:t>Maimonides as jurist and philosopher combined both interests in all his writings.</w:t>
      </w:r>
      <w:r>
        <w:rPr>
          <w:rStyle w:val="a9"/>
        </w:rPr>
        <w:footnoteReference w:id="4"/>
      </w:r>
      <w:r>
        <w:rPr>
          <w:rFonts w:cs="Times New Roman"/>
        </w:rPr>
        <w:t xml:space="preserve">  </w:t>
      </w:r>
    </w:p>
    <w:p w:rsidR="008E4977" w:rsidRDefault="008E4977" w:rsidP="008E4977">
      <w:pPr>
        <w:widowControl/>
        <w:spacing w:line="288" w:lineRule="exact"/>
        <w:rPr>
          <w:rFonts w:cs="Times New Roman"/>
        </w:rPr>
      </w:pPr>
    </w:p>
    <w:p w:rsidR="008E4977" w:rsidRDefault="008E4977" w:rsidP="008E4977">
      <w:pPr>
        <w:widowControl/>
        <w:spacing w:line="288" w:lineRule="exact"/>
        <w:ind w:firstLine="720"/>
        <w:rPr>
          <w:rFonts w:cs="Times New Roman"/>
        </w:rPr>
      </w:pPr>
      <w:r>
        <w:rPr>
          <w:rFonts w:cs="Times New Roman"/>
        </w:rPr>
        <w:t>There are n</w:t>
      </w:r>
      <w:r w:rsidRPr="00FA5D6C">
        <w:rPr>
          <w:rFonts w:cs="Times New Roman"/>
        </w:rPr>
        <w:t xml:space="preserve">umerous examples in </w:t>
      </w:r>
      <w:proofErr w:type="spellStart"/>
      <w:r w:rsidRPr="00FA5D6C">
        <w:rPr>
          <w:rFonts w:cs="Times New Roman"/>
        </w:rPr>
        <w:t>Rambam’s</w:t>
      </w:r>
      <w:proofErr w:type="spellEnd"/>
      <w:r w:rsidRPr="00FA5D6C">
        <w:rPr>
          <w:rFonts w:cs="Times New Roman"/>
        </w:rPr>
        <w:t xml:space="preserve"> code where laws are elucidated and elaborated upon not just because they are to be put into practice by the reader, but also because the knowledge of these laws is valuable for Jew</w:t>
      </w:r>
      <w:r>
        <w:rPr>
          <w:rFonts w:cs="Times New Roman"/>
        </w:rPr>
        <w:t>s</w:t>
      </w:r>
      <w:r w:rsidRPr="00FA5D6C">
        <w:rPr>
          <w:rFonts w:cs="Times New Roman"/>
        </w:rPr>
        <w:t xml:space="preserve"> to know as part of their Jewish lives.</w:t>
      </w:r>
      <w:r>
        <w:rPr>
          <w:rFonts w:cs="Times New Roman"/>
        </w:rPr>
        <w:t xml:space="preserve"> </w:t>
      </w:r>
      <w:r w:rsidRPr="00FA5D6C">
        <w:rPr>
          <w:rFonts w:cs="Times New Roman"/>
        </w:rPr>
        <w:t xml:space="preserve">To quote but one example, </w:t>
      </w:r>
      <w:proofErr w:type="spellStart"/>
      <w:r w:rsidRPr="00FA5D6C">
        <w:rPr>
          <w:rFonts w:cs="Times New Roman"/>
        </w:rPr>
        <w:t>Rambam’s</w:t>
      </w:r>
      <w:proofErr w:type="spellEnd"/>
      <w:r w:rsidRPr="00FA5D6C">
        <w:rPr>
          <w:rFonts w:cs="Times New Roman"/>
        </w:rPr>
        <w:t xml:space="preserve"> vivid expansion of the requisite humility of a king in </w:t>
      </w:r>
      <w:proofErr w:type="spellStart"/>
      <w:r w:rsidRPr="00200C98">
        <w:rPr>
          <w:rFonts w:cs="Times New Roman"/>
          <w:i/>
          <w:iCs/>
        </w:rPr>
        <w:t>Hilkhot</w:t>
      </w:r>
      <w:proofErr w:type="spellEnd"/>
      <w:r w:rsidRPr="00200C98">
        <w:rPr>
          <w:rFonts w:cs="Times New Roman"/>
          <w:i/>
          <w:iCs/>
        </w:rPr>
        <w:t xml:space="preserve"> Mela</w:t>
      </w:r>
      <w:r>
        <w:rPr>
          <w:rFonts w:cs="Times New Roman"/>
          <w:i/>
          <w:iCs/>
        </w:rPr>
        <w:t>k</w:t>
      </w:r>
      <w:r w:rsidRPr="00200C98">
        <w:rPr>
          <w:rFonts w:cs="Times New Roman"/>
          <w:i/>
          <w:iCs/>
        </w:rPr>
        <w:t>him</w:t>
      </w:r>
      <w:r w:rsidRPr="00FA5D6C">
        <w:rPr>
          <w:rFonts w:cs="Times New Roman"/>
        </w:rPr>
        <w:t xml:space="preserve"> </w:t>
      </w:r>
      <w:r>
        <w:rPr>
          <w:rFonts w:cs="Times New Roman"/>
        </w:rPr>
        <w:t>(</w:t>
      </w:r>
      <w:r w:rsidRPr="00FA5D6C">
        <w:rPr>
          <w:rFonts w:cs="Times New Roman"/>
        </w:rPr>
        <w:t>2:9-11</w:t>
      </w:r>
      <w:r>
        <w:rPr>
          <w:rFonts w:cs="Times New Roman"/>
        </w:rPr>
        <w:t>)</w:t>
      </w:r>
      <w:r w:rsidRPr="00FA5D6C">
        <w:rPr>
          <w:rFonts w:cs="Times New Roman"/>
        </w:rPr>
        <w:t xml:space="preserve"> is clearly not intended to influence the </w:t>
      </w:r>
      <w:r w:rsidRPr="008350EF">
        <w:rPr>
          <w:rFonts w:cs="Times New Roman"/>
          <w:i/>
          <w:iCs/>
        </w:rPr>
        <w:t>behavior</w:t>
      </w:r>
      <w:r w:rsidRPr="00FA5D6C">
        <w:rPr>
          <w:rFonts w:cs="Times New Roman"/>
        </w:rPr>
        <w:t xml:space="preserve"> of any king of the Davidic line living in the modern era, as much as it is designed to become a critical part of the </w:t>
      </w:r>
      <w:r w:rsidRPr="008350EF">
        <w:rPr>
          <w:rFonts w:cs="Times New Roman"/>
          <w:i/>
          <w:iCs/>
        </w:rPr>
        <w:t>knowledge</w:t>
      </w:r>
      <w:r w:rsidRPr="00FA5D6C">
        <w:rPr>
          <w:rFonts w:cs="Times New Roman"/>
        </w:rPr>
        <w:t xml:space="preserve"> base of </w:t>
      </w:r>
      <w:r>
        <w:rPr>
          <w:rFonts w:cs="Times New Roman"/>
        </w:rPr>
        <w:t>every</w:t>
      </w:r>
      <w:r w:rsidRPr="00FA5D6C">
        <w:rPr>
          <w:rFonts w:cs="Times New Roman"/>
        </w:rPr>
        <w:t xml:space="preserve"> Jewish adult living today.</w:t>
      </w:r>
    </w:p>
    <w:p w:rsidR="008E4977" w:rsidRPr="00FA5D6C" w:rsidRDefault="008E4977" w:rsidP="008E4977">
      <w:pPr>
        <w:widowControl/>
        <w:spacing w:line="288" w:lineRule="exact"/>
        <w:rPr>
          <w:rFonts w:cs="Times New Roman"/>
        </w:rPr>
      </w:pPr>
    </w:p>
    <w:p w:rsidR="008E4977" w:rsidRDefault="008E4977" w:rsidP="008E4977">
      <w:pPr>
        <w:widowControl/>
        <w:spacing w:line="288" w:lineRule="exact"/>
        <w:rPr>
          <w:rFonts w:cs="Times New Roman"/>
        </w:rPr>
      </w:pPr>
      <w:r w:rsidRPr="00FA5D6C">
        <w:rPr>
          <w:rFonts w:cs="Times New Roman"/>
        </w:rPr>
        <w:tab/>
        <w:t xml:space="preserve">This argument is further developed by the </w:t>
      </w:r>
      <w:proofErr w:type="spellStart"/>
      <w:r w:rsidRPr="00FA5D6C">
        <w:rPr>
          <w:rFonts w:cs="Times New Roman"/>
        </w:rPr>
        <w:t>Rav</w:t>
      </w:r>
      <w:proofErr w:type="spellEnd"/>
      <w:r w:rsidRPr="00FA5D6C">
        <w:rPr>
          <w:rFonts w:cs="Times New Roman"/>
        </w:rPr>
        <w:t xml:space="preserve"> in </w:t>
      </w:r>
      <w:proofErr w:type="spellStart"/>
      <w:r w:rsidRPr="00FA5D6C">
        <w:rPr>
          <w:rFonts w:cs="Times New Roman"/>
          <w:i/>
          <w:iCs/>
        </w:rPr>
        <w:t>Ish</w:t>
      </w:r>
      <w:proofErr w:type="spellEnd"/>
      <w:r w:rsidRPr="00FA5D6C">
        <w:rPr>
          <w:rFonts w:cs="Times New Roman"/>
          <w:i/>
          <w:iCs/>
        </w:rPr>
        <w:t xml:space="preserve"> Ha-Hala</w:t>
      </w:r>
      <w:r>
        <w:rPr>
          <w:rFonts w:cs="Times New Roman"/>
          <w:i/>
          <w:iCs/>
        </w:rPr>
        <w:t>k</w:t>
      </w:r>
      <w:r w:rsidRPr="00FA5D6C">
        <w:rPr>
          <w:rFonts w:cs="Times New Roman"/>
          <w:i/>
          <w:iCs/>
        </w:rPr>
        <w:t>ha.</w:t>
      </w:r>
      <w:r w:rsidRPr="00FA5D6C">
        <w:rPr>
          <w:rFonts w:cs="Times New Roman"/>
        </w:rPr>
        <w:t xml:space="preserve"> </w:t>
      </w:r>
      <w:smartTag w:uri="urn:schemas-microsoft-com:office:smarttags" w:element="PersonName">
        <w:smartTagPr>
          <w:attr w:name="ProductID" w:val="R. Lichtenstein"/>
        </w:smartTagPr>
        <w:r w:rsidRPr="00FA5D6C">
          <w:rPr>
            <w:rFonts w:cs="Times New Roman"/>
          </w:rPr>
          <w:t>R</w:t>
        </w:r>
        <w:r>
          <w:rPr>
            <w:rFonts w:cs="Times New Roman"/>
          </w:rPr>
          <w:t>.</w:t>
        </w:r>
        <w:r w:rsidRPr="00FA5D6C">
          <w:rPr>
            <w:rFonts w:cs="Times New Roman"/>
          </w:rPr>
          <w:t xml:space="preserve"> Lichtenstein</w:t>
        </w:r>
      </w:smartTag>
      <w:r w:rsidRPr="00FA5D6C">
        <w:rPr>
          <w:rFonts w:cs="Times New Roman"/>
        </w:rPr>
        <w:t xml:space="preserve"> summarize</w:t>
      </w:r>
      <w:r>
        <w:rPr>
          <w:rFonts w:cs="Times New Roman"/>
        </w:rPr>
        <w:t>d</w:t>
      </w:r>
      <w:r w:rsidRPr="00FA5D6C">
        <w:rPr>
          <w:rFonts w:cs="Times New Roman"/>
        </w:rPr>
        <w:t xml:space="preserve"> the </w:t>
      </w:r>
      <w:proofErr w:type="spellStart"/>
      <w:r w:rsidRPr="00FA5D6C">
        <w:rPr>
          <w:rFonts w:cs="Times New Roman"/>
        </w:rPr>
        <w:t>Rav’s</w:t>
      </w:r>
      <w:proofErr w:type="spellEnd"/>
      <w:r w:rsidRPr="00FA5D6C">
        <w:rPr>
          <w:rFonts w:cs="Times New Roman"/>
        </w:rPr>
        <w:t xml:space="preserve"> </w:t>
      </w:r>
      <w:r>
        <w:rPr>
          <w:rFonts w:cs="Times New Roman"/>
        </w:rPr>
        <w:t>famous</w:t>
      </w:r>
      <w:r w:rsidRPr="00FA5D6C">
        <w:rPr>
          <w:rFonts w:cs="Times New Roman"/>
        </w:rPr>
        <w:t xml:space="preserve"> vision</w:t>
      </w:r>
      <w:r>
        <w:rPr>
          <w:rFonts w:cs="Times New Roman"/>
        </w:rPr>
        <w:t xml:space="preserve"> as follows:</w:t>
      </w:r>
      <w:r w:rsidRPr="00FA5D6C">
        <w:rPr>
          <w:rFonts w:cs="Times New Roman"/>
        </w:rPr>
        <w:t xml:space="preserve"> </w:t>
      </w:r>
    </w:p>
    <w:p w:rsidR="008E4977" w:rsidRDefault="008E4977" w:rsidP="008E4977">
      <w:pPr>
        <w:widowControl/>
        <w:spacing w:line="288" w:lineRule="exact"/>
        <w:rPr>
          <w:rFonts w:cs="Times New Roman"/>
        </w:rPr>
      </w:pPr>
    </w:p>
    <w:p w:rsidR="008E4977" w:rsidRDefault="008E4977" w:rsidP="008E4977">
      <w:pPr>
        <w:widowControl/>
        <w:spacing w:line="288" w:lineRule="exact"/>
        <w:ind w:left="720" w:right="607"/>
        <w:rPr>
          <w:rFonts w:cs="Times New Roman"/>
        </w:rPr>
      </w:pPr>
      <w:r>
        <w:rPr>
          <w:rFonts w:cs="Times New Roman"/>
        </w:rPr>
        <w:t>H</w:t>
      </w:r>
      <w:r w:rsidRPr="00FA5D6C">
        <w:rPr>
          <w:rFonts w:cs="Times New Roman"/>
        </w:rPr>
        <w:t xml:space="preserve">e portrays </w:t>
      </w:r>
      <w:r>
        <w:rPr>
          <w:rFonts w:cs="Times New Roman"/>
        </w:rPr>
        <w:t>Halak</w:t>
      </w:r>
      <w:r w:rsidRPr="00FA5D6C">
        <w:rPr>
          <w:rFonts w:cs="Times New Roman"/>
        </w:rPr>
        <w:t xml:space="preserve">hic </w:t>
      </w:r>
      <w:r>
        <w:rPr>
          <w:rFonts w:cs="Times New Roman"/>
        </w:rPr>
        <w:t>M</w:t>
      </w:r>
      <w:r w:rsidRPr="00FA5D6C">
        <w:rPr>
          <w:rFonts w:cs="Times New Roman"/>
        </w:rPr>
        <w:t xml:space="preserve">an as building a comprehensive ideal construct that serves, </w:t>
      </w:r>
      <w:r w:rsidRPr="00FA5D6C">
        <w:rPr>
          <w:rFonts w:cs="Times New Roman"/>
          <w:i/>
          <w:iCs/>
        </w:rPr>
        <w:t>inter alia</w:t>
      </w:r>
      <w:r w:rsidRPr="00FA5D6C">
        <w:rPr>
          <w:rFonts w:cs="Times New Roman"/>
        </w:rPr>
        <w:t>, as a theoretical model for a correlative halakhic order relation to every aspect of mundane reality</w:t>
      </w:r>
      <w:r>
        <w:rPr>
          <w:rFonts w:cs="Times New Roman"/>
        </w:rPr>
        <w:t>.</w:t>
      </w:r>
      <w:r>
        <w:rPr>
          <w:rStyle w:val="a9"/>
        </w:rPr>
        <w:footnoteReference w:id="5"/>
      </w:r>
      <w:r>
        <w:rPr>
          <w:rFonts w:cs="Times New Roman"/>
        </w:rPr>
        <w:t xml:space="preserve"> </w:t>
      </w:r>
    </w:p>
    <w:p w:rsidR="008E4977" w:rsidRDefault="008E4977" w:rsidP="008E4977">
      <w:pPr>
        <w:widowControl/>
        <w:spacing w:line="288" w:lineRule="exact"/>
        <w:rPr>
          <w:rFonts w:cs="Times New Roman"/>
        </w:rPr>
      </w:pPr>
      <w:r w:rsidRPr="00FA5D6C">
        <w:rPr>
          <w:rFonts w:cs="Times New Roman"/>
        </w:rPr>
        <w:lastRenderedPageBreak/>
        <w:t>Hala</w:t>
      </w:r>
      <w:r>
        <w:rPr>
          <w:rFonts w:cs="Times New Roman"/>
        </w:rPr>
        <w:t>k</w:t>
      </w:r>
      <w:r w:rsidRPr="00FA5D6C">
        <w:rPr>
          <w:rFonts w:cs="Times New Roman"/>
        </w:rPr>
        <w:t>ha is studied for its ideas, principles, and influence on how the Jewish individual sees the world</w:t>
      </w:r>
      <w:r>
        <w:rPr>
          <w:rFonts w:cs="Times New Roman"/>
        </w:rPr>
        <w:t xml:space="preserve"> –</w:t>
      </w:r>
      <w:r w:rsidRPr="00FA5D6C">
        <w:rPr>
          <w:rFonts w:cs="Times New Roman"/>
        </w:rPr>
        <w:t xml:space="preserve"> not just to be put into practice.</w:t>
      </w:r>
    </w:p>
    <w:p w:rsidR="008E4977" w:rsidRPr="00FA5D6C" w:rsidRDefault="008E4977" w:rsidP="008E4977">
      <w:pPr>
        <w:widowControl/>
        <w:spacing w:line="288" w:lineRule="exact"/>
        <w:rPr>
          <w:rFonts w:cs="Times New Roman"/>
        </w:rPr>
      </w:pPr>
    </w:p>
    <w:p w:rsidR="008E4977" w:rsidRPr="00FA5D6C" w:rsidRDefault="008E4977" w:rsidP="008E4977">
      <w:pPr>
        <w:widowControl/>
        <w:spacing w:line="288" w:lineRule="exact"/>
        <w:rPr>
          <w:rFonts w:cs="Times New Roman"/>
        </w:rPr>
      </w:pPr>
      <w:r w:rsidRPr="00FA5D6C">
        <w:rPr>
          <w:rFonts w:cs="Times New Roman"/>
        </w:rPr>
        <w:tab/>
        <w:t xml:space="preserve">With these two visions in </w:t>
      </w:r>
      <w:r>
        <w:rPr>
          <w:rFonts w:cs="Times New Roman"/>
        </w:rPr>
        <w:t>mind</w:t>
      </w:r>
      <w:r w:rsidRPr="00FA5D6C">
        <w:rPr>
          <w:rFonts w:cs="Times New Roman"/>
        </w:rPr>
        <w:t>, it behooves us to research the conceptions of Halakha education found among American educators</w:t>
      </w:r>
      <w:r>
        <w:rPr>
          <w:rFonts w:cs="Times New Roman"/>
        </w:rPr>
        <w:t>.</w:t>
      </w:r>
      <w:r w:rsidRPr="00FA5D6C">
        <w:rPr>
          <w:rFonts w:cs="Times New Roman"/>
        </w:rPr>
        <w:t xml:space="preserve"> </w:t>
      </w:r>
      <w:r>
        <w:rPr>
          <w:rFonts w:cs="Times New Roman"/>
        </w:rPr>
        <w:t>To what</w:t>
      </w:r>
      <w:r w:rsidRPr="00FA5D6C">
        <w:rPr>
          <w:rFonts w:cs="Times New Roman"/>
        </w:rPr>
        <w:t xml:space="preserve"> extent </w:t>
      </w:r>
      <w:r>
        <w:rPr>
          <w:rFonts w:cs="Times New Roman"/>
        </w:rPr>
        <w:t>do educators incline</w:t>
      </w:r>
      <w:r w:rsidRPr="00FA5D6C">
        <w:rPr>
          <w:rFonts w:cs="Times New Roman"/>
        </w:rPr>
        <w:t xml:space="preserve"> towards the conventional, behavior-focused approach</w:t>
      </w:r>
      <w:r>
        <w:rPr>
          <w:rFonts w:cs="Times New Roman"/>
        </w:rPr>
        <w:t>?</w:t>
      </w:r>
      <w:r w:rsidRPr="00FA5D6C">
        <w:rPr>
          <w:rFonts w:cs="Times New Roman"/>
        </w:rPr>
        <w:t xml:space="preserve"> </w:t>
      </w:r>
      <w:r>
        <w:rPr>
          <w:rFonts w:cs="Times New Roman"/>
        </w:rPr>
        <w:t>A</w:t>
      </w:r>
      <w:r w:rsidRPr="00FA5D6C">
        <w:rPr>
          <w:rFonts w:cs="Times New Roman"/>
        </w:rPr>
        <w:t xml:space="preserve">nd how open </w:t>
      </w:r>
      <w:r>
        <w:rPr>
          <w:rFonts w:cs="Times New Roman"/>
        </w:rPr>
        <w:t xml:space="preserve">are </w:t>
      </w:r>
      <w:r w:rsidRPr="00FA5D6C">
        <w:rPr>
          <w:rFonts w:cs="Times New Roman"/>
        </w:rPr>
        <w:t>they to the second approach, which sees a critical component of cultural literacy and Jewish learning in Halakha study and education</w:t>
      </w:r>
      <w:r>
        <w:rPr>
          <w:rFonts w:cs="Times New Roman"/>
        </w:rPr>
        <w:t>?</w:t>
      </w:r>
    </w:p>
    <w:p w:rsidR="008E4977" w:rsidRPr="00FA5D6C" w:rsidRDefault="008E4977" w:rsidP="008E4977">
      <w:pPr>
        <w:widowControl/>
        <w:spacing w:before="240" w:after="240" w:line="288" w:lineRule="exact"/>
        <w:jc w:val="center"/>
        <w:rPr>
          <w:rFonts w:cs="Times New Roman"/>
        </w:rPr>
      </w:pPr>
      <w:r w:rsidRPr="00FA5D6C">
        <w:rPr>
          <w:rFonts w:cs="Times New Roman"/>
        </w:rPr>
        <w:t>*</w:t>
      </w:r>
      <w:r w:rsidRPr="00FA5D6C">
        <w:rPr>
          <w:rFonts w:cs="Times New Roman"/>
        </w:rPr>
        <w:tab/>
        <w:t>*</w:t>
      </w:r>
      <w:r w:rsidRPr="00FA5D6C">
        <w:rPr>
          <w:rFonts w:cs="Times New Roman"/>
        </w:rPr>
        <w:tab/>
        <w:t>*</w:t>
      </w:r>
    </w:p>
    <w:p w:rsidR="008E4977" w:rsidRDefault="008E4977" w:rsidP="008E4977">
      <w:pPr>
        <w:widowControl/>
        <w:spacing w:line="288" w:lineRule="exact"/>
        <w:rPr>
          <w:rFonts w:cs="Times New Roman"/>
        </w:rPr>
      </w:pPr>
      <w:r w:rsidRPr="00FA5D6C">
        <w:rPr>
          <w:rFonts w:cs="Times New Roman"/>
        </w:rPr>
        <w:tab/>
        <w:t xml:space="preserve">To test the state of American high school Halakha education, </w:t>
      </w:r>
      <w:r>
        <w:rPr>
          <w:rFonts w:cs="Times New Roman"/>
        </w:rPr>
        <w:t>s</w:t>
      </w:r>
      <w:r w:rsidRPr="00FA5D6C">
        <w:rPr>
          <w:rFonts w:cs="Times New Roman"/>
        </w:rPr>
        <w:t>urveys were sent via email to forty-four Modern Orthodox American Jewish high schools. Two thirds of the schools (n=30) were coeducational</w:t>
      </w:r>
      <w:r>
        <w:rPr>
          <w:rFonts w:cs="Times New Roman"/>
        </w:rPr>
        <w:t>.</w:t>
      </w:r>
      <w:r w:rsidRPr="00FA5D6C">
        <w:rPr>
          <w:rFonts w:cs="Times New Roman"/>
        </w:rPr>
        <w:t xml:space="preserve"> (</w:t>
      </w:r>
      <w:r>
        <w:rPr>
          <w:rFonts w:cs="Times New Roman"/>
        </w:rPr>
        <w:t xml:space="preserve">While </w:t>
      </w:r>
      <w:r w:rsidRPr="00FA5D6C">
        <w:rPr>
          <w:rFonts w:cs="Times New Roman"/>
        </w:rPr>
        <w:t xml:space="preserve">some </w:t>
      </w:r>
      <w:r>
        <w:rPr>
          <w:rFonts w:cs="Times New Roman"/>
        </w:rPr>
        <w:t xml:space="preserve">have </w:t>
      </w:r>
      <w:r w:rsidRPr="00FA5D6C">
        <w:rPr>
          <w:rFonts w:cs="Times New Roman"/>
        </w:rPr>
        <w:t xml:space="preserve">separate </w:t>
      </w:r>
      <w:r w:rsidRPr="00200C98">
        <w:rPr>
          <w:rFonts w:cs="Times New Roman"/>
        </w:rPr>
        <w:t>classes</w:t>
      </w:r>
      <w:r w:rsidRPr="00FA5D6C">
        <w:rPr>
          <w:rFonts w:cs="Times New Roman"/>
        </w:rPr>
        <w:t xml:space="preserve"> for boys and girls, </w:t>
      </w:r>
      <w:r>
        <w:rPr>
          <w:rFonts w:cs="Times New Roman"/>
        </w:rPr>
        <w:t>they have</w:t>
      </w:r>
      <w:r w:rsidRPr="00FA5D6C">
        <w:rPr>
          <w:rFonts w:cs="Times New Roman"/>
        </w:rPr>
        <w:t xml:space="preserve"> one administration and leadership for </w:t>
      </w:r>
      <w:r>
        <w:rPr>
          <w:rFonts w:cs="Times New Roman"/>
        </w:rPr>
        <w:t xml:space="preserve">the </w:t>
      </w:r>
      <w:r w:rsidRPr="00FA5D6C">
        <w:rPr>
          <w:rFonts w:cs="Times New Roman"/>
        </w:rPr>
        <w:t>boys and girls divisions</w:t>
      </w:r>
      <w:r>
        <w:rPr>
          <w:rFonts w:cs="Times New Roman"/>
        </w:rPr>
        <w:t>.</w:t>
      </w:r>
      <w:r w:rsidRPr="00FA5D6C">
        <w:rPr>
          <w:rFonts w:cs="Times New Roman"/>
        </w:rPr>
        <w:t xml:space="preserve">) </w:t>
      </w:r>
      <w:r>
        <w:rPr>
          <w:rFonts w:cs="Times New Roman"/>
        </w:rPr>
        <w:t>Seven schools were all-boys schools</w:t>
      </w:r>
      <w:r w:rsidRPr="00FA5D6C">
        <w:rPr>
          <w:rFonts w:cs="Times New Roman"/>
        </w:rPr>
        <w:t xml:space="preserve"> and </w:t>
      </w:r>
      <w:r>
        <w:rPr>
          <w:rFonts w:cs="Times New Roman"/>
        </w:rPr>
        <w:t>seven</w:t>
      </w:r>
      <w:r w:rsidRPr="00FA5D6C">
        <w:rPr>
          <w:rFonts w:cs="Times New Roman"/>
        </w:rPr>
        <w:t xml:space="preserve"> were all-girls schools</w:t>
      </w:r>
      <w:r>
        <w:rPr>
          <w:rFonts w:cs="Times New Roman"/>
        </w:rPr>
        <w:t xml:space="preserve"> </w:t>
      </w:r>
      <w:r w:rsidRPr="00FA5D6C">
        <w:rPr>
          <w:rFonts w:cs="Times New Roman"/>
        </w:rPr>
        <w:t>(either independent all-boys</w:t>
      </w:r>
      <w:r>
        <w:rPr>
          <w:rFonts w:cs="Times New Roman"/>
        </w:rPr>
        <w:t xml:space="preserve"> and all-girls</w:t>
      </w:r>
      <w:r w:rsidRPr="00FA5D6C">
        <w:rPr>
          <w:rFonts w:cs="Times New Roman"/>
        </w:rPr>
        <w:t xml:space="preserve"> schools or schools </w:t>
      </w:r>
      <w:r>
        <w:rPr>
          <w:rFonts w:cs="Times New Roman"/>
        </w:rPr>
        <w:t>in which the</w:t>
      </w:r>
      <w:r w:rsidRPr="00FA5D6C">
        <w:rPr>
          <w:rFonts w:cs="Times New Roman"/>
        </w:rPr>
        <w:t xml:space="preserve"> boys’ and girls’ divisions of larger school programs had independent campuses, websites, and administrations). These 44 schools were divided equally between the </w:t>
      </w:r>
      <w:smartTag w:uri="urn:schemas-microsoft-com:office:smarttags" w:element="State">
        <w:r w:rsidRPr="00FA5D6C">
          <w:rPr>
            <w:rFonts w:cs="Times New Roman"/>
          </w:rPr>
          <w:t>New York</w:t>
        </w:r>
      </w:smartTag>
      <w:r w:rsidRPr="00FA5D6C">
        <w:rPr>
          <w:rFonts w:cs="Times New Roman"/>
        </w:rPr>
        <w:t xml:space="preserve"> metropolitan area (22 schools) and the rest of the </w:t>
      </w:r>
      <w:smartTag w:uri="urn:schemas-microsoft-com:office:smarttags" w:element="country-region">
        <w:smartTag w:uri="urn:schemas-microsoft-com:office:smarttags" w:element="place">
          <w:r w:rsidRPr="00FA5D6C">
            <w:rPr>
              <w:rFonts w:cs="Times New Roman"/>
            </w:rPr>
            <w:t>United States</w:t>
          </w:r>
        </w:smartTag>
      </w:smartTag>
      <w:r w:rsidRPr="00FA5D6C">
        <w:rPr>
          <w:rFonts w:cs="Times New Roman"/>
        </w:rPr>
        <w:t xml:space="preserve"> (22 schools). Thirty schools (68%) indicated willingness to participate in the study program, and 38 surveys were returned from 28 schools. The demographic distribution of the class of respondents roughly approximates the distribution in the population at large, with 14 schools outside the </w:t>
      </w:r>
      <w:smartTag w:uri="urn:schemas-microsoft-com:office:smarttags" w:element="State">
        <w:smartTag w:uri="urn:schemas-microsoft-com:office:smarttags" w:element="place">
          <w:r w:rsidRPr="00FA5D6C">
            <w:rPr>
              <w:rFonts w:cs="Times New Roman"/>
            </w:rPr>
            <w:t>New York</w:t>
          </w:r>
        </w:smartTag>
      </w:smartTag>
      <w:r w:rsidRPr="00FA5D6C">
        <w:rPr>
          <w:rFonts w:cs="Times New Roman"/>
        </w:rPr>
        <w:t xml:space="preserve"> metropolitan area and 14 </w:t>
      </w:r>
      <w:r>
        <w:rPr>
          <w:rFonts w:cs="Times New Roman"/>
        </w:rPr>
        <w:t>within it</w:t>
      </w:r>
      <w:r w:rsidRPr="00FA5D6C">
        <w:rPr>
          <w:rFonts w:cs="Times New Roman"/>
        </w:rPr>
        <w:t xml:space="preserve">; 23 of the schools </w:t>
      </w:r>
      <w:r>
        <w:rPr>
          <w:rFonts w:cs="Times New Roman"/>
        </w:rPr>
        <w:t>that</w:t>
      </w:r>
      <w:r w:rsidRPr="00FA5D6C">
        <w:rPr>
          <w:rFonts w:cs="Times New Roman"/>
        </w:rPr>
        <w:t xml:space="preserve"> </w:t>
      </w:r>
      <w:r w:rsidRPr="00FA5D6C">
        <w:rPr>
          <w:rFonts w:cs="Times New Roman"/>
        </w:rPr>
        <w:lastRenderedPageBreak/>
        <w:t xml:space="preserve">responded </w:t>
      </w:r>
      <w:r>
        <w:rPr>
          <w:rFonts w:cs="Times New Roman"/>
        </w:rPr>
        <w:t>are</w:t>
      </w:r>
      <w:r w:rsidRPr="00FA5D6C">
        <w:rPr>
          <w:rFonts w:cs="Times New Roman"/>
        </w:rPr>
        <w:t xml:space="preserve"> coeducational (82%), and 5 of the schools </w:t>
      </w:r>
      <w:r>
        <w:rPr>
          <w:rFonts w:cs="Times New Roman"/>
        </w:rPr>
        <w:t>are</w:t>
      </w:r>
      <w:r w:rsidRPr="00FA5D6C">
        <w:rPr>
          <w:rFonts w:cs="Times New Roman"/>
        </w:rPr>
        <w:t xml:space="preserve"> single gender. </w:t>
      </w:r>
    </w:p>
    <w:p w:rsidR="008E4977" w:rsidRPr="00FA5D6C" w:rsidRDefault="008E4977" w:rsidP="008E4977">
      <w:pPr>
        <w:widowControl/>
        <w:spacing w:line="288" w:lineRule="exact"/>
        <w:rPr>
          <w:rFonts w:cs="Times New Roman"/>
        </w:rPr>
      </w:pPr>
    </w:p>
    <w:p w:rsidR="008E4977" w:rsidRDefault="008E4977" w:rsidP="009967A6">
      <w:pPr>
        <w:widowControl/>
        <w:spacing w:line="288" w:lineRule="exact"/>
        <w:rPr>
          <w:rFonts w:cs="Times New Roman"/>
        </w:rPr>
      </w:pPr>
      <w:r w:rsidRPr="00FA5D6C">
        <w:rPr>
          <w:rFonts w:cs="Times New Roman"/>
        </w:rPr>
        <w:tab/>
        <w:t xml:space="preserve">Survey responders </w:t>
      </w:r>
      <w:r>
        <w:rPr>
          <w:rFonts w:cs="Times New Roman"/>
        </w:rPr>
        <w:t xml:space="preserve">were asked to </w:t>
      </w:r>
      <w:r w:rsidRPr="00FA5D6C">
        <w:rPr>
          <w:rFonts w:cs="Times New Roman"/>
        </w:rPr>
        <w:t>select their primary and secondary goals for the study of Halakha.</w:t>
      </w:r>
      <w:r>
        <w:rPr>
          <w:rFonts w:cs="Times New Roman"/>
        </w:rPr>
        <w:t xml:space="preserve"> </w:t>
      </w:r>
      <w:r w:rsidRPr="00FA5D6C">
        <w:rPr>
          <w:rFonts w:cs="Times New Roman"/>
        </w:rPr>
        <w:t>Among the potential responses, two presented</w:t>
      </w:r>
      <w:r>
        <w:rPr>
          <w:rFonts w:cs="Times New Roman"/>
        </w:rPr>
        <w:t xml:space="preserve"> </w:t>
      </w:r>
      <w:r w:rsidRPr="00FA5D6C">
        <w:rPr>
          <w:rFonts w:cs="Times New Roman"/>
        </w:rPr>
        <w:t>Halakha study as focused on learning new behaviors:</w:t>
      </w:r>
      <w:r w:rsidR="009967A6">
        <w:rPr>
          <w:rFonts w:cs="Times New Roman"/>
        </w:rPr>
        <w:t xml:space="preserve"> </w:t>
      </w:r>
      <w:bookmarkStart w:id="0" w:name="_GoBack"/>
      <w:bookmarkEnd w:id="0"/>
      <w:r w:rsidRPr="00FA5D6C">
        <w:rPr>
          <w:rFonts w:cs="Times New Roman"/>
        </w:rPr>
        <w:t xml:space="preserve">(1) The purpose of the study of Halakha is to expose, teach, and familiarize students with a series of behaviors and scripts of acting </w:t>
      </w:r>
      <w:r>
        <w:rPr>
          <w:rFonts w:cs="Times New Roman"/>
        </w:rPr>
        <w:t xml:space="preserve">that </w:t>
      </w:r>
      <w:r w:rsidRPr="00FA5D6C">
        <w:rPr>
          <w:rFonts w:cs="Times New Roman"/>
        </w:rPr>
        <w:t xml:space="preserve">they need for their lives as religious Jews, and (2) The purpose of the study of Halakha is to teach students knowledge needed in order to live a </w:t>
      </w:r>
      <w:r>
        <w:rPr>
          <w:rFonts w:cs="Times New Roman"/>
        </w:rPr>
        <w:t>h</w:t>
      </w:r>
      <w:r w:rsidRPr="00FA5D6C">
        <w:rPr>
          <w:rFonts w:cs="Times New Roman"/>
        </w:rPr>
        <w:t>alakhic life.</w:t>
      </w:r>
      <w:r>
        <w:rPr>
          <w:rFonts w:cs="Times New Roman"/>
        </w:rPr>
        <w:t xml:space="preserve"> </w:t>
      </w:r>
    </w:p>
    <w:p w:rsidR="008E4977" w:rsidRPr="00FA5D6C" w:rsidRDefault="008E4977" w:rsidP="008E4977">
      <w:pPr>
        <w:widowControl/>
        <w:spacing w:line="288" w:lineRule="exact"/>
        <w:rPr>
          <w:rFonts w:cs="Times New Roman"/>
        </w:rPr>
      </w:pPr>
    </w:p>
    <w:p w:rsidR="008E4977" w:rsidRDefault="008E4977" w:rsidP="008E4977">
      <w:pPr>
        <w:widowControl/>
        <w:spacing w:line="288" w:lineRule="exact"/>
        <w:ind w:firstLine="720"/>
        <w:rPr>
          <w:rFonts w:cs="Times New Roman"/>
        </w:rPr>
      </w:pPr>
      <w:r w:rsidRPr="00FA5D6C">
        <w:rPr>
          <w:rFonts w:cs="Times New Roman"/>
        </w:rPr>
        <w:t>Not surprisingly, these two formulations</w:t>
      </w:r>
      <w:r>
        <w:rPr>
          <w:rFonts w:cs="Times New Roman"/>
        </w:rPr>
        <w:t>,</w:t>
      </w:r>
      <w:r w:rsidRPr="00FA5D6C">
        <w:rPr>
          <w:rFonts w:cs="Times New Roman"/>
        </w:rPr>
        <w:t xml:space="preserve"> which dominate</w:t>
      </w:r>
      <w:r>
        <w:rPr>
          <w:rFonts w:cs="Times New Roman"/>
        </w:rPr>
        <w:t xml:space="preserve"> in</w:t>
      </w:r>
      <w:r w:rsidRPr="00FA5D6C">
        <w:rPr>
          <w:rFonts w:cs="Times New Roman"/>
        </w:rPr>
        <w:t xml:space="preserve"> the literature</w:t>
      </w:r>
      <w:r>
        <w:rPr>
          <w:rFonts w:cs="Times New Roman"/>
        </w:rPr>
        <w:t>,</w:t>
      </w:r>
      <w:r w:rsidRPr="00FA5D6C">
        <w:rPr>
          <w:rFonts w:cs="Times New Roman"/>
        </w:rPr>
        <w:t xml:space="preserve"> also dominate in the field as well</w:t>
      </w:r>
      <w:r>
        <w:rPr>
          <w:rFonts w:cs="Times New Roman"/>
        </w:rPr>
        <w:t>.</w:t>
      </w:r>
      <w:r w:rsidRPr="00FA5D6C">
        <w:rPr>
          <w:rFonts w:cs="Times New Roman"/>
        </w:rPr>
        <w:t xml:space="preserve"> 12 respondents (36%) consider the primary purpose of Halakha</w:t>
      </w:r>
      <w:r>
        <w:rPr>
          <w:rFonts w:cs="Times New Roman"/>
        </w:rPr>
        <w:t xml:space="preserve"> education</w:t>
      </w:r>
      <w:r w:rsidRPr="00FA5D6C">
        <w:rPr>
          <w:rFonts w:cs="Times New Roman"/>
        </w:rPr>
        <w:t xml:space="preserve"> as being to teach a certain set of behaviors and scripts for action, while 13 respondents (39%) consider the primary purpose </w:t>
      </w:r>
      <w:r>
        <w:rPr>
          <w:rFonts w:cs="Times New Roman"/>
        </w:rPr>
        <w:t xml:space="preserve">as </w:t>
      </w:r>
      <w:r w:rsidRPr="00FA5D6C">
        <w:rPr>
          <w:rFonts w:cs="Times New Roman"/>
        </w:rPr>
        <w:t>being the teaching of a corpus of knowledge that is critical to know for life, to be eventually put into practice.</w:t>
      </w:r>
      <w:r>
        <w:rPr>
          <w:rFonts w:cs="Times New Roman"/>
        </w:rPr>
        <w:t xml:space="preserve"> </w:t>
      </w:r>
      <w:r w:rsidRPr="00FA5D6C">
        <w:rPr>
          <w:rFonts w:cs="Times New Roman"/>
        </w:rPr>
        <w:t>Thus, 75% of all respondents identified our first track or vision as the primary purpose of the study of Halakha.</w:t>
      </w:r>
    </w:p>
    <w:p w:rsidR="008E4977" w:rsidRPr="00FA5D6C" w:rsidRDefault="008E4977" w:rsidP="008E4977">
      <w:pPr>
        <w:widowControl/>
        <w:spacing w:line="288" w:lineRule="exact"/>
        <w:ind w:firstLine="720"/>
        <w:rPr>
          <w:rFonts w:cs="Times New Roman"/>
        </w:rPr>
      </w:pPr>
    </w:p>
    <w:p w:rsidR="008E4977" w:rsidRPr="00FA5D6C" w:rsidRDefault="008E4977" w:rsidP="008E4977">
      <w:pPr>
        <w:widowControl/>
        <w:spacing w:line="288" w:lineRule="exact"/>
        <w:rPr>
          <w:rFonts w:cs="Times New Roman"/>
        </w:rPr>
      </w:pPr>
      <w:r w:rsidRPr="00FA5D6C">
        <w:rPr>
          <w:rFonts w:cs="Times New Roman"/>
        </w:rPr>
        <w:tab/>
        <w:t>Besides these two selections</w:t>
      </w:r>
      <w:r>
        <w:rPr>
          <w:rFonts w:cs="Times New Roman"/>
        </w:rPr>
        <w:t>,</w:t>
      </w:r>
      <w:r w:rsidRPr="00FA5D6C">
        <w:rPr>
          <w:rFonts w:cs="Times New Roman"/>
        </w:rPr>
        <w:t xml:space="preserve"> which elicited the most responses, respondents were also given the option to select a different approach to the study of Halakha.</w:t>
      </w:r>
      <w:r>
        <w:rPr>
          <w:rFonts w:cs="Times New Roman"/>
        </w:rPr>
        <w:t xml:space="preserve"> </w:t>
      </w:r>
      <w:r w:rsidRPr="00FA5D6C">
        <w:rPr>
          <w:rFonts w:cs="Times New Roman"/>
        </w:rPr>
        <w:t xml:space="preserve">One other choice was consistent with the ideas developed above in the second cultural literacy approach that has its echoes in </w:t>
      </w:r>
      <w:proofErr w:type="spellStart"/>
      <w:r>
        <w:rPr>
          <w:rFonts w:cs="Times New Roman"/>
        </w:rPr>
        <w:t>Rambam</w:t>
      </w:r>
      <w:proofErr w:type="spellEnd"/>
      <w:r>
        <w:rPr>
          <w:rFonts w:cs="Times New Roman"/>
        </w:rPr>
        <w:t xml:space="preserve"> and </w:t>
      </w:r>
      <w:r w:rsidRPr="00FA5D6C">
        <w:rPr>
          <w:rFonts w:cs="Times New Roman"/>
        </w:rPr>
        <w:t xml:space="preserve">the </w:t>
      </w:r>
      <w:proofErr w:type="spellStart"/>
      <w:r w:rsidRPr="00FA5D6C">
        <w:rPr>
          <w:rFonts w:cs="Times New Roman"/>
        </w:rPr>
        <w:t>Rav</w:t>
      </w:r>
      <w:proofErr w:type="spellEnd"/>
      <w:r w:rsidRPr="00FA5D6C">
        <w:rPr>
          <w:rFonts w:cs="Times New Roman"/>
        </w:rPr>
        <w:t>.</w:t>
      </w:r>
      <w:r>
        <w:rPr>
          <w:rFonts w:cs="Times New Roman"/>
        </w:rPr>
        <w:t xml:space="preserve"> S</w:t>
      </w:r>
      <w:r w:rsidRPr="00FA5D6C">
        <w:rPr>
          <w:rFonts w:cs="Times New Roman"/>
        </w:rPr>
        <w:t xml:space="preserve">pecifically, educators could </w:t>
      </w:r>
      <w:r>
        <w:rPr>
          <w:rFonts w:cs="Times New Roman"/>
        </w:rPr>
        <w:t>select</w:t>
      </w:r>
      <w:r w:rsidRPr="00FA5D6C">
        <w:rPr>
          <w:rFonts w:cs="Times New Roman"/>
        </w:rPr>
        <w:t xml:space="preserve"> that “the purpose of the study of Halakha is to teach students information and content of another branch of Jewish knowledge as part of the content of Judaism that they should know as literate Jews. It is a subject whose material and content is important just like any other </w:t>
      </w:r>
      <w:r w:rsidRPr="00FA5D6C">
        <w:rPr>
          <w:rFonts w:cs="Times New Roman"/>
        </w:rPr>
        <w:lastRenderedPageBreak/>
        <w:t>subject.”</w:t>
      </w:r>
      <w:r>
        <w:rPr>
          <w:rFonts w:cs="Times New Roman"/>
        </w:rPr>
        <w:t xml:space="preserve"> </w:t>
      </w:r>
      <w:r w:rsidRPr="00FA5D6C">
        <w:rPr>
          <w:rFonts w:cs="Times New Roman"/>
        </w:rPr>
        <w:t xml:space="preserve">By asking educators whether they consider this option </w:t>
      </w:r>
      <w:r>
        <w:rPr>
          <w:rFonts w:cs="Times New Roman"/>
        </w:rPr>
        <w:t xml:space="preserve">to be </w:t>
      </w:r>
      <w:r w:rsidRPr="00FA5D6C">
        <w:rPr>
          <w:rFonts w:cs="Times New Roman"/>
        </w:rPr>
        <w:t xml:space="preserve">part of their approach to Halakha instruction, we </w:t>
      </w:r>
      <w:r>
        <w:rPr>
          <w:rFonts w:cs="Times New Roman"/>
        </w:rPr>
        <w:t xml:space="preserve">can </w:t>
      </w:r>
      <w:r w:rsidRPr="00FA5D6C">
        <w:rPr>
          <w:rFonts w:cs="Times New Roman"/>
        </w:rPr>
        <w:t>gauge the extent to which the contrasting vision has made inroads in American Halakha classrooms.</w:t>
      </w:r>
    </w:p>
    <w:p w:rsidR="008E4977" w:rsidRDefault="008E4977" w:rsidP="008E4977">
      <w:pPr>
        <w:widowControl/>
        <w:spacing w:line="288" w:lineRule="exact"/>
        <w:rPr>
          <w:rFonts w:cs="Times New Roman"/>
        </w:rPr>
      </w:pPr>
    </w:p>
    <w:p w:rsidR="008E4977" w:rsidRPr="00FA5D6C" w:rsidRDefault="008E4977" w:rsidP="008E4977">
      <w:pPr>
        <w:widowControl/>
        <w:spacing w:line="288" w:lineRule="exact"/>
        <w:rPr>
          <w:rFonts w:cs="Times New Roman"/>
        </w:rPr>
      </w:pPr>
      <w:r w:rsidRPr="00FA5D6C">
        <w:rPr>
          <w:rFonts w:cs="Times New Roman"/>
        </w:rPr>
        <w:tab/>
      </w:r>
      <w:r>
        <w:rPr>
          <w:rFonts w:cs="Times New Roman"/>
        </w:rPr>
        <w:t>T</w:t>
      </w:r>
      <w:r w:rsidRPr="00FA5D6C">
        <w:rPr>
          <w:rFonts w:cs="Times New Roman"/>
        </w:rPr>
        <w:t>his response was selected as the primary or secondary approach to the study of Halakha by only five of the thirty eight responde</w:t>
      </w:r>
      <w:r>
        <w:rPr>
          <w:rFonts w:cs="Times New Roman"/>
        </w:rPr>
        <w:t>nts</w:t>
      </w:r>
      <w:r w:rsidRPr="00FA5D6C">
        <w:rPr>
          <w:rFonts w:cs="Times New Roman"/>
        </w:rPr>
        <w:t>.</w:t>
      </w:r>
      <w:r>
        <w:rPr>
          <w:rFonts w:cs="Times New Roman"/>
        </w:rPr>
        <w:t xml:space="preserve"> The</w:t>
      </w:r>
      <w:r w:rsidRPr="00FA5D6C">
        <w:rPr>
          <w:rFonts w:cs="Times New Roman"/>
        </w:rPr>
        <w:t xml:space="preserve"> respondents who indicated that they felt this vision was either their primary or secondary goal in the teaching of Halakha (100%, n=5) were alumni of </w:t>
      </w:r>
      <w:proofErr w:type="spellStart"/>
      <w:r w:rsidRPr="00FA5D6C">
        <w:rPr>
          <w:rFonts w:cs="Times New Roman"/>
        </w:rPr>
        <w:t>Yeshivat</w:t>
      </w:r>
      <w:proofErr w:type="spellEnd"/>
      <w:r w:rsidRPr="00FA5D6C">
        <w:rPr>
          <w:rFonts w:cs="Times New Roman"/>
        </w:rPr>
        <w:t xml:space="preserve"> </w:t>
      </w:r>
      <w:proofErr w:type="spellStart"/>
      <w:r w:rsidRPr="00FA5D6C">
        <w:rPr>
          <w:rFonts w:cs="Times New Roman"/>
        </w:rPr>
        <w:t>Har</w:t>
      </w:r>
      <w:proofErr w:type="spellEnd"/>
      <w:r w:rsidRPr="00FA5D6C">
        <w:rPr>
          <w:rFonts w:cs="Times New Roman"/>
        </w:rPr>
        <w:t xml:space="preserve"> </w:t>
      </w:r>
      <w:proofErr w:type="spellStart"/>
      <w:r w:rsidRPr="00FA5D6C">
        <w:rPr>
          <w:rFonts w:cs="Times New Roman"/>
        </w:rPr>
        <w:t>Etzion</w:t>
      </w:r>
      <w:proofErr w:type="spellEnd"/>
      <w:r w:rsidRPr="00FA5D6C">
        <w:rPr>
          <w:rFonts w:cs="Times New Roman"/>
        </w:rPr>
        <w:t>.</w:t>
      </w:r>
      <w:r>
        <w:rPr>
          <w:rFonts w:cs="Times New Roman"/>
        </w:rPr>
        <w:t xml:space="preserve"> </w:t>
      </w:r>
      <w:r w:rsidRPr="00FA5D6C">
        <w:rPr>
          <w:rFonts w:cs="Times New Roman"/>
        </w:rPr>
        <w:t xml:space="preserve">This suggests that </w:t>
      </w:r>
      <w:r>
        <w:rPr>
          <w:rFonts w:cs="Times New Roman"/>
        </w:rPr>
        <w:t>a</w:t>
      </w:r>
      <w:r w:rsidRPr="00FA5D6C">
        <w:rPr>
          <w:rFonts w:cs="Times New Roman"/>
        </w:rPr>
        <w:t xml:space="preserve"> predictor and precipitant in encouraging these teachers to view the study of Halakha in this way was their studies at </w:t>
      </w:r>
      <w:proofErr w:type="spellStart"/>
      <w:r w:rsidRPr="00FA5D6C">
        <w:rPr>
          <w:rFonts w:cs="Times New Roman"/>
        </w:rPr>
        <w:t>Yeshivat</w:t>
      </w:r>
      <w:proofErr w:type="spellEnd"/>
      <w:r w:rsidRPr="00FA5D6C">
        <w:rPr>
          <w:rFonts w:cs="Times New Roman"/>
        </w:rPr>
        <w:t xml:space="preserve"> </w:t>
      </w:r>
      <w:proofErr w:type="spellStart"/>
      <w:r w:rsidRPr="00FA5D6C">
        <w:rPr>
          <w:rFonts w:cs="Times New Roman"/>
        </w:rPr>
        <w:t>Har</w:t>
      </w:r>
      <w:proofErr w:type="spellEnd"/>
      <w:r w:rsidRPr="00FA5D6C">
        <w:rPr>
          <w:rFonts w:cs="Times New Roman"/>
        </w:rPr>
        <w:t xml:space="preserve"> </w:t>
      </w:r>
      <w:proofErr w:type="spellStart"/>
      <w:r w:rsidRPr="00FA5D6C">
        <w:rPr>
          <w:rFonts w:cs="Times New Roman"/>
        </w:rPr>
        <w:t>Etzion</w:t>
      </w:r>
      <w:proofErr w:type="spellEnd"/>
      <w:r>
        <w:rPr>
          <w:rFonts w:cs="Times New Roman"/>
        </w:rPr>
        <w:t xml:space="preserve">. </w:t>
      </w:r>
      <w:proofErr w:type="spellStart"/>
      <w:r w:rsidRPr="00FA5D6C">
        <w:rPr>
          <w:rFonts w:cs="Times New Roman"/>
        </w:rPr>
        <w:t>Yeshivat</w:t>
      </w:r>
      <w:proofErr w:type="spellEnd"/>
      <w:r w:rsidRPr="00FA5D6C">
        <w:rPr>
          <w:rFonts w:cs="Times New Roman"/>
        </w:rPr>
        <w:t xml:space="preserve"> </w:t>
      </w:r>
      <w:proofErr w:type="spellStart"/>
      <w:r w:rsidRPr="00FA5D6C">
        <w:rPr>
          <w:rFonts w:cs="Times New Roman"/>
        </w:rPr>
        <w:t>Har</w:t>
      </w:r>
      <w:proofErr w:type="spellEnd"/>
      <w:r w:rsidRPr="00FA5D6C">
        <w:rPr>
          <w:rFonts w:cs="Times New Roman"/>
        </w:rPr>
        <w:t xml:space="preserve"> </w:t>
      </w:r>
      <w:proofErr w:type="spellStart"/>
      <w:r w:rsidRPr="00FA5D6C">
        <w:rPr>
          <w:rFonts w:cs="Times New Roman"/>
        </w:rPr>
        <w:t>Etzion</w:t>
      </w:r>
      <w:proofErr w:type="spellEnd"/>
      <w:r w:rsidRPr="00FA5D6C">
        <w:rPr>
          <w:rFonts w:cs="Times New Roman"/>
        </w:rPr>
        <w:t xml:space="preserve"> is an institution </w:t>
      </w:r>
      <w:r>
        <w:rPr>
          <w:rFonts w:cs="Times New Roman"/>
        </w:rPr>
        <w:t>in which</w:t>
      </w:r>
      <w:r w:rsidRPr="00FA5D6C">
        <w:rPr>
          <w:rFonts w:cs="Times New Roman"/>
        </w:rPr>
        <w:t xml:space="preserve"> faculty members describe the study of Halakha in terms of studying and learning critical content </w:t>
      </w:r>
      <w:r>
        <w:rPr>
          <w:rFonts w:cs="Times New Roman"/>
        </w:rPr>
        <w:t>that</w:t>
      </w:r>
      <w:r w:rsidRPr="00FA5D6C">
        <w:rPr>
          <w:rFonts w:cs="Times New Roman"/>
        </w:rPr>
        <w:t xml:space="preserve"> is part of our religious corpus.</w:t>
      </w:r>
      <w:r>
        <w:rPr>
          <w:rFonts w:cs="Times New Roman"/>
        </w:rPr>
        <w:t xml:space="preserve"> T</w:t>
      </w:r>
      <w:r w:rsidRPr="00FA5D6C">
        <w:rPr>
          <w:rFonts w:cs="Times New Roman"/>
        </w:rPr>
        <w:t xml:space="preserve">he approach of the faculty members in the Gush had influenced </w:t>
      </w:r>
      <w:r>
        <w:rPr>
          <w:rFonts w:cs="Times New Roman"/>
        </w:rPr>
        <w:t>others</w:t>
      </w:r>
      <w:r w:rsidRPr="00FA5D6C">
        <w:rPr>
          <w:rFonts w:cs="Times New Roman"/>
        </w:rPr>
        <w:t xml:space="preserve"> to express a similar sentiment when </w:t>
      </w:r>
      <w:r>
        <w:rPr>
          <w:rFonts w:cs="Times New Roman"/>
        </w:rPr>
        <w:t>educating the</w:t>
      </w:r>
      <w:r w:rsidRPr="00FA5D6C">
        <w:rPr>
          <w:rFonts w:cs="Times New Roman"/>
        </w:rPr>
        <w:t xml:space="preserve"> next generation of students.</w:t>
      </w:r>
      <w:r>
        <w:rPr>
          <w:rFonts w:cs="Times New Roman"/>
        </w:rPr>
        <w:t xml:space="preserve"> </w:t>
      </w:r>
    </w:p>
    <w:p w:rsidR="008E4977" w:rsidRPr="00FA5D6C" w:rsidRDefault="008E4977" w:rsidP="008E4977">
      <w:pPr>
        <w:widowControl/>
        <w:spacing w:before="240" w:after="240" w:line="288" w:lineRule="exact"/>
        <w:jc w:val="center"/>
        <w:rPr>
          <w:rFonts w:cs="Times New Roman"/>
        </w:rPr>
      </w:pPr>
      <w:r w:rsidRPr="00FA5D6C">
        <w:rPr>
          <w:rFonts w:cs="Times New Roman"/>
        </w:rPr>
        <w:t>*</w:t>
      </w:r>
      <w:r w:rsidRPr="00FA5D6C">
        <w:rPr>
          <w:rFonts w:cs="Times New Roman"/>
        </w:rPr>
        <w:tab/>
        <w:t>*</w:t>
      </w:r>
      <w:r w:rsidRPr="00FA5D6C">
        <w:rPr>
          <w:rFonts w:cs="Times New Roman"/>
        </w:rPr>
        <w:tab/>
        <w:t>*</w:t>
      </w:r>
    </w:p>
    <w:p w:rsidR="008E4977" w:rsidRDefault="008E4977" w:rsidP="008E4977">
      <w:pPr>
        <w:widowControl/>
        <w:spacing w:line="288" w:lineRule="exact"/>
        <w:rPr>
          <w:rFonts w:cs="Times New Roman"/>
        </w:rPr>
      </w:pPr>
      <w:r w:rsidRPr="00FA5D6C">
        <w:rPr>
          <w:rFonts w:cs="Times New Roman"/>
        </w:rPr>
        <w:tab/>
      </w:r>
      <w:r>
        <w:rPr>
          <w:rFonts w:cs="Times New Roman"/>
        </w:rPr>
        <w:t>R</w:t>
      </w:r>
      <w:r w:rsidRPr="00FA5D6C">
        <w:rPr>
          <w:rFonts w:cs="Times New Roman"/>
        </w:rPr>
        <w:t>ecently, R</w:t>
      </w:r>
      <w:r>
        <w:rPr>
          <w:rFonts w:cs="Times New Roman"/>
        </w:rPr>
        <w:t xml:space="preserve">. </w:t>
      </w:r>
      <w:smartTag w:uri="urn:schemas-microsoft-com:office:smarttags" w:element="PersonName">
        <w:smartTagPr>
          <w:attr w:name="ProductID" w:val="Yosef Zvi Rimon"/>
        </w:smartTagPr>
        <w:r>
          <w:rPr>
            <w:rFonts w:cs="Times New Roman"/>
          </w:rPr>
          <w:t xml:space="preserve">Yosef </w:t>
        </w:r>
        <w:proofErr w:type="spellStart"/>
        <w:r>
          <w:rPr>
            <w:rFonts w:cs="Times New Roman"/>
          </w:rPr>
          <w:t>Zvi</w:t>
        </w:r>
        <w:proofErr w:type="spellEnd"/>
        <w:r w:rsidRPr="00FA5D6C">
          <w:rPr>
            <w:rFonts w:cs="Times New Roman"/>
          </w:rPr>
          <w:t xml:space="preserve"> </w:t>
        </w:r>
        <w:proofErr w:type="spellStart"/>
        <w:r w:rsidRPr="00FA5D6C">
          <w:rPr>
            <w:rFonts w:cs="Times New Roman"/>
          </w:rPr>
          <w:t>Rimon</w:t>
        </w:r>
      </w:smartTag>
      <w:proofErr w:type="spellEnd"/>
      <w:r w:rsidRPr="00FA5D6C">
        <w:rPr>
          <w:rFonts w:cs="Times New Roman"/>
        </w:rPr>
        <w:t xml:space="preserve"> has expressed a similar distinction about Halakha education and has sought to harmonize the two approaches</w:t>
      </w:r>
      <w:r>
        <w:rPr>
          <w:rFonts w:cs="Times New Roman"/>
        </w:rPr>
        <w:t xml:space="preserve">. </w:t>
      </w:r>
      <w:r w:rsidRPr="00FA5D6C">
        <w:rPr>
          <w:rFonts w:cs="Times New Roman"/>
        </w:rPr>
        <w:t>He distinguishes between studying “roots and reasons”</w:t>
      </w:r>
      <w:r>
        <w:rPr>
          <w:rFonts w:cs="Times New Roman"/>
        </w:rPr>
        <w:t xml:space="preserve"> –</w:t>
      </w:r>
      <w:r w:rsidRPr="00FA5D6C">
        <w:rPr>
          <w:rFonts w:cs="Times New Roman"/>
        </w:rPr>
        <w:t xml:space="preserve"> the second, more </w:t>
      </w:r>
      <w:proofErr w:type="spellStart"/>
      <w:r w:rsidRPr="00FA5D6C">
        <w:rPr>
          <w:rFonts w:cs="Times New Roman"/>
        </w:rPr>
        <w:t>Maimonidean</w:t>
      </w:r>
      <w:proofErr w:type="spellEnd"/>
      <w:r w:rsidRPr="00FA5D6C">
        <w:rPr>
          <w:rFonts w:cs="Times New Roman"/>
        </w:rPr>
        <w:t xml:space="preserve"> vision</w:t>
      </w:r>
      <w:r>
        <w:rPr>
          <w:rFonts w:cs="Times New Roman"/>
        </w:rPr>
        <w:t xml:space="preserve"> –</w:t>
      </w:r>
      <w:r w:rsidRPr="00FA5D6C">
        <w:rPr>
          <w:rFonts w:cs="Times New Roman"/>
        </w:rPr>
        <w:t xml:space="preserve"> and “learning as many laws as possible in order to know what to do in practice”</w:t>
      </w:r>
      <w:r>
        <w:rPr>
          <w:rFonts w:cs="Times New Roman"/>
        </w:rPr>
        <w:t xml:space="preserve"> –</w:t>
      </w:r>
      <w:r w:rsidRPr="00FA5D6C">
        <w:rPr>
          <w:rFonts w:cs="Times New Roman"/>
        </w:rPr>
        <w:t xml:space="preserve"> the first, more conventional </w:t>
      </w:r>
      <w:r>
        <w:rPr>
          <w:rFonts w:cs="Times New Roman"/>
        </w:rPr>
        <w:t>approach.</w:t>
      </w:r>
      <w:r>
        <w:rPr>
          <w:rStyle w:val="a9"/>
        </w:rPr>
        <w:footnoteReference w:id="6"/>
      </w:r>
      <w:r w:rsidRPr="00FA5D6C">
        <w:rPr>
          <w:rFonts w:cs="Times New Roman"/>
        </w:rPr>
        <w:t xml:space="preserve"> R</w:t>
      </w:r>
      <w:r>
        <w:rPr>
          <w:rFonts w:cs="Times New Roman"/>
        </w:rPr>
        <w:t>.</w:t>
      </w:r>
      <w:r w:rsidRPr="00FA5D6C">
        <w:rPr>
          <w:rFonts w:cs="Times New Roman"/>
        </w:rPr>
        <w:t xml:space="preserve"> </w:t>
      </w:r>
      <w:proofErr w:type="spellStart"/>
      <w:r w:rsidRPr="00FA5D6C">
        <w:rPr>
          <w:rFonts w:cs="Times New Roman"/>
        </w:rPr>
        <w:t>Rimon</w:t>
      </w:r>
      <w:proofErr w:type="spellEnd"/>
      <w:r w:rsidRPr="00FA5D6C">
        <w:rPr>
          <w:rFonts w:cs="Times New Roman"/>
        </w:rPr>
        <w:t xml:space="preserve"> note</w:t>
      </w:r>
      <w:r>
        <w:rPr>
          <w:rFonts w:cs="Times New Roman"/>
        </w:rPr>
        <w:t>s</w:t>
      </w:r>
      <w:r w:rsidRPr="00FA5D6C">
        <w:rPr>
          <w:rFonts w:cs="Times New Roman"/>
        </w:rPr>
        <w:t xml:space="preserve"> that though most educators or learners might instinctively lean towards the </w:t>
      </w:r>
      <w:r>
        <w:rPr>
          <w:rFonts w:cs="Times New Roman"/>
        </w:rPr>
        <w:t>latter</w:t>
      </w:r>
      <w:r w:rsidRPr="00FA5D6C">
        <w:rPr>
          <w:rFonts w:cs="Times New Roman"/>
        </w:rPr>
        <w:t xml:space="preserve"> approach, </w:t>
      </w:r>
      <w:smartTag w:uri="urn:schemas-microsoft-com:office:smarttags" w:element="PersonName">
        <w:smartTagPr>
          <w:attr w:name="ProductID" w:val="R. Rimon"/>
        </w:smartTagPr>
        <w:r w:rsidRPr="00FA5D6C">
          <w:rPr>
            <w:rFonts w:cs="Times New Roman"/>
          </w:rPr>
          <w:t>R</w:t>
        </w:r>
        <w:r>
          <w:rPr>
            <w:rFonts w:cs="Times New Roman"/>
          </w:rPr>
          <w:t>.</w:t>
        </w:r>
        <w:r w:rsidRPr="00FA5D6C">
          <w:rPr>
            <w:rFonts w:cs="Times New Roman"/>
          </w:rPr>
          <w:t xml:space="preserve"> </w:t>
        </w:r>
        <w:proofErr w:type="spellStart"/>
        <w:r w:rsidRPr="00FA5D6C">
          <w:rPr>
            <w:rFonts w:cs="Times New Roman"/>
          </w:rPr>
          <w:t>Rimon</w:t>
        </w:r>
      </w:smartTag>
      <w:proofErr w:type="spellEnd"/>
      <w:r>
        <w:rPr>
          <w:rFonts w:cs="Times New Roman"/>
        </w:rPr>
        <w:t xml:space="preserve"> personally</w:t>
      </w:r>
      <w:r w:rsidRPr="00FA5D6C">
        <w:rPr>
          <w:rFonts w:cs="Times New Roman"/>
        </w:rPr>
        <w:t xml:space="preserve"> strives to </w:t>
      </w:r>
      <w:r w:rsidRPr="00FA5D6C">
        <w:rPr>
          <w:rFonts w:cs="Times New Roman"/>
        </w:rPr>
        <w:lastRenderedPageBreak/>
        <w:t xml:space="preserve">achieve both goals of Halakha study, as is consistent with what we have seen </w:t>
      </w:r>
      <w:r>
        <w:rPr>
          <w:rFonts w:cs="Times New Roman"/>
        </w:rPr>
        <w:t>among</w:t>
      </w:r>
      <w:r w:rsidRPr="00FA5D6C">
        <w:rPr>
          <w:rFonts w:cs="Times New Roman"/>
        </w:rPr>
        <w:t xml:space="preserve"> other </w:t>
      </w:r>
      <w:proofErr w:type="spellStart"/>
      <w:r w:rsidRPr="00FA5D6C">
        <w:rPr>
          <w:rFonts w:cs="Times New Roman"/>
        </w:rPr>
        <w:t>Har</w:t>
      </w:r>
      <w:proofErr w:type="spellEnd"/>
      <w:r w:rsidRPr="00FA5D6C">
        <w:rPr>
          <w:rFonts w:cs="Times New Roman"/>
        </w:rPr>
        <w:t xml:space="preserve"> </w:t>
      </w:r>
      <w:proofErr w:type="spellStart"/>
      <w:r w:rsidRPr="00FA5D6C">
        <w:rPr>
          <w:rFonts w:cs="Times New Roman"/>
        </w:rPr>
        <w:t>Etzion</w:t>
      </w:r>
      <w:proofErr w:type="spellEnd"/>
      <w:r w:rsidRPr="00FA5D6C">
        <w:rPr>
          <w:rFonts w:cs="Times New Roman"/>
        </w:rPr>
        <w:t xml:space="preserve"> alumni.</w:t>
      </w:r>
    </w:p>
    <w:p w:rsidR="008E4977" w:rsidRPr="00FA5D6C" w:rsidRDefault="008E4977" w:rsidP="008E4977">
      <w:pPr>
        <w:widowControl/>
        <w:spacing w:line="288" w:lineRule="exact"/>
        <w:rPr>
          <w:rFonts w:cs="Times New Roman"/>
        </w:rPr>
      </w:pPr>
    </w:p>
    <w:p w:rsidR="008E4977" w:rsidRDefault="008E4977" w:rsidP="008E4977">
      <w:pPr>
        <w:widowControl/>
        <w:spacing w:line="288" w:lineRule="exact"/>
        <w:rPr>
          <w:rFonts w:cs="Times New Roman"/>
        </w:rPr>
      </w:pPr>
      <w:r w:rsidRPr="00FA5D6C">
        <w:rPr>
          <w:rFonts w:cs="Times New Roman"/>
        </w:rPr>
        <w:tab/>
        <w:t xml:space="preserve">With </w:t>
      </w:r>
      <w:r>
        <w:rPr>
          <w:rFonts w:cs="Times New Roman"/>
        </w:rPr>
        <w:t xml:space="preserve">the </w:t>
      </w:r>
      <w:r w:rsidRPr="00FA5D6C">
        <w:rPr>
          <w:rFonts w:cs="Times New Roman"/>
        </w:rPr>
        <w:t xml:space="preserve">internet and other technologies leading towards a great cross-pollination of ideas </w:t>
      </w:r>
      <w:r>
        <w:rPr>
          <w:rFonts w:cs="Times New Roman"/>
        </w:rPr>
        <w:t>about</w:t>
      </w:r>
      <w:r w:rsidRPr="00FA5D6C">
        <w:rPr>
          <w:rFonts w:cs="Times New Roman"/>
        </w:rPr>
        <w:t xml:space="preserve"> Halakha education, it behooves us to monitor the further development of approaches to Halakha education in the upcoming years.</w:t>
      </w:r>
      <w:r>
        <w:rPr>
          <w:rFonts w:cs="Times New Roman"/>
        </w:rPr>
        <w:t xml:space="preserve"> </w:t>
      </w:r>
      <w:smartTag w:uri="urn:schemas-microsoft-com:office:smarttags" w:element="PersonName">
        <w:smartTagPr>
          <w:attr w:name="ProductID" w:val="Will Har Etzion"/>
        </w:smartTagPr>
        <w:r>
          <w:rPr>
            <w:rFonts w:cs="Times New Roman"/>
          </w:rPr>
          <w:t>Will</w:t>
        </w:r>
        <w:r w:rsidRPr="00FA5D6C">
          <w:rPr>
            <w:rFonts w:cs="Times New Roman"/>
          </w:rPr>
          <w:t xml:space="preserve"> </w:t>
        </w:r>
        <w:proofErr w:type="spellStart"/>
        <w:r w:rsidRPr="00FA5D6C">
          <w:rPr>
            <w:rFonts w:cs="Times New Roman"/>
          </w:rPr>
          <w:t>Har</w:t>
        </w:r>
        <w:proofErr w:type="spellEnd"/>
        <w:r w:rsidRPr="00FA5D6C">
          <w:rPr>
            <w:rFonts w:cs="Times New Roman"/>
          </w:rPr>
          <w:t xml:space="preserve"> </w:t>
        </w:r>
        <w:proofErr w:type="spellStart"/>
        <w:r w:rsidRPr="00FA5D6C">
          <w:rPr>
            <w:rFonts w:cs="Times New Roman"/>
          </w:rPr>
          <w:t>Etzion</w:t>
        </w:r>
      </w:smartTag>
      <w:proofErr w:type="spellEnd"/>
      <w:r w:rsidRPr="00FA5D6C">
        <w:rPr>
          <w:rFonts w:cs="Times New Roman"/>
        </w:rPr>
        <w:t xml:space="preserve"> alumni influence the dialogue within the institutions </w:t>
      </w:r>
      <w:r>
        <w:rPr>
          <w:rFonts w:cs="Times New Roman"/>
        </w:rPr>
        <w:t>in which</w:t>
      </w:r>
      <w:r w:rsidRPr="00FA5D6C">
        <w:rPr>
          <w:rFonts w:cs="Times New Roman"/>
        </w:rPr>
        <w:t xml:space="preserve"> they teach</w:t>
      </w:r>
      <w:r>
        <w:rPr>
          <w:rFonts w:cs="Times New Roman"/>
        </w:rPr>
        <w:t>,</w:t>
      </w:r>
      <w:r w:rsidRPr="00FA5D6C">
        <w:rPr>
          <w:rFonts w:cs="Times New Roman"/>
        </w:rPr>
        <w:t xml:space="preserve"> encourag</w:t>
      </w:r>
      <w:r>
        <w:rPr>
          <w:rFonts w:cs="Times New Roman"/>
        </w:rPr>
        <w:t>ing</w:t>
      </w:r>
      <w:r w:rsidRPr="00FA5D6C">
        <w:rPr>
          <w:rFonts w:cs="Times New Roman"/>
        </w:rPr>
        <w:t xml:space="preserve"> other</w:t>
      </w:r>
      <w:r>
        <w:rPr>
          <w:rFonts w:cs="Times New Roman"/>
        </w:rPr>
        <w:t>s</w:t>
      </w:r>
      <w:r w:rsidRPr="00FA5D6C">
        <w:rPr>
          <w:rFonts w:cs="Times New Roman"/>
        </w:rPr>
        <w:t xml:space="preserve"> to adopt their view, or </w:t>
      </w:r>
      <w:r>
        <w:rPr>
          <w:rFonts w:cs="Times New Roman"/>
        </w:rPr>
        <w:t>will</w:t>
      </w:r>
      <w:r w:rsidRPr="00FA5D6C">
        <w:rPr>
          <w:rFonts w:cs="Times New Roman"/>
        </w:rPr>
        <w:t xml:space="preserve"> </w:t>
      </w:r>
      <w:r>
        <w:rPr>
          <w:rFonts w:cs="Times New Roman"/>
        </w:rPr>
        <w:t xml:space="preserve">their approach remain in the minority </w:t>
      </w:r>
      <w:r w:rsidRPr="00FA5D6C">
        <w:rPr>
          <w:rFonts w:cs="Times New Roman"/>
        </w:rPr>
        <w:t>in the coming years as well</w:t>
      </w:r>
      <w:r>
        <w:rPr>
          <w:rFonts w:cs="Times New Roman"/>
        </w:rPr>
        <w:t>? It is important to consider</w:t>
      </w:r>
      <w:r w:rsidRPr="00FA5D6C">
        <w:rPr>
          <w:rFonts w:cs="Times New Roman"/>
        </w:rPr>
        <w:t xml:space="preserve"> the numerous publications </w:t>
      </w:r>
      <w:r>
        <w:rPr>
          <w:rFonts w:cs="Times New Roman"/>
        </w:rPr>
        <w:t xml:space="preserve">on halakhic topics that have been published </w:t>
      </w:r>
      <w:r w:rsidRPr="00FA5D6C">
        <w:rPr>
          <w:rFonts w:cs="Times New Roman"/>
        </w:rPr>
        <w:t xml:space="preserve">by </w:t>
      </w:r>
      <w:proofErr w:type="spellStart"/>
      <w:r w:rsidRPr="00FA5D6C">
        <w:rPr>
          <w:rFonts w:cs="Times New Roman"/>
        </w:rPr>
        <w:t>Har</w:t>
      </w:r>
      <w:proofErr w:type="spellEnd"/>
      <w:r w:rsidRPr="00FA5D6C">
        <w:rPr>
          <w:rFonts w:cs="Times New Roman"/>
        </w:rPr>
        <w:t xml:space="preserve"> </w:t>
      </w:r>
      <w:proofErr w:type="spellStart"/>
      <w:r w:rsidRPr="00FA5D6C">
        <w:rPr>
          <w:rFonts w:cs="Times New Roman"/>
        </w:rPr>
        <w:t>Etzion</w:t>
      </w:r>
      <w:proofErr w:type="spellEnd"/>
      <w:r w:rsidRPr="00FA5D6C">
        <w:rPr>
          <w:rFonts w:cs="Times New Roman"/>
        </w:rPr>
        <w:t xml:space="preserve"> alumni </w:t>
      </w:r>
      <w:r>
        <w:rPr>
          <w:rFonts w:cs="Times New Roman"/>
        </w:rPr>
        <w:t xml:space="preserve">in recent years </w:t>
      </w:r>
      <w:r w:rsidRPr="00FA5D6C">
        <w:rPr>
          <w:rFonts w:cs="Times New Roman"/>
        </w:rPr>
        <w:t>for the American high school market</w:t>
      </w:r>
      <w:r>
        <w:rPr>
          <w:rFonts w:cs="Times New Roman"/>
        </w:rPr>
        <w:t>.</w:t>
      </w:r>
      <w:r w:rsidRPr="00FA5D6C">
        <w:rPr>
          <w:rFonts w:cs="Times New Roman"/>
        </w:rPr>
        <w:t xml:space="preserve"> </w:t>
      </w:r>
      <w:r>
        <w:rPr>
          <w:rFonts w:cs="Times New Roman"/>
        </w:rPr>
        <w:t xml:space="preserve">Will </w:t>
      </w:r>
      <w:r w:rsidRPr="00FA5D6C">
        <w:rPr>
          <w:rFonts w:cs="Times New Roman"/>
        </w:rPr>
        <w:t xml:space="preserve">the </w:t>
      </w:r>
      <w:proofErr w:type="spellStart"/>
      <w:r w:rsidRPr="00FA5D6C">
        <w:rPr>
          <w:rFonts w:cs="Times New Roman"/>
        </w:rPr>
        <w:t>Har</w:t>
      </w:r>
      <w:proofErr w:type="spellEnd"/>
      <w:r w:rsidRPr="00FA5D6C">
        <w:rPr>
          <w:rFonts w:cs="Times New Roman"/>
        </w:rPr>
        <w:t xml:space="preserve"> </w:t>
      </w:r>
      <w:proofErr w:type="spellStart"/>
      <w:r w:rsidRPr="00FA5D6C">
        <w:rPr>
          <w:rFonts w:cs="Times New Roman"/>
        </w:rPr>
        <w:t>Etzion</w:t>
      </w:r>
      <w:proofErr w:type="spellEnd"/>
      <w:r w:rsidRPr="00FA5D6C">
        <w:rPr>
          <w:rFonts w:cs="Times New Roman"/>
        </w:rPr>
        <w:t xml:space="preserve"> vision implicit in these works make inroads into the general population of American Halakha educators, or </w:t>
      </w:r>
      <w:r>
        <w:rPr>
          <w:rFonts w:cs="Times New Roman"/>
        </w:rPr>
        <w:t>will</w:t>
      </w:r>
      <w:r w:rsidRPr="00FA5D6C">
        <w:rPr>
          <w:rFonts w:cs="Times New Roman"/>
        </w:rPr>
        <w:t xml:space="preserve"> the ideas conveyed in writing remain just words on the page, without continued effect upon the class of educators</w:t>
      </w:r>
      <w:r>
        <w:rPr>
          <w:rFonts w:cs="Times New Roman"/>
        </w:rPr>
        <w:t xml:space="preserve">? </w:t>
      </w:r>
      <w:r w:rsidRPr="00FA5D6C">
        <w:rPr>
          <w:rFonts w:cs="Times New Roman"/>
        </w:rPr>
        <w:t xml:space="preserve">In any event, one can clearly see that two visions to Halakha education exist – and that </w:t>
      </w:r>
      <w:r>
        <w:rPr>
          <w:rFonts w:cs="Times New Roman"/>
        </w:rPr>
        <w:t xml:space="preserve">they will continue to work together, hopefully symbiotically in the years to come. </w:t>
      </w:r>
    </w:p>
    <w:p w:rsidR="008E4977" w:rsidRPr="00F65743" w:rsidRDefault="008E4977" w:rsidP="008E4977">
      <w:pPr>
        <w:widowControl/>
        <w:spacing w:line="288" w:lineRule="exact"/>
        <w:rPr>
          <w:rFonts w:cs="Times New Roman"/>
        </w:rPr>
      </w:pPr>
    </w:p>
    <w:p w:rsidR="00341B55" w:rsidRPr="008E4977" w:rsidRDefault="00341B55" w:rsidP="008E4977"/>
    <w:sectPr w:rsidR="00341B55" w:rsidRPr="008E4977" w:rsidSect="008E4977">
      <w:headerReference w:type="even" r:id="rId7"/>
      <w:headerReference w:type="default" r:id="rId8"/>
      <w:footerReference w:type="even" r:id="rId9"/>
      <w:footerReference w:type="default" r:id="rId10"/>
      <w:headerReference w:type="first" r:id="rId11"/>
      <w:footerReference w:type="first" r:id="rId12"/>
      <w:pgSz w:w="8641" w:h="12962" w:code="9"/>
      <w:pgMar w:top="1797" w:right="902" w:bottom="1797" w:left="902" w:header="0" w:footer="851" w:gutter="567"/>
      <w:pgNumType w:start="95"/>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E9E" w:rsidRDefault="00115E9E" w:rsidP="005C301B">
      <w:pPr>
        <w:spacing w:line="240" w:lineRule="auto"/>
      </w:pPr>
      <w:r>
        <w:separator/>
      </w:r>
    </w:p>
  </w:endnote>
  <w:endnote w:type="continuationSeparator" w:id="0">
    <w:p w:rsidR="00115E9E" w:rsidRDefault="00115E9E" w:rsidP="005C30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126" w:rsidRDefault="00EA6126">
    <w:pPr>
      <w:pStyle w:val="a7"/>
    </w:pPr>
  </w:p>
  <w:p w:rsidR="00101B13" w:rsidRPr="00101B13" w:rsidRDefault="00101B13" w:rsidP="00101B13">
    <w:pPr>
      <w:pStyle w:val="a7"/>
      <w:rPr>
        <w:b/>
        <w:bCs/>
      </w:rPr>
    </w:pPr>
    <w:r>
      <w:rPr>
        <w:rStyle w:val="ae"/>
        <w:b/>
        <w:bCs/>
      </w:rPr>
      <w:fldChar w:fldCharType="begin"/>
    </w:r>
    <w:r>
      <w:rPr>
        <w:rStyle w:val="ae"/>
        <w:b/>
        <w:bCs/>
      </w:rPr>
      <w:instrText xml:space="preserve"> PAGE </w:instrText>
    </w:r>
    <w:r>
      <w:rPr>
        <w:rStyle w:val="ae"/>
        <w:b/>
        <w:bCs/>
      </w:rPr>
      <w:fldChar w:fldCharType="separate"/>
    </w:r>
    <w:r w:rsidR="009967A6">
      <w:rPr>
        <w:rStyle w:val="ae"/>
        <w:b/>
        <w:bCs/>
        <w:noProof/>
      </w:rPr>
      <w:t>100</w:t>
    </w:r>
    <w:r>
      <w:rPr>
        <w:rStyle w:val="ae"/>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2C" w:rsidRDefault="00115E9E">
    <w:pPr>
      <w:pStyle w:val="a7"/>
      <w:framePr w:wrap="auto" w:vAnchor="text" w:hAnchor="margin" w:xAlign="center" w:y="1"/>
      <w:ind w:right="360" w:firstLine="360"/>
      <w:rPr>
        <w:rStyle w:val="ae"/>
      </w:rPr>
    </w:pPr>
  </w:p>
  <w:p w:rsidR="00421F2C" w:rsidRDefault="00115E9E">
    <w:pPr>
      <w:pStyle w:val="a7"/>
      <w:framePr w:wrap="auto" w:vAnchor="text" w:hAnchor="margin" w:xAlign="outside" w:y="1"/>
      <w:rPr>
        <w:rStyle w:val="ae"/>
      </w:rPr>
    </w:pPr>
  </w:p>
  <w:p w:rsidR="00421F2C" w:rsidRDefault="00115E9E">
    <w:pPr>
      <w:pStyle w:val="a7"/>
      <w:ind w:right="360" w:firstLine="360"/>
    </w:pPr>
  </w:p>
  <w:p w:rsidR="00421F2C" w:rsidRDefault="00115E9E">
    <w:pPr>
      <w:pStyle w:val="a7"/>
      <w:framePr w:wrap="auto" w:vAnchor="text" w:hAnchor="margin" w:xAlign="outside" w:y="1"/>
      <w:rPr>
        <w:rStyle w:val="ae"/>
      </w:rPr>
    </w:pPr>
  </w:p>
  <w:p w:rsidR="00421F2C" w:rsidRPr="004557DD" w:rsidRDefault="00613249" w:rsidP="004557DD">
    <w:pPr>
      <w:pStyle w:val="a7"/>
      <w:rPr>
        <w:b/>
        <w:bCs/>
      </w:rPr>
    </w:pPr>
    <w:r w:rsidRPr="00EA6126">
      <w:rPr>
        <w:rStyle w:val="ae"/>
        <w:b/>
        <w:bCs/>
      </w:rPr>
      <w:fldChar w:fldCharType="begin"/>
    </w:r>
    <w:r w:rsidRPr="00EA6126">
      <w:rPr>
        <w:rStyle w:val="ae"/>
        <w:b/>
        <w:bCs/>
      </w:rPr>
      <w:instrText xml:space="preserve">PAGE  </w:instrText>
    </w:r>
    <w:r w:rsidRPr="00EA6126">
      <w:rPr>
        <w:rStyle w:val="ae"/>
        <w:b/>
        <w:bCs/>
      </w:rPr>
      <w:fldChar w:fldCharType="separate"/>
    </w:r>
    <w:r w:rsidR="009967A6">
      <w:rPr>
        <w:rStyle w:val="ae"/>
        <w:b/>
        <w:bCs/>
        <w:noProof/>
      </w:rPr>
      <w:t>101</w:t>
    </w:r>
    <w:r w:rsidRPr="00EA6126">
      <w:rPr>
        <w:rStyle w:val="ae"/>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249" w:rsidRDefault="00613249" w:rsidP="00613249">
    <w:pPr>
      <w:pStyle w:val="a7"/>
    </w:pPr>
  </w:p>
  <w:p w:rsidR="00613249" w:rsidRDefault="00613249" w:rsidP="00613249">
    <w:pPr>
      <w:pStyle w:val="a7"/>
      <w:rPr>
        <w:b/>
        <w:bCs/>
      </w:rPr>
    </w:pPr>
    <w:r>
      <w:rPr>
        <w:rStyle w:val="ae"/>
        <w:b/>
        <w:bCs/>
      </w:rPr>
      <w:fldChar w:fldCharType="begin"/>
    </w:r>
    <w:r>
      <w:rPr>
        <w:rStyle w:val="ae"/>
        <w:b/>
        <w:bCs/>
      </w:rPr>
      <w:instrText xml:space="preserve"> PAGE </w:instrText>
    </w:r>
    <w:r>
      <w:rPr>
        <w:rStyle w:val="ae"/>
        <w:b/>
        <w:bCs/>
      </w:rPr>
      <w:fldChar w:fldCharType="separate"/>
    </w:r>
    <w:r w:rsidR="009967A6">
      <w:rPr>
        <w:rStyle w:val="ae"/>
        <w:b/>
        <w:bCs/>
        <w:noProof/>
      </w:rPr>
      <w:t>95</w:t>
    </w:r>
    <w:r>
      <w:rPr>
        <w:rStyle w:val="ae"/>
        <w:b/>
        <w:bCs/>
      </w:rPr>
      <w:fldChar w:fldCharType="end"/>
    </w:r>
  </w:p>
  <w:p w:rsidR="00613249" w:rsidRDefault="00613249" w:rsidP="00C10F1D">
    <w:pPr>
      <w:pStyle w:val="a7"/>
      <w:jc w:val="right"/>
    </w:pPr>
    <w:proofErr w:type="spellStart"/>
    <w:r>
      <w:rPr>
        <w:rStyle w:val="ae"/>
        <w:b/>
        <w:bCs/>
        <w:i/>
        <w:iCs/>
        <w:sz w:val="20"/>
      </w:rPr>
      <w:t>Alei</w:t>
    </w:r>
    <w:proofErr w:type="spellEnd"/>
    <w:r>
      <w:rPr>
        <w:rStyle w:val="ae"/>
        <w:b/>
        <w:bCs/>
        <w:i/>
        <w:iCs/>
        <w:sz w:val="20"/>
      </w:rPr>
      <w:t xml:space="preserve"> </w:t>
    </w:r>
    <w:proofErr w:type="spellStart"/>
    <w:r>
      <w:rPr>
        <w:rStyle w:val="ae"/>
        <w:b/>
        <w:bCs/>
        <w:i/>
        <w:iCs/>
        <w:sz w:val="20"/>
      </w:rPr>
      <w:t>Etzion</w:t>
    </w:r>
    <w:proofErr w:type="spellEnd"/>
    <w:r>
      <w:rPr>
        <w:rStyle w:val="ae"/>
        <w:b/>
        <w:bCs/>
        <w:sz w:val="20"/>
      </w:rPr>
      <w:t xml:space="preserve"> 18 (5778)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E9E" w:rsidRDefault="00115E9E" w:rsidP="005C301B">
      <w:pPr>
        <w:spacing w:line="240" w:lineRule="auto"/>
      </w:pPr>
      <w:r>
        <w:separator/>
      </w:r>
    </w:p>
  </w:footnote>
  <w:footnote w:type="continuationSeparator" w:id="0">
    <w:p w:rsidR="00115E9E" w:rsidRDefault="00115E9E" w:rsidP="005C301B">
      <w:pPr>
        <w:spacing w:line="240" w:lineRule="auto"/>
      </w:pPr>
      <w:r>
        <w:continuationSeparator/>
      </w:r>
    </w:p>
  </w:footnote>
  <w:footnote w:id="1">
    <w:p w:rsidR="008E4977" w:rsidRPr="00200C98" w:rsidRDefault="008E4977" w:rsidP="008E4977">
      <w:pPr>
        <w:spacing w:line="240" w:lineRule="auto"/>
        <w:rPr>
          <w:sz w:val="20"/>
          <w:szCs w:val="20"/>
        </w:rPr>
      </w:pPr>
      <w:r w:rsidRPr="008350EF">
        <w:rPr>
          <w:rStyle w:val="a9"/>
        </w:rPr>
        <w:footnoteRef/>
      </w:r>
      <w:r w:rsidRPr="00200C98">
        <w:rPr>
          <w:sz w:val="20"/>
          <w:szCs w:val="20"/>
        </w:rPr>
        <w:t xml:space="preserve"> </w:t>
      </w:r>
      <w:r>
        <w:rPr>
          <w:rFonts w:cs="Times New Roman"/>
          <w:sz w:val="20"/>
          <w:szCs w:val="20"/>
        </w:rPr>
        <w:t xml:space="preserve">Y. </w:t>
      </w:r>
      <w:r w:rsidRPr="00200C98">
        <w:rPr>
          <w:rFonts w:cs="Times New Roman"/>
          <w:sz w:val="20"/>
          <w:szCs w:val="20"/>
        </w:rPr>
        <w:t xml:space="preserve">Eisenberg, </w:t>
      </w:r>
      <w:r w:rsidRPr="00200C98">
        <w:rPr>
          <w:rFonts w:cs="Times New Roman"/>
          <w:i/>
          <w:iCs/>
          <w:sz w:val="20"/>
          <w:szCs w:val="20"/>
        </w:rPr>
        <w:t>Halakha Curriculum</w:t>
      </w:r>
      <w:r>
        <w:rPr>
          <w:rFonts w:cs="Times New Roman"/>
          <w:sz w:val="20"/>
          <w:szCs w:val="20"/>
        </w:rPr>
        <w:t xml:space="preserve"> (Hebrew)</w:t>
      </w:r>
      <w:r w:rsidRPr="00200C98">
        <w:rPr>
          <w:rFonts w:cs="Times New Roman"/>
          <w:sz w:val="20"/>
          <w:szCs w:val="20"/>
        </w:rPr>
        <w:t xml:space="preserve"> (World Zionist Organization</w:t>
      </w:r>
      <w:r>
        <w:rPr>
          <w:rFonts w:cs="Times New Roman"/>
          <w:sz w:val="20"/>
          <w:szCs w:val="20"/>
        </w:rPr>
        <w:t xml:space="preserve">, </w:t>
      </w:r>
      <w:r w:rsidRPr="002A34F9">
        <w:rPr>
          <w:rFonts w:cs="Times New Roman"/>
          <w:sz w:val="20"/>
          <w:szCs w:val="20"/>
        </w:rPr>
        <w:t>1976</w:t>
      </w:r>
      <w:r w:rsidRPr="00200C98">
        <w:rPr>
          <w:rFonts w:cs="Times New Roman"/>
          <w:sz w:val="20"/>
          <w:szCs w:val="20"/>
        </w:rPr>
        <w:t>)</w:t>
      </w:r>
      <w:r>
        <w:rPr>
          <w:rFonts w:cs="Times New Roman"/>
          <w:sz w:val="20"/>
          <w:szCs w:val="20"/>
        </w:rPr>
        <w:t xml:space="preserve">; J. </w:t>
      </w:r>
      <w:proofErr w:type="spellStart"/>
      <w:r w:rsidRPr="00200C98">
        <w:rPr>
          <w:rFonts w:cs="Times New Roman"/>
          <w:sz w:val="20"/>
          <w:szCs w:val="20"/>
        </w:rPr>
        <w:t>Goldmintz</w:t>
      </w:r>
      <w:proofErr w:type="spellEnd"/>
      <w:r w:rsidRPr="00200C98">
        <w:rPr>
          <w:rFonts w:cs="Times New Roman"/>
          <w:sz w:val="20"/>
          <w:szCs w:val="20"/>
        </w:rPr>
        <w:t>,</w:t>
      </w:r>
      <w:r>
        <w:rPr>
          <w:rFonts w:cs="Times New Roman"/>
          <w:sz w:val="20"/>
          <w:szCs w:val="20"/>
        </w:rPr>
        <w:t xml:space="preserve"> “</w:t>
      </w:r>
      <w:r w:rsidRPr="00200C98">
        <w:rPr>
          <w:rFonts w:cs="Times New Roman"/>
          <w:sz w:val="20"/>
          <w:szCs w:val="20"/>
        </w:rPr>
        <w:t xml:space="preserve">On </w:t>
      </w:r>
      <w:r>
        <w:rPr>
          <w:rFonts w:cs="Times New Roman"/>
          <w:sz w:val="20"/>
          <w:szCs w:val="20"/>
        </w:rPr>
        <w:t>T</w:t>
      </w:r>
      <w:r w:rsidRPr="00200C98">
        <w:rPr>
          <w:rFonts w:cs="Times New Roman"/>
          <w:sz w:val="20"/>
          <w:szCs w:val="20"/>
        </w:rPr>
        <w:t xml:space="preserve">eaching </w:t>
      </w:r>
      <w:r>
        <w:rPr>
          <w:rFonts w:cs="Times New Roman"/>
          <w:sz w:val="20"/>
          <w:szCs w:val="20"/>
        </w:rPr>
        <w:t>Halakha,”</w:t>
      </w:r>
      <w:r w:rsidRPr="00200C98">
        <w:rPr>
          <w:rFonts w:cs="Times New Roman"/>
          <w:i/>
          <w:iCs/>
          <w:sz w:val="20"/>
          <w:szCs w:val="20"/>
        </w:rPr>
        <w:t xml:space="preserve"> Ten </w:t>
      </w:r>
      <w:proofErr w:type="spellStart"/>
      <w:r w:rsidRPr="00200C98">
        <w:rPr>
          <w:rFonts w:cs="Times New Roman"/>
          <w:i/>
          <w:iCs/>
          <w:sz w:val="20"/>
          <w:szCs w:val="20"/>
        </w:rPr>
        <w:t>Da’at</w:t>
      </w:r>
      <w:proofErr w:type="spellEnd"/>
      <w:r w:rsidRPr="00200C98">
        <w:rPr>
          <w:rFonts w:cs="Times New Roman"/>
          <w:i/>
          <w:iCs/>
          <w:sz w:val="20"/>
          <w:szCs w:val="20"/>
        </w:rPr>
        <w:t xml:space="preserve"> </w:t>
      </w:r>
      <w:r>
        <w:rPr>
          <w:rFonts w:cs="Times New Roman"/>
          <w:sz w:val="20"/>
          <w:szCs w:val="20"/>
        </w:rPr>
        <w:t>9:</w:t>
      </w:r>
      <w:r w:rsidRPr="00200C98">
        <w:rPr>
          <w:rFonts w:cs="Times New Roman"/>
          <w:sz w:val="20"/>
          <w:szCs w:val="20"/>
        </w:rPr>
        <w:t>1</w:t>
      </w:r>
      <w:r>
        <w:rPr>
          <w:rFonts w:cs="Times New Roman"/>
          <w:sz w:val="20"/>
          <w:szCs w:val="20"/>
        </w:rPr>
        <w:t xml:space="preserve"> </w:t>
      </w:r>
      <w:r w:rsidRPr="002A34F9">
        <w:rPr>
          <w:rFonts w:cs="Times New Roman"/>
          <w:sz w:val="20"/>
          <w:szCs w:val="20"/>
        </w:rPr>
        <w:t>(1996)</w:t>
      </w:r>
      <w:r>
        <w:rPr>
          <w:rFonts w:cs="Times New Roman"/>
          <w:sz w:val="20"/>
          <w:szCs w:val="20"/>
        </w:rPr>
        <w:t xml:space="preserve">: 55-62; R. </w:t>
      </w:r>
      <w:r w:rsidRPr="00200C98">
        <w:rPr>
          <w:rFonts w:cs="Times New Roman"/>
          <w:sz w:val="20"/>
          <w:szCs w:val="20"/>
        </w:rPr>
        <w:t xml:space="preserve">Harari and </w:t>
      </w:r>
      <w:r>
        <w:rPr>
          <w:rFonts w:cs="Times New Roman"/>
          <w:sz w:val="20"/>
          <w:szCs w:val="20"/>
        </w:rPr>
        <w:t xml:space="preserve">J.B. </w:t>
      </w:r>
      <w:proofErr w:type="spellStart"/>
      <w:r w:rsidRPr="00200C98">
        <w:rPr>
          <w:rFonts w:cs="Times New Roman"/>
          <w:sz w:val="20"/>
          <w:szCs w:val="20"/>
        </w:rPr>
        <w:t>Wolowelsky</w:t>
      </w:r>
      <w:proofErr w:type="spellEnd"/>
      <w:r>
        <w:rPr>
          <w:rFonts w:cs="Times New Roman"/>
          <w:sz w:val="20"/>
          <w:szCs w:val="20"/>
        </w:rPr>
        <w:t>,</w:t>
      </w:r>
      <w:r w:rsidRPr="00200C98">
        <w:rPr>
          <w:rFonts w:cs="Times New Roman"/>
          <w:sz w:val="20"/>
          <w:szCs w:val="20"/>
        </w:rPr>
        <w:t xml:space="preserve"> </w:t>
      </w:r>
      <w:r>
        <w:rPr>
          <w:rFonts w:cs="Times New Roman"/>
          <w:sz w:val="20"/>
          <w:szCs w:val="20"/>
        </w:rPr>
        <w:t>“</w:t>
      </w:r>
      <w:r w:rsidRPr="00200C98">
        <w:rPr>
          <w:rFonts w:cs="Times New Roman"/>
          <w:sz w:val="20"/>
          <w:szCs w:val="20"/>
        </w:rPr>
        <w:t xml:space="preserve">Developing a </w:t>
      </w:r>
      <w:proofErr w:type="spellStart"/>
      <w:r w:rsidRPr="00200C98">
        <w:rPr>
          <w:rFonts w:cs="Times New Roman"/>
          <w:sz w:val="20"/>
          <w:szCs w:val="20"/>
        </w:rPr>
        <w:t>Yeshivah</w:t>
      </w:r>
      <w:proofErr w:type="spellEnd"/>
      <w:r w:rsidRPr="00200C98">
        <w:rPr>
          <w:rFonts w:cs="Times New Roman"/>
          <w:sz w:val="20"/>
          <w:szCs w:val="20"/>
        </w:rPr>
        <w:t xml:space="preserve"> </w:t>
      </w:r>
      <w:r>
        <w:rPr>
          <w:rFonts w:cs="Times New Roman"/>
          <w:sz w:val="20"/>
          <w:szCs w:val="20"/>
        </w:rPr>
        <w:t>H</w:t>
      </w:r>
      <w:r w:rsidRPr="00200C98">
        <w:rPr>
          <w:rFonts w:cs="Times New Roman"/>
          <w:sz w:val="20"/>
          <w:szCs w:val="20"/>
        </w:rPr>
        <w:t xml:space="preserve">igh </w:t>
      </w:r>
      <w:r>
        <w:rPr>
          <w:rFonts w:cs="Times New Roman"/>
          <w:sz w:val="20"/>
          <w:szCs w:val="20"/>
        </w:rPr>
        <w:t>S</w:t>
      </w:r>
      <w:r w:rsidRPr="00200C98">
        <w:rPr>
          <w:rFonts w:cs="Times New Roman"/>
          <w:sz w:val="20"/>
          <w:szCs w:val="20"/>
        </w:rPr>
        <w:t xml:space="preserve">chool </w:t>
      </w:r>
      <w:r>
        <w:rPr>
          <w:rFonts w:cs="Times New Roman"/>
          <w:sz w:val="20"/>
          <w:szCs w:val="20"/>
        </w:rPr>
        <w:t>C</w:t>
      </w:r>
      <w:r w:rsidRPr="00200C98">
        <w:rPr>
          <w:rFonts w:cs="Times New Roman"/>
          <w:sz w:val="20"/>
          <w:szCs w:val="20"/>
        </w:rPr>
        <w:t xml:space="preserve">urriculum in </w:t>
      </w:r>
      <w:proofErr w:type="spellStart"/>
      <w:r>
        <w:rPr>
          <w:rFonts w:cs="Times New Roman"/>
          <w:sz w:val="20"/>
          <w:szCs w:val="20"/>
        </w:rPr>
        <w:t>Halakhah</w:t>
      </w:r>
      <w:proofErr w:type="spellEnd"/>
      <w:r>
        <w:rPr>
          <w:rFonts w:cs="Times New Roman"/>
          <w:sz w:val="20"/>
          <w:szCs w:val="20"/>
        </w:rPr>
        <w:t>,”</w:t>
      </w:r>
      <w:r w:rsidRPr="00200C98">
        <w:rPr>
          <w:rFonts w:cs="Times New Roman"/>
          <w:sz w:val="20"/>
          <w:szCs w:val="20"/>
        </w:rPr>
        <w:t xml:space="preserve"> </w:t>
      </w:r>
      <w:r w:rsidRPr="00200C98">
        <w:rPr>
          <w:rFonts w:cs="Times New Roman"/>
          <w:i/>
          <w:iCs/>
          <w:sz w:val="20"/>
          <w:szCs w:val="20"/>
        </w:rPr>
        <w:t xml:space="preserve">Ten </w:t>
      </w:r>
      <w:proofErr w:type="spellStart"/>
      <w:r w:rsidRPr="00200C98">
        <w:rPr>
          <w:rFonts w:cs="Times New Roman"/>
          <w:i/>
          <w:iCs/>
          <w:sz w:val="20"/>
          <w:szCs w:val="20"/>
        </w:rPr>
        <w:t>Da'at</w:t>
      </w:r>
      <w:proofErr w:type="spellEnd"/>
      <w:r w:rsidRPr="00200C98">
        <w:rPr>
          <w:rFonts w:cs="Times New Roman"/>
          <w:i/>
          <w:iCs/>
          <w:sz w:val="20"/>
          <w:szCs w:val="20"/>
        </w:rPr>
        <w:t xml:space="preserve"> </w:t>
      </w:r>
      <w:r>
        <w:rPr>
          <w:rFonts w:cs="Times New Roman"/>
          <w:sz w:val="20"/>
          <w:szCs w:val="20"/>
        </w:rPr>
        <w:t>2:</w:t>
      </w:r>
      <w:r w:rsidRPr="00200C98">
        <w:rPr>
          <w:rFonts w:cs="Times New Roman"/>
          <w:sz w:val="20"/>
          <w:szCs w:val="20"/>
        </w:rPr>
        <w:t>2</w:t>
      </w:r>
      <w:r>
        <w:rPr>
          <w:rFonts w:cs="Times New Roman"/>
          <w:sz w:val="20"/>
          <w:szCs w:val="20"/>
        </w:rPr>
        <w:t xml:space="preserve"> </w:t>
      </w:r>
      <w:r w:rsidRPr="002A34F9">
        <w:rPr>
          <w:rFonts w:cs="Times New Roman"/>
          <w:sz w:val="20"/>
          <w:szCs w:val="20"/>
        </w:rPr>
        <w:t>(1987)</w:t>
      </w:r>
      <w:r>
        <w:rPr>
          <w:rFonts w:cs="Times New Roman"/>
          <w:sz w:val="20"/>
          <w:szCs w:val="20"/>
        </w:rPr>
        <w:t>: 17-19;</w:t>
      </w:r>
      <w:r w:rsidRPr="00200C98">
        <w:rPr>
          <w:rFonts w:cs="Times New Roman"/>
          <w:sz w:val="20"/>
          <w:szCs w:val="20"/>
        </w:rPr>
        <w:t xml:space="preserve"> </w:t>
      </w:r>
      <w:r>
        <w:rPr>
          <w:rFonts w:cs="Times New Roman"/>
          <w:sz w:val="20"/>
          <w:szCs w:val="20"/>
        </w:rPr>
        <w:t xml:space="preserve">M. </w:t>
      </w:r>
      <w:r w:rsidRPr="00200C98">
        <w:rPr>
          <w:rFonts w:cs="Times New Roman"/>
          <w:sz w:val="20"/>
          <w:szCs w:val="20"/>
        </w:rPr>
        <w:t xml:space="preserve">Krakowski, </w:t>
      </w:r>
      <w:r>
        <w:rPr>
          <w:rFonts w:cs="Times New Roman"/>
          <w:sz w:val="20"/>
          <w:szCs w:val="20"/>
        </w:rPr>
        <w:t>J.</w:t>
      </w:r>
      <w:r w:rsidRPr="00200C98">
        <w:rPr>
          <w:rFonts w:cs="Times New Roman"/>
          <w:sz w:val="20"/>
          <w:szCs w:val="20"/>
        </w:rPr>
        <w:t xml:space="preserve"> Kramer, and </w:t>
      </w:r>
      <w:r>
        <w:rPr>
          <w:rFonts w:cs="Times New Roman"/>
          <w:sz w:val="20"/>
          <w:szCs w:val="20"/>
        </w:rPr>
        <w:t xml:space="preserve">N. </w:t>
      </w:r>
      <w:r w:rsidRPr="00200C98">
        <w:rPr>
          <w:rFonts w:cs="Times New Roman"/>
          <w:sz w:val="20"/>
          <w:szCs w:val="20"/>
        </w:rPr>
        <w:t>Lev</w:t>
      </w:r>
      <w:r>
        <w:rPr>
          <w:rFonts w:cs="Times New Roman"/>
          <w:sz w:val="20"/>
          <w:szCs w:val="20"/>
        </w:rPr>
        <w:t>,</w:t>
      </w:r>
      <w:r w:rsidRPr="00200C98">
        <w:rPr>
          <w:rFonts w:cs="Times New Roman"/>
          <w:sz w:val="20"/>
          <w:szCs w:val="20"/>
        </w:rPr>
        <w:t xml:space="preserve"> </w:t>
      </w:r>
      <w:r>
        <w:rPr>
          <w:rFonts w:cs="Times New Roman"/>
          <w:sz w:val="20"/>
          <w:szCs w:val="20"/>
        </w:rPr>
        <w:t>“</w:t>
      </w:r>
      <w:r w:rsidRPr="00200C98">
        <w:rPr>
          <w:rFonts w:cs="Times New Roman"/>
          <w:sz w:val="20"/>
          <w:szCs w:val="20"/>
        </w:rPr>
        <w:t xml:space="preserve">Empowering </w:t>
      </w:r>
      <w:r>
        <w:rPr>
          <w:rFonts w:cs="Times New Roman"/>
          <w:sz w:val="20"/>
          <w:szCs w:val="20"/>
        </w:rPr>
        <w:t>S</w:t>
      </w:r>
      <w:r w:rsidRPr="00200C98">
        <w:rPr>
          <w:rFonts w:cs="Times New Roman"/>
          <w:sz w:val="20"/>
          <w:szCs w:val="20"/>
        </w:rPr>
        <w:t xml:space="preserve">tudents </w:t>
      </w:r>
      <w:r>
        <w:rPr>
          <w:rFonts w:cs="Times New Roman"/>
          <w:sz w:val="20"/>
          <w:szCs w:val="20"/>
        </w:rPr>
        <w:t>T</w:t>
      </w:r>
      <w:r w:rsidRPr="00200C98">
        <w:rPr>
          <w:rFonts w:cs="Times New Roman"/>
          <w:sz w:val="20"/>
          <w:szCs w:val="20"/>
        </w:rPr>
        <w:t xml:space="preserve">hrough </w:t>
      </w:r>
      <w:r>
        <w:rPr>
          <w:rFonts w:cs="Times New Roman"/>
          <w:sz w:val="20"/>
          <w:szCs w:val="20"/>
        </w:rPr>
        <w:t>P</w:t>
      </w:r>
      <w:r w:rsidRPr="00200C98">
        <w:rPr>
          <w:rFonts w:cs="Times New Roman"/>
          <w:sz w:val="20"/>
          <w:szCs w:val="20"/>
        </w:rPr>
        <w:t xml:space="preserve">roblem and </w:t>
      </w:r>
      <w:r>
        <w:rPr>
          <w:rFonts w:cs="Times New Roman"/>
          <w:sz w:val="20"/>
          <w:szCs w:val="20"/>
        </w:rPr>
        <w:t>P</w:t>
      </w:r>
      <w:r w:rsidRPr="00200C98">
        <w:rPr>
          <w:rFonts w:cs="Times New Roman"/>
          <w:sz w:val="20"/>
          <w:szCs w:val="20"/>
        </w:rPr>
        <w:t xml:space="preserve">roject </w:t>
      </w:r>
      <w:r>
        <w:rPr>
          <w:rFonts w:cs="Times New Roman"/>
          <w:sz w:val="20"/>
          <w:szCs w:val="20"/>
        </w:rPr>
        <w:t>B</w:t>
      </w:r>
      <w:r w:rsidRPr="00200C98">
        <w:rPr>
          <w:rFonts w:cs="Times New Roman"/>
          <w:sz w:val="20"/>
          <w:szCs w:val="20"/>
        </w:rPr>
        <w:t xml:space="preserve">ased </w:t>
      </w:r>
      <w:r>
        <w:rPr>
          <w:rFonts w:cs="Times New Roman"/>
          <w:sz w:val="20"/>
          <w:szCs w:val="20"/>
        </w:rPr>
        <w:t>Learning,”</w:t>
      </w:r>
      <w:r w:rsidRPr="00200C98">
        <w:rPr>
          <w:rFonts w:cs="Times New Roman"/>
          <w:sz w:val="20"/>
          <w:szCs w:val="20"/>
        </w:rPr>
        <w:t xml:space="preserve"> </w:t>
      </w:r>
      <w:r w:rsidRPr="00200C98">
        <w:rPr>
          <w:rFonts w:cs="Times New Roman"/>
          <w:i/>
          <w:iCs/>
          <w:sz w:val="20"/>
          <w:szCs w:val="20"/>
        </w:rPr>
        <w:t>Jewish Educational Leadership</w:t>
      </w:r>
      <w:r w:rsidRPr="00200C98">
        <w:rPr>
          <w:rFonts w:cs="Times New Roman"/>
          <w:sz w:val="20"/>
          <w:szCs w:val="20"/>
        </w:rPr>
        <w:t xml:space="preserve"> </w:t>
      </w:r>
      <w:r>
        <w:rPr>
          <w:rFonts w:cs="Times New Roman"/>
          <w:sz w:val="20"/>
          <w:szCs w:val="20"/>
        </w:rPr>
        <w:t>10:</w:t>
      </w:r>
      <w:r w:rsidRPr="00200C98">
        <w:rPr>
          <w:rFonts w:cs="Times New Roman"/>
          <w:sz w:val="20"/>
          <w:szCs w:val="20"/>
        </w:rPr>
        <w:t>2</w:t>
      </w:r>
      <w:r>
        <w:rPr>
          <w:rFonts w:cs="Times New Roman"/>
          <w:sz w:val="20"/>
          <w:szCs w:val="20"/>
        </w:rPr>
        <w:t xml:space="preserve"> </w:t>
      </w:r>
      <w:r w:rsidRPr="002A34F9">
        <w:rPr>
          <w:rFonts w:cs="Times New Roman"/>
          <w:sz w:val="20"/>
          <w:szCs w:val="20"/>
        </w:rPr>
        <w:t>(2012)</w:t>
      </w:r>
      <w:r>
        <w:rPr>
          <w:rFonts w:cs="Times New Roman"/>
          <w:sz w:val="20"/>
          <w:szCs w:val="20"/>
        </w:rPr>
        <w:t xml:space="preserve">: 4-8; Y. </w:t>
      </w:r>
      <w:r w:rsidRPr="00200C98">
        <w:rPr>
          <w:rFonts w:cs="Times New Roman"/>
          <w:sz w:val="20"/>
          <w:szCs w:val="20"/>
        </w:rPr>
        <w:t>Schwartz</w:t>
      </w:r>
      <w:r>
        <w:rPr>
          <w:rFonts w:cs="Times New Roman"/>
          <w:sz w:val="20"/>
          <w:szCs w:val="20"/>
        </w:rPr>
        <w:t>,</w:t>
      </w:r>
      <w:r w:rsidRPr="00200C98">
        <w:rPr>
          <w:rFonts w:cs="Times New Roman"/>
          <w:sz w:val="20"/>
          <w:szCs w:val="20"/>
        </w:rPr>
        <w:t xml:space="preserve"> </w:t>
      </w:r>
      <w:r>
        <w:rPr>
          <w:rFonts w:cs="Times New Roman"/>
          <w:sz w:val="20"/>
          <w:szCs w:val="20"/>
        </w:rPr>
        <w:t>“</w:t>
      </w:r>
      <w:r w:rsidRPr="00200C98">
        <w:rPr>
          <w:rFonts w:cs="Times New Roman"/>
          <w:sz w:val="20"/>
          <w:szCs w:val="20"/>
        </w:rPr>
        <w:t xml:space="preserve">Approaches in </w:t>
      </w:r>
      <w:r>
        <w:rPr>
          <w:rFonts w:cs="Times New Roman"/>
          <w:sz w:val="20"/>
          <w:szCs w:val="20"/>
        </w:rPr>
        <w:t>T</w:t>
      </w:r>
      <w:r w:rsidRPr="00200C98">
        <w:rPr>
          <w:rFonts w:cs="Times New Roman"/>
          <w:sz w:val="20"/>
          <w:szCs w:val="20"/>
        </w:rPr>
        <w:t>eaching Halakha</w:t>
      </w:r>
      <w:r>
        <w:rPr>
          <w:rFonts w:cs="Times New Roman"/>
          <w:sz w:val="20"/>
          <w:szCs w:val="20"/>
        </w:rPr>
        <w:t>” (Hebrew),</w:t>
      </w:r>
      <w:r w:rsidRPr="00200C98">
        <w:rPr>
          <w:rFonts w:cs="Times New Roman"/>
          <w:sz w:val="20"/>
          <w:szCs w:val="20"/>
        </w:rPr>
        <w:t xml:space="preserve"> </w:t>
      </w:r>
      <w:proofErr w:type="spellStart"/>
      <w:r>
        <w:rPr>
          <w:rFonts w:cs="Times New Roman"/>
          <w:i/>
          <w:iCs/>
          <w:sz w:val="20"/>
          <w:szCs w:val="20"/>
        </w:rPr>
        <w:t>Shma’</w:t>
      </w:r>
      <w:r w:rsidRPr="00200C98">
        <w:rPr>
          <w:rFonts w:cs="Times New Roman"/>
          <w:i/>
          <w:iCs/>
          <w:sz w:val="20"/>
          <w:szCs w:val="20"/>
        </w:rPr>
        <w:t>atin</w:t>
      </w:r>
      <w:proofErr w:type="spellEnd"/>
      <w:r w:rsidRPr="00200C98">
        <w:rPr>
          <w:rFonts w:cs="Times New Roman"/>
          <w:i/>
          <w:iCs/>
          <w:sz w:val="20"/>
          <w:szCs w:val="20"/>
        </w:rPr>
        <w:t xml:space="preserve"> </w:t>
      </w:r>
      <w:r>
        <w:rPr>
          <w:rFonts w:cs="Times New Roman"/>
          <w:sz w:val="20"/>
          <w:szCs w:val="20"/>
        </w:rPr>
        <w:t xml:space="preserve">182 </w:t>
      </w:r>
      <w:r w:rsidRPr="002A34F9">
        <w:rPr>
          <w:rFonts w:cs="Times New Roman"/>
          <w:sz w:val="20"/>
          <w:szCs w:val="20"/>
        </w:rPr>
        <w:t>(2012)</w:t>
      </w:r>
      <w:r>
        <w:rPr>
          <w:rFonts w:cs="Times New Roman"/>
          <w:sz w:val="20"/>
          <w:szCs w:val="20"/>
        </w:rPr>
        <w:t xml:space="preserve">: 85-98; H. </w:t>
      </w:r>
      <w:proofErr w:type="spellStart"/>
      <w:r w:rsidRPr="00200C98">
        <w:rPr>
          <w:rFonts w:cs="Times New Roman"/>
          <w:sz w:val="20"/>
          <w:szCs w:val="20"/>
        </w:rPr>
        <w:t>Soloveitchik</w:t>
      </w:r>
      <w:proofErr w:type="spellEnd"/>
      <w:r>
        <w:rPr>
          <w:rFonts w:cs="Times New Roman"/>
          <w:sz w:val="20"/>
          <w:szCs w:val="20"/>
        </w:rPr>
        <w:t>,</w:t>
      </w:r>
      <w:r w:rsidRPr="00200C98">
        <w:rPr>
          <w:rFonts w:cs="Times New Roman"/>
          <w:sz w:val="20"/>
          <w:szCs w:val="20"/>
        </w:rPr>
        <w:t xml:space="preserve"> </w:t>
      </w:r>
      <w:r>
        <w:rPr>
          <w:rFonts w:cs="Times New Roman"/>
          <w:sz w:val="20"/>
          <w:szCs w:val="20"/>
        </w:rPr>
        <w:t>“</w:t>
      </w:r>
      <w:r w:rsidRPr="00200C98">
        <w:rPr>
          <w:rFonts w:cs="Times New Roman"/>
          <w:sz w:val="20"/>
          <w:szCs w:val="20"/>
        </w:rPr>
        <w:t xml:space="preserve">Rupture and </w:t>
      </w:r>
      <w:r>
        <w:rPr>
          <w:rFonts w:cs="Times New Roman"/>
          <w:sz w:val="20"/>
          <w:szCs w:val="20"/>
        </w:rPr>
        <w:t>R</w:t>
      </w:r>
      <w:r w:rsidRPr="00200C98">
        <w:rPr>
          <w:rFonts w:cs="Times New Roman"/>
          <w:sz w:val="20"/>
          <w:szCs w:val="20"/>
        </w:rPr>
        <w:t xml:space="preserve">econstruction: </w:t>
      </w:r>
      <w:r>
        <w:rPr>
          <w:rFonts w:cs="Times New Roman"/>
          <w:sz w:val="20"/>
          <w:szCs w:val="20"/>
        </w:rPr>
        <w:t>T</w:t>
      </w:r>
      <w:r w:rsidRPr="00200C98">
        <w:rPr>
          <w:rFonts w:cs="Times New Roman"/>
          <w:sz w:val="20"/>
          <w:szCs w:val="20"/>
        </w:rPr>
        <w:t xml:space="preserve">he </w:t>
      </w:r>
      <w:r>
        <w:rPr>
          <w:rFonts w:cs="Times New Roman"/>
          <w:sz w:val="20"/>
          <w:szCs w:val="20"/>
        </w:rPr>
        <w:t>T</w:t>
      </w:r>
      <w:r w:rsidRPr="00200C98">
        <w:rPr>
          <w:rFonts w:cs="Times New Roman"/>
          <w:sz w:val="20"/>
          <w:szCs w:val="20"/>
        </w:rPr>
        <w:t xml:space="preserve">ransformation of </w:t>
      </w:r>
      <w:r>
        <w:rPr>
          <w:rFonts w:cs="Times New Roman"/>
          <w:sz w:val="20"/>
          <w:szCs w:val="20"/>
        </w:rPr>
        <w:t>Contemporary Orthodoxy,”</w:t>
      </w:r>
      <w:r w:rsidRPr="00200C98">
        <w:rPr>
          <w:rFonts w:cs="Times New Roman"/>
          <w:sz w:val="20"/>
          <w:szCs w:val="20"/>
        </w:rPr>
        <w:t xml:space="preserve"> </w:t>
      </w:r>
      <w:r w:rsidRPr="00200C98">
        <w:rPr>
          <w:rFonts w:cs="Times New Roman"/>
          <w:i/>
          <w:iCs/>
          <w:sz w:val="20"/>
          <w:szCs w:val="20"/>
        </w:rPr>
        <w:t>Tradition</w:t>
      </w:r>
      <w:r w:rsidRPr="00200C98">
        <w:rPr>
          <w:rFonts w:cs="Times New Roman"/>
          <w:sz w:val="20"/>
          <w:szCs w:val="20"/>
        </w:rPr>
        <w:t xml:space="preserve"> 28</w:t>
      </w:r>
      <w:r>
        <w:rPr>
          <w:rFonts w:cs="Times New Roman"/>
          <w:sz w:val="20"/>
          <w:szCs w:val="20"/>
        </w:rPr>
        <w:t>:</w:t>
      </w:r>
      <w:r w:rsidRPr="00200C98">
        <w:rPr>
          <w:rFonts w:cs="Times New Roman"/>
          <w:sz w:val="20"/>
          <w:szCs w:val="20"/>
        </w:rPr>
        <w:t>4</w:t>
      </w:r>
      <w:r>
        <w:rPr>
          <w:rFonts w:cs="Times New Roman"/>
          <w:sz w:val="20"/>
          <w:szCs w:val="20"/>
        </w:rPr>
        <w:t xml:space="preserve"> </w:t>
      </w:r>
      <w:r w:rsidRPr="002A34F9">
        <w:rPr>
          <w:rFonts w:cs="Times New Roman"/>
          <w:sz w:val="20"/>
          <w:szCs w:val="20"/>
        </w:rPr>
        <w:t>(1994)</w:t>
      </w:r>
      <w:r>
        <w:rPr>
          <w:rFonts w:cs="Times New Roman"/>
          <w:sz w:val="20"/>
          <w:szCs w:val="20"/>
        </w:rPr>
        <w:t>:</w:t>
      </w:r>
      <w:r w:rsidRPr="00200C98">
        <w:rPr>
          <w:rFonts w:cs="Times New Roman"/>
          <w:sz w:val="20"/>
          <w:szCs w:val="20"/>
        </w:rPr>
        <w:t xml:space="preserve"> 64-130.</w:t>
      </w:r>
    </w:p>
  </w:footnote>
  <w:footnote w:id="2">
    <w:p w:rsidR="008E4977" w:rsidRPr="00200C98" w:rsidRDefault="008E4977" w:rsidP="008E4977">
      <w:pPr>
        <w:pStyle w:val="aa"/>
        <w:rPr>
          <w:szCs w:val="20"/>
        </w:rPr>
      </w:pPr>
      <w:r w:rsidRPr="008350EF">
        <w:rPr>
          <w:rStyle w:val="a9"/>
        </w:rPr>
        <w:footnoteRef/>
      </w:r>
      <w:r w:rsidRPr="00200C98">
        <w:rPr>
          <w:szCs w:val="20"/>
        </w:rPr>
        <w:t xml:space="preserve"> </w:t>
      </w:r>
      <w:r w:rsidRPr="00200C98">
        <w:rPr>
          <w:rFonts w:cs="Times New Roman"/>
          <w:szCs w:val="20"/>
        </w:rPr>
        <w:t xml:space="preserve">Schwartz, </w:t>
      </w:r>
      <w:proofErr w:type="gramStart"/>
      <w:r w:rsidRPr="00200C98">
        <w:rPr>
          <w:rFonts w:cs="Times New Roman"/>
          <w:szCs w:val="20"/>
        </w:rPr>
        <w:t>ibid.,</w:t>
      </w:r>
      <w:proofErr w:type="gramEnd"/>
      <w:r w:rsidRPr="00200C98">
        <w:rPr>
          <w:rFonts w:cs="Times New Roman"/>
          <w:szCs w:val="20"/>
        </w:rPr>
        <w:t xml:space="preserve"> 95-97.</w:t>
      </w:r>
    </w:p>
  </w:footnote>
  <w:footnote w:id="3">
    <w:p w:rsidR="008E4977" w:rsidRPr="00200C98" w:rsidRDefault="008E4977" w:rsidP="008E4977">
      <w:pPr>
        <w:pStyle w:val="aa"/>
        <w:rPr>
          <w:szCs w:val="20"/>
        </w:rPr>
      </w:pPr>
      <w:r w:rsidRPr="008350EF">
        <w:rPr>
          <w:rStyle w:val="a9"/>
        </w:rPr>
        <w:footnoteRef/>
      </w:r>
      <w:r w:rsidRPr="00200C98">
        <w:rPr>
          <w:szCs w:val="20"/>
        </w:rPr>
        <w:t xml:space="preserve"> </w:t>
      </w:r>
      <w:r w:rsidRPr="00200C98">
        <w:rPr>
          <w:rFonts w:cs="Times New Roman"/>
          <w:szCs w:val="20"/>
        </w:rPr>
        <w:t xml:space="preserve">Y. Jaffe, “Towards a New Paradigm for the Study of </w:t>
      </w:r>
      <w:proofErr w:type="spellStart"/>
      <w:r w:rsidRPr="00200C98">
        <w:rPr>
          <w:rFonts w:cs="Times New Roman"/>
          <w:szCs w:val="20"/>
        </w:rPr>
        <w:t>Halakhah</w:t>
      </w:r>
      <w:proofErr w:type="spellEnd"/>
      <w:r w:rsidRPr="00200C98">
        <w:rPr>
          <w:rFonts w:cs="Times New Roman"/>
          <w:szCs w:val="20"/>
        </w:rPr>
        <w:t xml:space="preserve">,” </w:t>
      </w:r>
      <w:r w:rsidRPr="00200C98">
        <w:rPr>
          <w:rFonts w:cs="Times New Roman"/>
          <w:i/>
          <w:iCs/>
          <w:szCs w:val="20"/>
        </w:rPr>
        <w:t xml:space="preserve">Ten </w:t>
      </w:r>
      <w:proofErr w:type="spellStart"/>
      <w:r w:rsidRPr="00200C98">
        <w:rPr>
          <w:rFonts w:cs="Times New Roman"/>
          <w:i/>
          <w:iCs/>
          <w:szCs w:val="20"/>
        </w:rPr>
        <w:t>Da’at</w:t>
      </w:r>
      <w:proofErr w:type="spellEnd"/>
      <w:r w:rsidRPr="00200C98">
        <w:rPr>
          <w:rFonts w:cs="Times New Roman"/>
          <w:i/>
          <w:iCs/>
          <w:szCs w:val="20"/>
        </w:rPr>
        <w:t xml:space="preserve"> </w:t>
      </w:r>
      <w:r w:rsidRPr="00200C98">
        <w:rPr>
          <w:rFonts w:cs="Times New Roman"/>
          <w:szCs w:val="20"/>
        </w:rPr>
        <w:t>20 (2009): 83-87.</w:t>
      </w:r>
    </w:p>
  </w:footnote>
  <w:footnote w:id="4">
    <w:p w:rsidR="008E4977" w:rsidRPr="00200C98" w:rsidRDefault="008E4977" w:rsidP="008E4977">
      <w:pPr>
        <w:pStyle w:val="aa"/>
        <w:rPr>
          <w:szCs w:val="20"/>
        </w:rPr>
      </w:pPr>
      <w:r w:rsidRPr="008350EF">
        <w:rPr>
          <w:rStyle w:val="a9"/>
        </w:rPr>
        <w:footnoteRef/>
      </w:r>
      <w:r w:rsidRPr="00200C98">
        <w:rPr>
          <w:szCs w:val="20"/>
        </w:rPr>
        <w:t xml:space="preserve"> I. </w:t>
      </w:r>
      <w:proofErr w:type="spellStart"/>
      <w:r w:rsidRPr="00200C98">
        <w:rPr>
          <w:rFonts w:cs="Times New Roman"/>
          <w:szCs w:val="20"/>
        </w:rPr>
        <w:t>Twersky</w:t>
      </w:r>
      <w:proofErr w:type="spellEnd"/>
      <w:r w:rsidRPr="00200C98">
        <w:rPr>
          <w:rFonts w:cs="Times New Roman"/>
          <w:szCs w:val="20"/>
        </w:rPr>
        <w:t xml:space="preserve">, </w:t>
      </w:r>
      <w:r w:rsidRPr="00200C98">
        <w:rPr>
          <w:rFonts w:cs="Times New Roman"/>
          <w:i/>
          <w:iCs/>
          <w:szCs w:val="20"/>
        </w:rPr>
        <w:t xml:space="preserve">Introduction to the Code of Maimonides </w:t>
      </w:r>
      <w:r w:rsidRPr="00200C98">
        <w:rPr>
          <w:rFonts w:cs="Times New Roman"/>
          <w:szCs w:val="20"/>
        </w:rPr>
        <w:t>(Yale University Press, 1980), 359.</w:t>
      </w:r>
    </w:p>
  </w:footnote>
  <w:footnote w:id="5">
    <w:p w:rsidR="008E4977" w:rsidRPr="00200C98" w:rsidRDefault="008E4977" w:rsidP="008E4977">
      <w:pPr>
        <w:pStyle w:val="aa"/>
        <w:rPr>
          <w:szCs w:val="20"/>
        </w:rPr>
      </w:pPr>
      <w:r w:rsidRPr="008350EF">
        <w:rPr>
          <w:rStyle w:val="a9"/>
        </w:rPr>
        <w:footnoteRef/>
      </w:r>
      <w:r w:rsidRPr="00200C98">
        <w:rPr>
          <w:szCs w:val="20"/>
        </w:rPr>
        <w:t xml:space="preserve"> </w:t>
      </w:r>
      <w:r>
        <w:rPr>
          <w:szCs w:val="20"/>
        </w:rPr>
        <w:t xml:space="preserve">R. </w:t>
      </w:r>
      <w:r w:rsidRPr="00200C98">
        <w:rPr>
          <w:szCs w:val="20"/>
        </w:rPr>
        <w:t xml:space="preserve">A. </w:t>
      </w:r>
      <w:r w:rsidRPr="00200C98">
        <w:rPr>
          <w:rFonts w:cs="Times New Roman"/>
          <w:szCs w:val="20"/>
        </w:rPr>
        <w:t xml:space="preserve">Lichtenstein, “Why Learn </w:t>
      </w:r>
      <w:proofErr w:type="spellStart"/>
      <w:r w:rsidRPr="00200C98">
        <w:rPr>
          <w:rFonts w:cs="Times New Roman"/>
          <w:szCs w:val="20"/>
        </w:rPr>
        <w:t>Gemara</w:t>
      </w:r>
      <w:proofErr w:type="spellEnd"/>
      <w:r w:rsidRPr="00200C98">
        <w:rPr>
          <w:rFonts w:cs="Times New Roman"/>
          <w:szCs w:val="20"/>
        </w:rPr>
        <w:t xml:space="preserve">?” in </w:t>
      </w:r>
      <w:r w:rsidRPr="00200C98">
        <w:rPr>
          <w:rFonts w:cs="Times New Roman"/>
          <w:i/>
          <w:iCs/>
          <w:szCs w:val="20"/>
        </w:rPr>
        <w:t xml:space="preserve">Leaves of Faith: The World of Jewish Learning </w:t>
      </w:r>
      <w:r w:rsidRPr="00200C98">
        <w:rPr>
          <w:rFonts w:cs="Times New Roman"/>
          <w:szCs w:val="20"/>
        </w:rPr>
        <w:t>(</w:t>
      </w:r>
      <w:proofErr w:type="spellStart"/>
      <w:r w:rsidRPr="00200C98">
        <w:rPr>
          <w:rFonts w:cs="Times New Roman"/>
          <w:szCs w:val="20"/>
        </w:rPr>
        <w:t>Ktav</w:t>
      </w:r>
      <w:proofErr w:type="spellEnd"/>
      <w:r w:rsidRPr="00200C98">
        <w:rPr>
          <w:rFonts w:cs="Times New Roman"/>
          <w:szCs w:val="20"/>
        </w:rPr>
        <w:t>, 2003), 5.</w:t>
      </w:r>
    </w:p>
  </w:footnote>
  <w:footnote w:id="6">
    <w:p w:rsidR="008E4977" w:rsidRPr="00200C98" w:rsidRDefault="008E4977" w:rsidP="008E4977">
      <w:pPr>
        <w:pStyle w:val="aa"/>
        <w:rPr>
          <w:szCs w:val="20"/>
        </w:rPr>
      </w:pPr>
      <w:r w:rsidRPr="008350EF">
        <w:rPr>
          <w:rStyle w:val="a9"/>
        </w:rPr>
        <w:footnoteRef/>
      </w:r>
      <w:r w:rsidRPr="00200C98">
        <w:rPr>
          <w:szCs w:val="20"/>
        </w:rPr>
        <w:t xml:space="preserve"> </w:t>
      </w:r>
      <w:r>
        <w:rPr>
          <w:szCs w:val="20"/>
        </w:rPr>
        <w:t xml:space="preserve">R. </w:t>
      </w:r>
      <w:r w:rsidRPr="00200C98">
        <w:rPr>
          <w:rFonts w:cs="Times New Roman"/>
          <w:szCs w:val="20"/>
        </w:rPr>
        <w:t xml:space="preserve">Y.Z. </w:t>
      </w:r>
      <w:proofErr w:type="spellStart"/>
      <w:r w:rsidRPr="00200C98">
        <w:rPr>
          <w:rFonts w:cs="Times New Roman"/>
          <w:szCs w:val="20"/>
        </w:rPr>
        <w:t>Rimon</w:t>
      </w:r>
      <w:proofErr w:type="spellEnd"/>
      <w:r w:rsidRPr="00200C98">
        <w:rPr>
          <w:rFonts w:cs="Times New Roman"/>
          <w:szCs w:val="20"/>
        </w:rPr>
        <w:t xml:space="preserve">, </w:t>
      </w:r>
      <w:proofErr w:type="spellStart"/>
      <w:r w:rsidRPr="00200C98">
        <w:rPr>
          <w:rFonts w:cs="Times New Roman"/>
          <w:i/>
          <w:iCs/>
          <w:szCs w:val="20"/>
        </w:rPr>
        <w:t>Shemita</w:t>
      </w:r>
      <w:proofErr w:type="spellEnd"/>
      <w:r w:rsidRPr="00200C98">
        <w:rPr>
          <w:rFonts w:cs="Times New Roman"/>
          <w:i/>
          <w:iCs/>
          <w:szCs w:val="20"/>
        </w:rPr>
        <w:t>: From the Sources to Practical Halacha</w:t>
      </w:r>
      <w:r w:rsidRPr="00200C98">
        <w:rPr>
          <w:rFonts w:cs="Times New Roman"/>
          <w:szCs w:val="20"/>
        </w:rPr>
        <w:t xml:space="preserve"> (Maggid Books, 2008),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B13" w:rsidRDefault="00101B13" w:rsidP="00101B13">
    <w:pPr>
      <w:pStyle w:val="ac"/>
    </w:pPr>
  </w:p>
  <w:p w:rsidR="00101B13" w:rsidRDefault="00101B13" w:rsidP="00101B13">
    <w:pPr>
      <w:pStyle w:val="ac"/>
    </w:pPr>
  </w:p>
  <w:p w:rsidR="00EA6126" w:rsidRDefault="00EA6126" w:rsidP="00101B13">
    <w:pPr>
      <w:pStyle w:val="ac"/>
    </w:pPr>
  </w:p>
  <w:p w:rsidR="00101B13" w:rsidRDefault="00101B13" w:rsidP="00101B13">
    <w:pPr>
      <w:pStyle w:val="ac"/>
    </w:pPr>
  </w:p>
  <w:p w:rsidR="00101B13" w:rsidRPr="00101B13" w:rsidRDefault="008E4977" w:rsidP="009F607D">
    <w:pPr>
      <w:pStyle w:val="ac"/>
      <w:rPr>
        <w:b/>
        <w:bCs/>
        <w:sz w:val="20"/>
        <w:szCs w:val="20"/>
      </w:rPr>
    </w:pPr>
    <w:proofErr w:type="spellStart"/>
    <w:r>
      <w:rPr>
        <w:b/>
        <w:bCs/>
        <w:sz w:val="20"/>
        <w:szCs w:val="20"/>
      </w:rPr>
      <w:t>Rav</w:t>
    </w:r>
    <w:proofErr w:type="spellEnd"/>
    <w:r>
      <w:rPr>
        <w:b/>
        <w:bCs/>
        <w:sz w:val="20"/>
        <w:szCs w:val="20"/>
      </w:rPr>
      <w:t xml:space="preserve"> Dr. Yaakov Jaffe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2C" w:rsidRDefault="005C301B">
    <w:pPr>
      <w:pStyle w:val="ac"/>
    </w:pPr>
    <w:r>
      <w:rPr>
        <w:noProof/>
      </w:rPr>
      <mc:AlternateContent>
        <mc:Choice Requires="wpg">
          <w:drawing>
            <wp:anchor distT="0" distB="0" distL="114300" distR="114300" simplePos="0" relativeHeight="251655168" behindDoc="0" locked="0" layoutInCell="0" allowOverlap="1" wp14:anchorId="67AE4479" wp14:editId="2385C082">
              <wp:simplePos x="0" y="0"/>
              <wp:positionH relativeFrom="page">
                <wp:posOffset>6480810</wp:posOffset>
              </wp:positionH>
              <wp:positionV relativeFrom="page">
                <wp:posOffset>1080135</wp:posOffset>
              </wp:positionV>
              <wp:extent cx="183515" cy="183515"/>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0" y="0"/>
                        <a:chExt cx="20000" cy="19941"/>
                      </a:xfrm>
                    </wpg:grpSpPr>
                    <wps:wsp>
                      <wps:cNvPr id="23" name="Line 2"/>
                      <wps:cNvCnPr/>
                      <wps:spPr bwMode="auto">
                        <a:xfrm flipH="1">
                          <a:off x="0" y="0"/>
                          <a:ext cx="20000"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3"/>
                      <wps:cNvCnPr/>
                      <wps:spPr bwMode="auto">
                        <a:xfrm flipV="1">
                          <a:off x="19931" y="0"/>
                          <a:ext cx="69" cy="1994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1919968" id="Group 22" o:spid="_x0000_s1026" style="position:absolute;left:0;text-align:left;margin-left:510.3pt;margin-top:85.05pt;width:14.45pt;height:14.45pt;z-index:251655168;mso-position-horizontal-relative:page;mso-position-vertical-relative:page" coordsize="20000,1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" o:allowincell="f">
              <v:line id="Line 2" o:spid="_x0000_s1027" style="position:absolute;flip:x;visibility:visible;mso-wrap-style:square" from="0,0" to="2000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H19MMAAADbAAAADwAAAGRycy9kb3ducmV2LnhtbESP3WoCMRSE7wt9h3AKvatZFaRdjSJC&#10;wSJi/YHeHjbHzeLmZJtEd317IwheDjPfDDOZdbYWF/Khcqyg38tAEBdOV1wqOOy/Pz5BhIissXZM&#10;Cq4UYDZ9fZlgrl3LW7rsYilSCYccFZgYm1zKUBiyGHquIU7e0XmLMUlfSu2xTeW2loMsG0mLFacF&#10;gw0tDBWn3dkqGGyyYflVrP3vMawO/4vW7P9+OqXe37r5GESkLj7DD3qpEzeE+5f0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x9fTDAAAA2wAAAA8AAAAAAAAAAAAA&#10;AAAAoQIAAGRycy9kb3ducmV2LnhtbFBLBQYAAAAABAAEAPkAAACRAwAAAAA=&#10;">
                <v:stroke startarrowwidth="narrow" startarrowlength="short" endarrowwidth="narrow" endarrowlength="short"/>
              </v:line>
              <v:line id="Line 3" o:spid="_x0000_s1028" style="position:absolute;flip:y;visibility:visible;mso-wrap-style:square" from="19931,0" to="20000,19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htgMQAAADbAAAADwAAAGRycy9kb3ducmV2LnhtbESP3WoCMRSE7wu+QzhC72pWW4quRhFB&#10;UEqpf+DtYXPcLG5O1iS627dvCoVeDjPfDDNbdLYWD/KhcqxgOMhAEBdOV1wqOB3XL2MQISJrrB2T&#10;gm8KsJj3nmaYa9fynh6HWIpUwiFHBSbGJpcyFIYshoFriJN3cd5iTNKXUntsU7mt5SjL3qXFitOC&#10;wYZWhorr4W4VjL6y13JSfPrdJXycbqvWHM/bTqnnfrecgojUxf/wH73RiXuD3y/pB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mG2AxAAAANsAAAAPAAAAAAAAAAAA&#10;AAAAAKECAABkcnMvZG93bnJldi54bWxQSwUGAAAAAAQABAD5AAAAkgMAAAAA&#10;">
                <v:stroke startarrowwidth="narrow" startarrowlength="short" endarrowwidth="narrow" endarrowlength="short"/>
              </v:line>
              <w10:wrap anchorx="page" anchory="page"/>
            </v:group>
          </w:pict>
        </mc:Fallback>
      </mc:AlternateContent>
    </w:r>
    <w:r>
      <w:rPr>
        <w:noProof/>
      </w:rPr>
      <mc:AlternateContent>
        <mc:Choice Requires="wpg">
          <w:drawing>
            <wp:anchor distT="0" distB="0" distL="114300" distR="114300" simplePos="0" relativeHeight="251657216" behindDoc="0" locked="0" layoutInCell="0" allowOverlap="1" wp14:anchorId="5D36F9F1" wp14:editId="211F6DAA">
              <wp:simplePos x="0" y="0"/>
              <wp:positionH relativeFrom="page">
                <wp:posOffset>900430</wp:posOffset>
              </wp:positionH>
              <wp:positionV relativeFrom="page">
                <wp:posOffset>9432925</wp:posOffset>
              </wp:positionV>
              <wp:extent cx="183515" cy="183515"/>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0" y="59"/>
                        <a:chExt cx="20000" cy="19941"/>
                      </a:xfrm>
                    </wpg:grpSpPr>
                    <wps:wsp>
                      <wps:cNvPr id="20" name="Line 5"/>
                      <wps:cNvCnPr/>
                      <wps:spPr bwMode="auto">
                        <a:xfrm>
                          <a:off x="0" y="19931"/>
                          <a:ext cx="20000"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6"/>
                      <wps:cNvCnPr/>
                      <wps:spPr bwMode="auto">
                        <a:xfrm>
                          <a:off x="0" y="59"/>
                          <a:ext cx="69" cy="1994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1785FC8" id="Group 19" o:spid="_x0000_s1026" style="position:absolute;left:0;text-align:left;margin-left:70.9pt;margin-top:742.75pt;width:14.45pt;height:14.45pt;z-index:251657216;mso-position-horizontal-relative:page;mso-position-vertical-relative:page" coordorigin=",59" coordsize="20000,1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" o:allowincell="f">
              <v:line id="Line 5" o:spid="_x0000_s1027" style="position:absolute;visibility:visible;mso-wrap-style:square" from="0,19931"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sntsMAAADbAAAADwAAAGRycy9kb3ducmV2LnhtbESPwYrCQAyG7wu+wxDB2zrVg6xdRxFB&#10;8ODFKqi30Mm23e1k2s6o9e3NYcFj+PN/ybdY9a5Wd+pC5dnAZJyAIs69rbgwcDpuP79AhYhssfZM&#10;Bp4UYLUcfCwwtf7BB7pnsVAC4ZCigTLGJtU65CU5DGPfEEv24zuHUcau0LbDh8BdradJMtMOK5YL&#10;JTa0KSn/y25OKKfZfDs/t9Xtd9Jml2vTXo57NGY07NffoCL18b38395ZA1P5XlzEA/Ty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7J7bDAAAA2wAAAA8AAAAAAAAAAAAA&#10;AAAAoQIAAGRycy9kb3ducmV2LnhtbFBLBQYAAAAABAAEAPkAAACRAwAAAAA=&#10;">
                <v:stroke startarrowwidth="narrow" startarrowlength="short" endarrowwidth="narrow" endarrowlength="short"/>
              </v:line>
              <v:line id="Line 6" o:spid="_x0000_s1028" style="position:absolute;visibility:visible;mso-wrap-style:square" from="0,59" to="69,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eCLcQAAADbAAAADwAAAGRycy9kb3ducmV2LnhtbESPQWvCQBSE70L/w/IKvekmHoJJXUUK&#10;Qg9eTAK1t0f2mUSzb5Psqum/dwuFHoeZ+YZZbyfTiTuNrrWsIF5EIIgrq1uuFZTFfr4C4Tyyxs4y&#10;KfghB9vNy2yNmbYPPtI997UIEHYZKmi87zMpXdWQQbewPXHwznY06IMca6lHfAS46eQyihJpsOWw&#10;0GBPHw1V1/xmAqVM0n36NbS3Szzkp+9+OBUHVOrtddq9g/A0+f/wX/tTK1jG8Psl/AC5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d4ItxAAAANsAAAAPAAAAAAAAAAAA&#10;AAAAAKECAABkcnMvZG93bnJldi54bWxQSwUGAAAAAAQABAD5AAAAkgMAAAAA&#10;">
                <v:stroke startarrowwidth="narrow" startarrowlength="short" endarrowwidth="narrow" endarrowlength="short"/>
              </v:line>
              <w10:wrap anchorx="page" anchory="page"/>
            </v:group>
          </w:pict>
        </mc:Fallback>
      </mc:AlternateContent>
    </w:r>
    <w:r>
      <w:rPr>
        <w:noProof/>
      </w:rPr>
      <mc:AlternateContent>
        <mc:Choice Requires="wpg">
          <w:drawing>
            <wp:anchor distT="0" distB="0" distL="114300" distR="114300" simplePos="0" relativeHeight="251659264" behindDoc="0" locked="0" layoutInCell="0" allowOverlap="1" wp14:anchorId="46F5CD00" wp14:editId="5EC6559C">
              <wp:simplePos x="0" y="0"/>
              <wp:positionH relativeFrom="page">
                <wp:posOffset>6480810</wp:posOffset>
              </wp:positionH>
              <wp:positionV relativeFrom="page">
                <wp:posOffset>9432925</wp:posOffset>
              </wp:positionV>
              <wp:extent cx="183515" cy="18351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59" y="0"/>
                        <a:chExt cx="19941" cy="20000"/>
                      </a:xfrm>
                    </wpg:grpSpPr>
                    <wps:wsp>
                      <wps:cNvPr id="14" name="Line 11"/>
                      <wps:cNvCnPr/>
                      <wps:spPr bwMode="auto">
                        <a:xfrm flipV="1">
                          <a:off x="19931" y="0"/>
                          <a:ext cx="69" cy="200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2"/>
                      <wps:cNvCnPr/>
                      <wps:spPr bwMode="auto">
                        <a:xfrm>
                          <a:off x="59" y="19931"/>
                          <a:ext cx="19941"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DFB019B" id="Group 13" o:spid="_x0000_s1026" style="position:absolute;left:0;text-align:left;margin-left:510.3pt;margin-top:742.75pt;width:14.45pt;height:14.45pt;z-index:251659264;mso-position-horizontal-relative:page;mso-position-vertical-relative:page" coordorigin="59" coordsize="1994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" o:allowincell="f">
              <v:line id="Line 11" o:spid="_x0000_s1027" style="position:absolute;flip:y;visibility:visible;mso-wrap-style:square" from="19931,0"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SnPcIAAADbAAAADwAAAGRycy9kb3ducmV2LnhtbERP22oCMRB9L/gPYYS+1ay2FF2NIoKg&#10;lFJv4OuwGTeLm8maRHf7902h0Lc5nOvMFp2txYN8qBwrGA4yEMSF0xWXCk7H9csYRIjIGmvHpOCb&#10;AizmvacZ5tq1vKfHIZYihXDIUYGJscmlDIUhi2HgGuLEXZy3GBP0pdQe2xRuaznKsndpseLUYLCh&#10;laHierhbBaOv7LWcFJ9+dwkfp9uqNcfztlPqud8tpyAidfFf/Ofe6DT/DX5/SQ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SnPcIAAADbAAAADwAAAAAAAAAAAAAA&#10;AAChAgAAZHJzL2Rvd25yZXYueG1sUEsFBgAAAAAEAAQA+QAAAJADAAAAAA==&#10;">
                <v:stroke startarrowwidth="narrow" startarrowlength="short" endarrowwidth="narrow" endarrowlength="short"/>
              </v:line>
              <v:line id="Line 12" o:spid="_x0000_s1028" style="position:absolute;visibility:visible;mso-wrap-style:square" from="59,19931"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BOk8UAAADbAAAADwAAAGRycy9kb3ducmV2LnhtbESPQWuDQBCF74X8h2UCuTVrCg3VZpUQ&#10;CPTQS0yg9ja4UzVxZ9Vdjf333UKhtxnee9+82WWzacVEg2ssK9isIxDEpdUNVwou5+PjCwjnkTW2&#10;lknBNznI0sXDDhNt73yiKfeVCBB2CSqove8SKV1Zk0G3th1x0L7sYNCHdaikHvAe4KaVT1G0lQYb&#10;Dhdq7OhQU3nLRxMol218jD/6Zrxu+rz47Pri/I5KrZbz/hWEp9n/m//SbzrUf4bfX8IAM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BOk8UAAADbAAAADwAAAAAAAAAA&#10;AAAAAAChAgAAZHJzL2Rvd25yZXYueG1sUEsFBgAAAAAEAAQA+QAAAJMDAAAAAA==&#10;">
                <v:stroke startarrowwidth="narrow" startarrowlength="short" endarrowwidth="narrow" endarrowlength="short"/>
              </v:line>
              <w10:wrap anchorx="page" anchory="page"/>
            </v:group>
          </w:pict>
        </mc:Fallback>
      </mc:AlternateContent>
    </w:r>
  </w:p>
  <w:p w:rsidR="00101B13" w:rsidRDefault="00101B13">
    <w:pPr>
      <w:pStyle w:val="ac"/>
    </w:pPr>
  </w:p>
  <w:p w:rsidR="00101B13" w:rsidRDefault="00101B13">
    <w:pPr>
      <w:pStyle w:val="ac"/>
    </w:pPr>
  </w:p>
  <w:p w:rsidR="00101B13" w:rsidRDefault="00101B13">
    <w:pPr>
      <w:pStyle w:val="ac"/>
    </w:pPr>
  </w:p>
  <w:p w:rsidR="00101B13" w:rsidRPr="00101B13" w:rsidRDefault="008E4977" w:rsidP="00E45B2F">
    <w:pPr>
      <w:pStyle w:val="ac"/>
      <w:jc w:val="right"/>
      <w:rPr>
        <w:b/>
        <w:bCs/>
        <w:sz w:val="20"/>
        <w:szCs w:val="20"/>
      </w:rPr>
    </w:pPr>
    <w:r>
      <w:rPr>
        <w:b/>
        <w:bCs/>
        <w:sz w:val="20"/>
        <w:szCs w:val="20"/>
      </w:rPr>
      <w:t xml:space="preserve">The </w:t>
    </w:r>
    <w:proofErr w:type="spellStart"/>
    <w:r>
      <w:rPr>
        <w:b/>
        <w:bCs/>
        <w:sz w:val="20"/>
        <w:szCs w:val="20"/>
      </w:rPr>
      <w:t>Har</w:t>
    </w:r>
    <w:proofErr w:type="spellEnd"/>
    <w:r>
      <w:rPr>
        <w:b/>
        <w:bCs/>
        <w:sz w:val="20"/>
        <w:szCs w:val="20"/>
      </w:rPr>
      <w:t xml:space="preserve"> </w:t>
    </w:r>
    <w:proofErr w:type="spellStart"/>
    <w:r>
      <w:rPr>
        <w:b/>
        <w:bCs/>
        <w:sz w:val="20"/>
        <w:szCs w:val="20"/>
      </w:rPr>
      <w:t>Etzion</w:t>
    </w:r>
    <w:proofErr w:type="spellEnd"/>
    <w:r>
      <w:rPr>
        <w:b/>
        <w:bCs/>
        <w:sz w:val="20"/>
        <w:szCs w:val="20"/>
      </w:rPr>
      <w:t xml:space="preserve"> Approach</w:t>
    </w:r>
    <w:r w:rsidR="00E45B2F">
      <w:rPr>
        <w:b/>
        <w:bCs/>
        <w:sz w:val="20"/>
        <w:szCs w:val="20"/>
      </w:rPr>
      <w:t xml:space="preserve"> to Halakha Study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2C" w:rsidRDefault="005C301B">
    <w:pPr>
      <w:pStyle w:val="ac"/>
    </w:pPr>
    <w:r>
      <w:rPr>
        <w:noProof/>
      </w:rPr>
      <mc:AlternateContent>
        <mc:Choice Requires="wpg">
          <w:drawing>
            <wp:anchor distT="0" distB="0" distL="114300" distR="114300" simplePos="0" relativeHeight="251656192" behindDoc="0" locked="0" layoutInCell="0" allowOverlap="1" wp14:anchorId="79CF2EFD" wp14:editId="1C4AA0A4">
              <wp:simplePos x="0" y="0"/>
              <wp:positionH relativeFrom="page">
                <wp:posOffset>6480810</wp:posOffset>
              </wp:positionH>
              <wp:positionV relativeFrom="page">
                <wp:posOffset>1080135</wp:posOffset>
              </wp:positionV>
              <wp:extent cx="183515" cy="18351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0" y="0"/>
                        <a:chExt cx="20000" cy="19941"/>
                      </a:xfrm>
                    </wpg:grpSpPr>
                    <wps:wsp>
                      <wps:cNvPr id="11" name="Line 14"/>
                      <wps:cNvCnPr/>
                      <wps:spPr bwMode="auto">
                        <a:xfrm flipH="1">
                          <a:off x="0" y="0"/>
                          <a:ext cx="20000"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5"/>
                      <wps:cNvCnPr/>
                      <wps:spPr bwMode="auto">
                        <a:xfrm flipV="1">
                          <a:off x="19931" y="0"/>
                          <a:ext cx="69" cy="1994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C3827C2" id="Group 10" o:spid="_x0000_s1026" style="position:absolute;left:0;text-align:left;margin-left:510.3pt;margin-top:85.05pt;width:14.45pt;height:14.45pt;z-index:251656192;mso-position-horizontal-relative:page;mso-position-vertical-relative:page" coordsize="20000,1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" o:allowincell="f">
              <v:line id="Line 14" o:spid="_x0000_s1027" style="position:absolute;flip:x;visibility:visible;mso-wrap-style:square" from="0,0" to="2000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MEpcIAAADbAAAADwAAAGRycy9kb3ducmV2LnhtbERP32vCMBB+F/Y/hBP2pqkOhqumIoLg&#10;GGNOhb0ezbUpNpcuyWz33y+CsLf7+H7eaj3YVlzJh8axgtk0A0FcOt1wreB82k0WIEJE1tg6JgW/&#10;FGBdPIxWmGvX8yddj7EWKYRDjgpMjF0uZSgNWQxT1xEnrnLeYkzQ11J77FO4beU8y56lxYZTg8GO&#10;tobKy/HHKph/ZE/1S/nuD1V4O39ve3P6eh2UehwPmyWISEP8F9/de53mz+D2SzpAF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YMEpcIAAADbAAAADwAAAAAAAAAAAAAA&#10;AAChAgAAZHJzL2Rvd25yZXYueG1sUEsFBgAAAAAEAAQA+QAAAJADAAAAAA==&#10;">
                <v:stroke startarrowwidth="narrow" startarrowlength="short" endarrowwidth="narrow" endarrowlength="short"/>
              </v:line>
              <v:line id="Line 15" o:spid="_x0000_s1028" style="position:absolute;flip:y;visibility:visible;mso-wrap-style:square" from="19931,0" to="20000,19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Ga0sIAAADbAAAADwAAAGRycy9kb3ducmV2LnhtbERP22oCMRB9L/QfwhR8q9muUOpqFBEK&#10;FSnWC/g6bMbN4mayTaK7/r0pFHybw7nOdN7bRlzJh9qxgrdhBoK4dLrmSsFh//n6ASJEZI2NY1Jw&#10;owDz2fPTFAvtOt7SdRcrkUI4FKjAxNgWUobSkMUwdC1x4k7OW4wJ+kpqj10Kt43Ms+xdWqw5NRhs&#10;aWmoPO8uVkG+yUbVuPz2P6ewPvwuO7M/rnqlBi/9YgIiUh8f4n/3l07zc/j7JR0gZ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Ga0sIAAADbAAAADwAAAAAAAAAAAAAA&#10;AAChAgAAZHJzL2Rvd25yZXYueG1sUEsFBgAAAAAEAAQA+QAAAJADAAAAAA==&#10;">
                <v:stroke startarrowwidth="narrow" startarrowlength="short" endarrowwidth="narrow" endarrowlength="short"/>
              </v:line>
              <w10:wrap anchorx="page" anchory="page"/>
            </v:group>
          </w:pict>
        </mc:Fallback>
      </mc:AlternateContent>
    </w:r>
    <w:r>
      <w:rPr>
        <w:noProof/>
      </w:rPr>
      <mc:AlternateContent>
        <mc:Choice Requires="wpg">
          <w:drawing>
            <wp:anchor distT="0" distB="0" distL="114300" distR="114300" simplePos="0" relativeHeight="251658240" behindDoc="0" locked="0" layoutInCell="0" allowOverlap="1" wp14:anchorId="76016973" wp14:editId="2F37519F">
              <wp:simplePos x="0" y="0"/>
              <wp:positionH relativeFrom="page">
                <wp:posOffset>900430</wp:posOffset>
              </wp:positionH>
              <wp:positionV relativeFrom="page">
                <wp:posOffset>9432925</wp:posOffset>
              </wp:positionV>
              <wp:extent cx="183515" cy="18351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0" y="59"/>
                        <a:chExt cx="20000" cy="19941"/>
                      </a:xfrm>
                    </wpg:grpSpPr>
                    <wps:wsp>
                      <wps:cNvPr id="8" name="Line 17"/>
                      <wps:cNvCnPr/>
                      <wps:spPr bwMode="auto">
                        <a:xfrm>
                          <a:off x="0" y="19931"/>
                          <a:ext cx="20000"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8"/>
                      <wps:cNvCnPr/>
                      <wps:spPr bwMode="auto">
                        <a:xfrm>
                          <a:off x="0" y="59"/>
                          <a:ext cx="69" cy="1994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785F569" id="Group 7" o:spid="_x0000_s1026" style="position:absolute;left:0;text-align:left;margin-left:70.9pt;margin-top:742.75pt;width:14.45pt;height:14.45pt;z-index:251658240;mso-position-horizontal-relative:page;mso-position-vertical-relative:page" coordorigin=",59" coordsize="20000,1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" o:allowincell="f">
              <v:line id="Line 17" o:spid="_x0000_s1027" style="position:absolute;visibility:visible;mso-wrap-style:square" from="0,19931"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RNmMIAAADaAAAADwAAAGRycy9kb3ducmV2LnhtbESPwYrCQAyG7wu+wxDB2zp1D7J2HUUE&#10;wcNerILuLXRiW+1k2s6o9e3NYcFj+PN/yTdf9q5Wd+pC5dnAZJyAIs69rbgwcNhvPr9BhYhssfZM&#10;Bp4UYLkYfMwxtf7BO7pnsVAC4ZCigTLGJtU65CU5DGPfEEt29p3DKGNXaNvhQ+Cu1l9JMtUOK5YL&#10;JTa0Lim/ZjcnlMN0tpkd2+p2mbTZ6a9pT/tfNGY07Fc/oCL18b38395aA/KrqIgG6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LRNmMIAAADaAAAADwAAAAAAAAAAAAAA&#10;AAChAgAAZHJzL2Rvd25yZXYueG1sUEsFBgAAAAAEAAQA+QAAAJADAAAAAA==&#10;">
                <v:stroke startarrowwidth="narrow" startarrowlength="short" endarrowwidth="narrow" endarrowlength="short"/>
              </v:line>
              <v:line id="Line 18" o:spid="_x0000_s1028" style="position:absolute;visibility:visible;mso-wrap-style:square" from="0,59" to="69,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oA8IAAADaAAAADwAAAGRycy9kb3ducmV2LnhtbESPQYvCMBSE78L+h/AWvGlaD2K7xiKC&#10;4GEvWwX19mjett1tXtomav33RhA8DjPzDbPMBtOIK/WutqwgnkYgiAuray4VHPbbyQKE88gaG8uk&#10;4E4OstXHaImptjf+oWvuSxEg7FJUUHnfplK6oiKDbmpb4uD92t6gD7Ivpe7xFuCmkbMomkuDNYeF&#10;ClvaVFT85xcTKId5sk2OXX35i7v8dG670/4blRp/DusvEJ4G/w6/2jutIIHnlXAD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oA8IAAADaAAAADwAAAAAAAAAAAAAA&#10;AAChAgAAZHJzL2Rvd25yZXYueG1sUEsFBgAAAAAEAAQA+QAAAJADAAAAAA==&#10;">
                <v:stroke startarrowwidth="narrow" startarrowlength="short" endarrowwidth="narrow" endarrowlength="short"/>
              </v:line>
              <w10:wrap anchorx="page" anchory="page"/>
            </v:group>
          </w:pict>
        </mc:Fallback>
      </mc:AlternateContent>
    </w:r>
    <w:r>
      <w:rPr>
        <w:noProof/>
      </w:rPr>
      <mc:AlternateContent>
        <mc:Choice Requires="wpg">
          <w:drawing>
            <wp:anchor distT="0" distB="0" distL="114300" distR="114300" simplePos="0" relativeHeight="251660288" behindDoc="0" locked="0" layoutInCell="0" allowOverlap="1" wp14:anchorId="7157D2DD" wp14:editId="5141621E">
              <wp:simplePos x="0" y="0"/>
              <wp:positionH relativeFrom="page">
                <wp:posOffset>6480810</wp:posOffset>
              </wp:positionH>
              <wp:positionV relativeFrom="page">
                <wp:posOffset>9432925</wp:posOffset>
              </wp:positionV>
              <wp:extent cx="183515" cy="18351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59" y="0"/>
                        <a:chExt cx="19941" cy="20000"/>
                      </a:xfrm>
                    </wpg:grpSpPr>
                    <wps:wsp>
                      <wps:cNvPr id="2" name="Line 23"/>
                      <wps:cNvCnPr/>
                      <wps:spPr bwMode="auto">
                        <a:xfrm flipV="1">
                          <a:off x="19931" y="0"/>
                          <a:ext cx="69" cy="200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24"/>
                      <wps:cNvCnPr/>
                      <wps:spPr bwMode="auto">
                        <a:xfrm>
                          <a:off x="59" y="19931"/>
                          <a:ext cx="19941"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1B2A5D9" id="Group 1" o:spid="_x0000_s1026" style="position:absolute;left:0;text-align:left;margin-left:510.3pt;margin-top:742.75pt;width:14.45pt;height:14.45pt;z-index:251660288;mso-position-horizontal-relative:page;mso-position-vertical-relative:page" coordorigin="59" coordsize="1994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" o:allowincell="f">
              <v:line id="Line 23" o:spid="_x0000_s1027" style="position:absolute;flip:y;visibility:visible;mso-wrap-style:square" from="19931,0"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lKi8IAAADaAAAADwAAAGRycy9kb3ducmV2LnhtbESPQWsCMRSE70L/Q3gFb5qtgrSrUUQo&#10;tIjYquD1sXluFjcv2yR1139vBMHjMPPNMLNFZ2txIR8qxwrehhkI4sLpiksFh/3n4B1EiMgaa8ek&#10;4EoBFvOX3gxz7Vr+pcsuliKVcMhRgYmxyaUMhSGLYega4uSdnLcYk/Sl1B7bVG5rOcqyibRYcVow&#10;2NDKUHHe/VsFo202Lj+Kjf85hfXhb9Wa/fG7U6r/2i2nICJ18Rl+0F86cXC/km6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lKi8IAAADaAAAADwAAAAAAAAAAAAAA&#10;AAChAgAAZHJzL2Rvd25yZXYueG1sUEsFBgAAAAAEAAQA+QAAAJADAAAAAA==&#10;">
                <v:stroke startarrowwidth="narrow" startarrowlength="short" endarrowwidth="narrow" endarrowlength="short"/>
              </v:line>
              <v:line id="Line 24" o:spid="_x0000_s1028" style="position:absolute;visibility:visible;mso-wrap-style:square" from="59,19931"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Df6cQAAADaAAAADwAAAGRycy9kb3ducmV2LnhtbESPQWuDQBSE74X8h+UFcmvWtBCqzSoh&#10;EOihl5hA7e3hvqqJ+1bd1dh/3y0Uehxm5html82mFRMNrrGsYLOOQBCXVjdcKbicj48vIJxH1tha&#10;JgXf5CBLFw87TLS984mm3FciQNglqKD2vkukdGVNBt3adsTB+7KDQR/kUEk94D3ATSufomgrDTYc&#10;Fmrs6FBTectHEyiXbXyMP/pmvG76vPjs+uL8jkqtlvP+FYSn2f+H/9pvWsEz/F4JN0C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EN/pxAAAANoAAAAPAAAAAAAAAAAA&#10;AAAAAKECAABkcnMvZG93bnJldi54bWxQSwUGAAAAAAQABAD5AAAAkgMAAAAA&#10;">
                <v:stroke startarrowwidth="narrow" startarrowlength="short" endarrowwidth="narrow" endarrowlength="short"/>
              </v:line>
              <w10:wrap anchorx="page" anchory="page"/>
            </v:group>
          </w:pict>
        </mc:Fallback>
      </mc:AlternateContent>
    </w:r>
  </w:p>
  <w:p w:rsidR="00421F2C" w:rsidRDefault="00115E9E">
    <w:pPr>
      <w:pStyle w:val="ac"/>
    </w:pPr>
  </w:p>
  <w:p w:rsidR="00421F2C" w:rsidRDefault="00115E9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30A54"/>
    <w:multiLevelType w:val="hybridMultilevel"/>
    <w:tmpl w:val="828A4B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E11FB"/>
    <w:multiLevelType w:val="hybridMultilevel"/>
    <w:tmpl w:val="7D34A30E"/>
    <w:lvl w:ilvl="0" w:tplc="BA422D7C">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787D6A"/>
    <w:multiLevelType w:val="singleLevel"/>
    <w:tmpl w:val="248801A2"/>
    <w:lvl w:ilvl="0">
      <w:numFmt w:val="bullet"/>
      <w:lvlText w:val="-"/>
      <w:lvlJc w:val="left"/>
      <w:pPr>
        <w:tabs>
          <w:tab w:val="num" w:pos="4185"/>
        </w:tabs>
        <w:ind w:hanging="360"/>
      </w:pPr>
      <w:rPr>
        <w:rFonts w:hint="default"/>
      </w:rPr>
    </w:lvl>
  </w:abstractNum>
  <w:abstractNum w:abstractNumId="7"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55A17"/>
    <w:multiLevelType w:val="singleLevel"/>
    <w:tmpl w:val="D35C307C"/>
    <w:lvl w:ilvl="0">
      <w:start w:val="1"/>
      <w:numFmt w:val="decimal"/>
      <w:lvlText w:val="%1."/>
      <w:lvlJc w:val="left"/>
      <w:pPr>
        <w:tabs>
          <w:tab w:val="num" w:pos="360"/>
        </w:tabs>
        <w:ind w:hanging="360"/>
      </w:pPr>
      <w:rPr>
        <w:rFonts w:cs="Miriam" w:hint="cs"/>
      </w:rPr>
    </w:lvl>
  </w:abstractNum>
  <w:abstractNum w:abstractNumId="9"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827D7F"/>
    <w:multiLevelType w:val="hybridMultilevel"/>
    <w:tmpl w:val="3B8864A8"/>
    <w:lvl w:ilvl="0" w:tplc="A8CE56B2">
      <w:start w:val="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1D6E66"/>
    <w:multiLevelType w:val="hybridMultilevel"/>
    <w:tmpl w:val="162CE644"/>
    <w:lvl w:ilvl="0" w:tplc="EDCC422C">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74CF6F22"/>
    <w:multiLevelType w:val="singleLevel"/>
    <w:tmpl w:val="3586BBC6"/>
    <w:lvl w:ilvl="0">
      <w:start w:val="1"/>
      <w:numFmt w:val="upperRoman"/>
      <w:lvlText w:val="%1."/>
      <w:lvlJc w:val="left"/>
      <w:pPr>
        <w:tabs>
          <w:tab w:val="num" w:pos="720"/>
        </w:tabs>
        <w:ind w:left="720" w:hanging="720"/>
      </w:pPr>
      <w:rPr>
        <w:rFonts w:cs="Miriam" w:hint="cs"/>
        <w:b/>
      </w:rPr>
    </w:lvl>
  </w:abstractNum>
  <w:abstractNum w:abstractNumId="19"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7"/>
  </w:num>
  <w:num w:numId="4">
    <w:abstractNumId w:val="1"/>
  </w:num>
  <w:num w:numId="5">
    <w:abstractNumId w:val="5"/>
  </w:num>
  <w:num w:numId="6">
    <w:abstractNumId w:val="15"/>
  </w:num>
  <w:num w:numId="7">
    <w:abstractNumId w:val="18"/>
  </w:num>
  <w:num w:numId="8">
    <w:abstractNumId w:val="9"/>
  </w:num>
  <w:num w:numId="9">
    <w:abstractNumId w:val="11"/>
  </w:num>
  <w:num w:numId="10">
    <w:abstractNumId w:val="12"/>
  </w:num>
  <w:num w:numId="11">
    <w:abstractNumId w:val="16"/>
  </w:num>
  <w:num w:numId="12">
    <w:abstractNumId w:val="10"/>
  </w:num>
  <w:num w:numId="13">
    <w:abstractNumId w:val="2"/>
  </w:num>
  <w:num w:numId="14">
    <w:abstractNumId w:val="4"/>
  </w:num>
  <w:num w:numId="15">
    <w:abstractNumId w:val="19"/>
  </w:num>
  <w:num w:numId="16">
    <w:abstractNumId w:val="13"/>
  </w:num>
  <w:num w:numId="17">
    <w:abstractNumId w:val="0"/>
  </w:num>
  <w:num w:numId="18">
    <w:abstractNumId w:val="14"/>
  </w:num>
  <w:num w:numId="19">
    <w:abstractNumId w:val="7"/>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01B"/>
    <w:rsid w:val="00101B13"/>
    <w:rsid w:val="00115E9E"/>
    <w:rsid w:val="00220A10"/>
    <w:rsid w:val="00245691"/>
    <w:rsid w:val="00341B55"/>
    <w:rsid w:val="003813EF"/>
    <w:rsid w:val="004557DD"/>
    <w:rsid w:val="005C301B"/>
    <w:rsid w:val="0060595E"/>
    <w:rsid w:val="00613249"/>
    <w:rsid w:val="00643EE8"/>
    <w:rsid w:val="006C6CA5"/>
    <w:rsid w:val="00763A7C"/>
    <w:rsid w:val="007A74BA"/>
    <w:rsid w:val="00885DF7"/>
    <w:rsid w:val="00891823"/>
    <w:rsid w:val="008E4977"/>
    <w:rsid w:val="009967A6"/>
    <w:rsid w:val="009F607D"/>
    <w:rsid w:val="00A142F2"/>
    <w:rsid w:val="00A42AE2"/>
    <w:rsid w:val="00A744B1"/>
    <w:rsid w:val="00AF3AC3"/>
    <w:rsid w:val="00C10F1D"/>
    <w:rsid w:val="00C15A20"/>
    <w:rsid w:val="00C37E8B"/>
    <w:rsid w:val="00D062E9"/>
    <w:rsid w:val="00D07109"/>
    <w:rsid w:val="00DA0720"/>
    <w:rsid w:val="00E45B2F"/>
    <w:rsid w:val="00E47B7C"/>
    <w:rsid w:val="00EA6126"/>
    <w:rsid w:val="00F664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DC75F4FD-39F3-4117-833B-9F28BD44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01B"/>
    <w:pPr>
      <w:widowControl w:val="0"/>
      <w:autoSpaceDE w:val="0"/>
      <w:autoSpaceDN w:val="0"/>
      <w:spacing w:after="0" w:line="-288" w:lineRule="auto"/>
      <w:jc w:val="both"/>
    </w:pPr>
    <w:rPr>
      <w:rFonts w:ascii="Times New Roman" w:eastAsia="Times New Roman" w:hAnsi="Times New Roman" w:cs="Miriam"/>
      <w:sz w:val="24"/>
      <w:szCs w:val="24"/>
    </w:rPr>
  </w:style>
  <w:style w:type="paragraph" w:styleId="1">
    <w:name w:val="heading 1"/>
    <w:basedOn w:val="a"/>
    <w:next w:val="a"/>
    <w:link w:val="10"/>
    <w:qFormat/>
    <w:rsid w:val="005C301B"/>
    <w:pPr>
      <w:spacing w:before="1440" w:after="480"/>
      <w:jc w:val="center"/>
      <w:outlineLvl w:val="0"/>
    </w:pPr>
    <w:rPr>
      <w:b/>
      <w:bCs/>
      <w:caps/>
      <w:sz w:val="28"/>
      <w:szCs w:val="28"/>
    </w:rPr>
  </w:style>
  <w:style w:type="paragraph" w:styleId="2">
    <w:name w:val="heading 2"/>
    <w:basedOn w:val="a"/>
    <w:next w:val="a"/>
    <w:link w:val="20"/>
    <w:qFormat/>
    <w:rsid w:val="005C301B"/>
    <w:pPr>
      <w:spacing w:after="600"/>
      <w:jc w:val="center"/>
      <w:outlineLvl w:val="1"/>
    </w:pPr>
    <w:rPr>
      <w:b/>
      <w:bCs/>
    </w:rPr>
  </w:style>
  <w:style w:type="paragraph" w:styleId="3">
    <w:name w:val="heading 3"/>
    <w:basedOn w:val="a"/>
    <w:next w:val="a0"/>
    <w:link w:val="30"/>
    <w:qFormat/>
    <w:rsid w:val="005C301B"/>
    <w:pPr>
      <w:keepNext/>
      <w:spacing w:before="360" w:after="120"/>
      <w:jc w:val="left"/>
      <w:outlineLvl w:val="2"/>
    </w:pPr>
    <w:rPr>
      <w:b/>
      <w:bCs/>
    </w:rPr>
  </w:style>
  <w:style w:type="paragraph" w:styleId="4">
    <w:name w:val="heading 4"/>
    <w:basedOn w:val="a"/>
    <w:next w:val="a"/>
    <w:link w:val="40"/>
    <w:qFormat/>
    <w:rsid w:val="005C301B"/>
    <w:pPr>
      <w:keepNext/>
      <w:tabs>
        <w:tab w:val="left" w:pos="284"/>
        <w:tab w:val="left" w:pos="4111"/>
      </w:tabs>
      <w:spacing w:line="240" w:lineRule="auto"/>
      <w:jc w:val="center"/>
      <w:outlineLvl w:val="3"/>
    </w:pPr>
    <w:rPr>
      <w:b/>
      <w:bCs/>
      <w:sz w:val="40"/>
      <w:szCs w:val="40"/>
    </w:rPr>
  </w:style>
  <w:style w:type="paragraph" w:styleId="5">
    <w:name w:val="heading 5"/>
    <w:basedOn w:val="a"/>
    <w:next w:val="a"/>
    <w:link w:val="50"/>
    <w:qFormat/>
    <w:rsid w:val="005C301B"/>
    <w:pPr>
      <w:keepNext/>
      <w:tabs>
        <w:tab w:val="left" w:pos="284"/>
        <w:tab w:val="left" w:pos="4111"/>
      </w:tabs>
      <w:spacing w:line="240" w:lineRule="auto"/>
      <w:jc w:val="center"/>
      <w:outlineLvl w:val="4"/>
    </w:pPr>
    <w:rPr>
      <w:b/>
      <w:bCs/>
      <w:szCs w:val="20"/>
    </w:rPr>
  </w:style>
  <w:style w:type="paragraph" w:styleId="6">
    <w:name w:val="heading 6"/>
    <w:basedOn w:val="a"/>
    <w:next w:val="a"/>
    <w:link w:val="60"/>
    <w:qFormat/>
    <w:rsid w:val="005C301B"/>
    <w:pPr>
      <w:keepNext/>
      <w:tabs>
        <w:tab w:val="left" w:pos="142"/>
        <w:tab w:val="left" w:pos="3686"/>
        <w:tab w:val="right" w:pos="7088"/>
      </w:tabs>
      <w:spacing w:line="240" w:lineRule="auto"/>
      <w:ind w:right="6"/>
      <w:outlineLvl w:val="5"/>
    </w:pPr>
    <w:rPr>
      <w:i/>
      <w:iCs/>
    </w:rPr>
  </w:style>
  <w:style w:type="paragraph" w:styleId="7">
    <w:name w:val="heading 7"/>
    <w:basedOn w:val="a"/>
    <w:next w:val="a"/>
    <w:link w:val="70"/>
    <w:qFormat/>
    <w:rsid w:val="005C301B"/>
    <w:pPr>
      <w:keepNext/>
      <w:tabs>
        <w:tab w:val="left" w:pos="142"/>
        <w:tab w:val="left" w:pos="3544"/>
        <w:tab w:val="left" w:pos="3686"/>
        <w:tab w:val="right" w:pos="6663"/>
        <w:tab w:val="right" w:pos="7088"/>
      </w:tabs>
      <w:spacing w:line="240" w:lineRule="auto"/>
      <w:ind w:right="6"/>
      <w:outlineLvl w:val="6"/>
    </w:pPr>
    <w:rPr>
      <w:b/>
      <w:bCs/>
    </w:rPr>
  </w:style>
  <w:style w:type="paragraph" w:styleId="8">
    <w:name w:val="heading 8"/>
    <w:basedOn w:val="a"/>
    <w:next w:val="a"/>
    <w:link w:val="80"/>
    <w:uiPriority w:val="99"/>
    <w:qFormat/>
    <w:rsid w:val="005C301B"/>
    <w:pPr>
      <w:keepNext/>
      <w:outlineLvl w:val="7"/>
    </w:pPr>
    <w:rPr>
      <w:b/>
      <w:bCs/>
    </w:rPr>
  </w:style>
  <w:style w:type="paragraph" w:styleId="9">
    <w:name w:val="heading 9"/>
    <w:basedOn w:val="a"/>
    <w:next w:val="a"/>
    <w:link w:val="90"/>
    <w:uiPriority w:val="99"/>
    <w:qFormat/>
    <w:rsid w:val="005C301B"/>
    <w:pPr>
      <w:keepNext/>
      <w:tabs>
        <w:tab w:val="left" w:pos="3828"/>
      </w:tabs>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9"/>
    <w:rsid w:val="005C301B"/>
    <w:rPr>
      <w:rFonts w:ascii="Times New Roman" w:eastAsia="Times New Roman" w:hAnsi="Times New Roman" w:cs="Miriam"/>
      <w:b/>
      <w:bCs/>
      <w:caps/>
      <w:sz w:val="28"/>
      <w:szCs w:val="28"/>
    </w:rPr>
  </w:style>
  <w:style w:type="character" w:customStyle="1" w:styleId="20">
    <w:name w:val="כותרת 2 תו"/>
    <w:basedOn w:val="a1"/>
    <w:link w:val="2"/>
    <w:uiPriority w:val="99"/>
    <w:rsid w:val="005C301B"/>
    <w:rPr>
      <w:rFonts w:ascii="Times New Roman" w:eastAsia="Times New Roman" w:hAnsi="Times New Roman" w:cs="Miriam"/>
      <w:b/>
      <w:bCs/>
      <w:sz w:val="24"/>
      <w:szCs w:val="24"/>
    </w:rPr>
  </w:style>
  <w:style w:type="character" w:customStyle="1" w:styleId="30">
    <w:name w:val="כותרת 3 תו"/>
    <w:basedOn w:val="a1"/>
    <w:link w:val="3"/>
    <w:rsid w:val="005C301B"/>
    <w:rPr>
      <w:rFonts w:ascii="Times New Roman" w:eastAsia="Times New Roman" w:hAnsi="Times New Roman" w:cs="Miriam"/>
      <w:b/>
      <w:bCs/>
      <w:sz w:val="24"/>
      <w:szCs w:val="24"/>
    </w:rPr>
  </w:style>
  <w:style w:type="character" w:customStyle="1" w:styleId="40">
    <w:name w:val="כותרת 4 תו"/>
    <w:basedOn w:val="a1"/>
    <w:link w:val="4"/>
    <w:uiPriority w:val="99"/>
    <w:rsid w:val="005C301B"/>
    <w:rPr>
      <w:rFonts w:ascii="Times New Roman" w:eastAsia="Times New Roman" w:hAnsi="Times New Roman" w:cs="Miriam"/>
      <w:b/>
      <w:bCs/>
      <w:sz w:val="40"/>
      <w:szCs w:val="40"/>
    </w:rPr>
  </w:style>
  <w:style w:type="character" w:customStyle="1" w:styleId="50">
    <w:name w:val="כותרת 5 תו"/>
    <w:basedOn w:val="a1"/>
    <w:link w:val="5"/>
    <w:uiPriority w:val="99"/>
    <w:rsid w:val="005C301B"/>
    <w:rPr>
      <w:rFonts w:ascii="Times New Roman" w:eastAsia="Times New Roman" w:hAnsi="Times New Roman" w:cs="Miriam"/>
      <w:b/>
      <w:bCs/>
      <w:sz w:val="24"/>
      <w:szCs w:val="20"/>
    </w:rPr>
  </w:style>
  <w:style w:type="character" w:customStyle="1" w:styleId="60">
    <w:name w:val="כותרת 6 תו"/>
    <w:basedOn w:val="a1"/>
    <w:link w:val="6"/>
    <w:uiPriority w:val="99"/>
    <w:rsid w:val="005C301B"/>
    <w:rPr>
      <w:rFonts w:ascii="Times New Roman" w:eastAsia="Times New Roman" w:hAnsi="Times New Roman" w:cs="Miriam"/>
      <w:i/>
      <w:iCs/>
      <w:sz w:val="24"/>
      <w:szCs w:val="24"/>
    </w:rPr>
  </w:style>
  <w:style w:type="character" w:customStyle="1" w:styleId="70">
    <w:name w:val="כותרת 7 תו"/>
    <w:basedOn w:val="a1"/>
    <w:link w:val="7"/>
    <w:uiPriority w:val="99"/>
    <w:rsid w:val="005C301B"/>
    <w:rPr>
      <w:rFonts w:ascii="Times New Roman" w:eastAsia="Times New Roman" w:hAnsi="Times New Roman" w:cs="Miriam"/>
      <w:b/>
      <w:bCs/>
      <w:sz w:val="24"/>
      <w:szCs w:val="24"/>
    </w:rPr>
  </w:style>
  <w:style w:type="character" w:customStyle="1" w:styleId="80">
    <w:name w:val="כותרת 8 תו"/>
    <w:basedOn w:val="a1"/>
    <w:link w:val="8"/>
    <w:uiPriority w:val="99"/>
    <w:rsid w:val="005C301B"/>
    <w:rPr>
      <w:rFonts w:ascii="Times New Roman" w:eastAsia="Times New Roman" w:hAnsi="Times New Roman" w:cs="Miriam"/>
      <w:b/>
      <w:bCs/>
      <w:sz w:val="24"/>
      <w:szCs w:val="24"/>
    </w:rPr>
  </w:style>
  <w:style w:type="character" w:customStyle="1" w:styleId="90">
    <w:name w:val="כותרת 9 תו"/>
    <w:basedOn w:val="a1"/>
    <w:link w:val="9"/>
    <w:uiPriority w:val="99"/>
    <w:rsid w:val="005C301B"/>
    <w:rPr>
      <w:rFonts w:ascii="Times New Roman" w:eastAsia="Times New Roman" w:hAnsi="Times New Roman" w:cs="Miriam"/>
      <w:b/>
      <w:bCs/>
      <w:i/>
      <w:iCs/>
      <w:sz w:val="24"/>
      <w:szCs w:val="24"/>
    </w:rPr>
  </w:style>
  <w:style w:type="paragraph" w:styleId="a0">
    <w:name w:val="Normal Indent"/>
    <w:basedOn w:val="a"/>
    <w:link w:val="a4"/>
    <w:uiPriority w:val="99"/>
    <w:rsid w:val="005C301B"/>
    <w:pPr>
      <w:spacing w:before="240" w:after="280"/>
      <w:ind w:left="720" w:right="720"/>
    </w:pPr>
  </w:style>
  <w:style w:type="character" w:customStyle="1" w:styleId="a4">
    <w:name w:val="כניסה רגילה תו"/>
    <w:link w:val="a0"/>
    <w:uiPriority w:val="99"/>
    <w:locked/>
    <w:rsid w:val="005C301B"/>
    <w:rPr>
      <w:rFonts w:ascii="Times New Roman" w:eastAsia="Times New Roman" w:hAnsi="Times New Roman" w:cs="Miriam"/>
      <w:sz w:val="24"/>
      <w:szCs w:val="24"/>
    </w:rPr>
  </w:style>
  <w:style w:type="paragraph" w:styleId="a5">
    <w:name w:val="Balloon Text"/>
    <w:basedOn w:val="a"/>
    <w:link w:val="a6"/>
    <w:semiHidden/>
    <w:rsid w:val="005C301B"/>
    <w:pPr>
      <w:widowControl/>
      <w:autoSpaceDE/>
      <w:autoSpaceDN/>
      <w:spacing w:line="240" w:lineRule="auto"/>
      <w:jc w:val="left"/>
    </w:pPr>
    <w:rPr>
      <w:rFonts w:ascii="Tahoma" w:hAnsi="Tahoma" w:cs="Tahoma"/>
      <w:sz w:val="16"/>
      <w:szCs w:val="16"/>
    </w:rPr>
  </w:style>
  <w:style w:type="character" w:customStyle="1" w:styleId="a6">
    <w:name w:val="טקסט בלונים תו"/>
    <w:basedOn w:val="a1"/>
    <w:link w:val="a5"/>
    <w:semiHidden/>
    <w:rsid w:val="005C301B"/>
    <w:rPr>
      <w:rFonts w:ascii="Tahoma" w:eastAsia="Times New Roman" w:hAnsi="Tahoma" w:cs="Tahoma"/>
      <w:sz w:val="16"/>
      <w:szCs w:val="16"/>
    </w:rPr>
  </w:style>
  <w:style w:type="paragraph" w:styleId="a7">
    <w:name w:val="footer"/>
    <w:basedOn w:val="a"/>
    <w:link w:val="a8"/>
    <w:uiPriority w:val="99"/>
    <w:rsid w:val="005C301B"/>
    <w:pPr>
      <w:jc w:val="center"/>
    </w:pPr>
  </w:style>
  <w:style w:type="character" w:customStyle="1" w:styleId="a8">
    <w:name w:val="כותרת תחתונה תו"/>
    <w:basedOn w:val="a1"/>
    <w:link w:val="a7"/>
    <w:uiPriority w:val="99"/>
    <w:rsid w:val="005C301B"/>
    <w:rPr>
      <w:rFonts w:ascii="Times New Roman" w:eastAsia="Times New Roman" w:hAnsi="Times New Roman" w:cs="Miriam"/>
      <w:sz w:val="24"/>
      <w:szCs w:val="24"/>
    </w:rPr>
  </w:style>
  <w:style w:type="character" w:styleId="a9">
    <w:name w:val="footnote reference"/>
    <w:rsid w:val="005C301B"/>
    <w:rPr>
      <w:rFonts w:cs="Miriam"/>
      <w:position w:val="6"/>
      <w:sz w:val="16"/>
      <w:szCs w:val="16"/>
      <w:lang w:bidi="he-IL"/>
    </w:rPr>
  </w:style>
  <w:style w:type="paragraph" w:styleId="aa">
    <w:name w:val="footnote text"/>
    <w:basedOn w:val="a"/>
    <w:link w:val="ab"/>
    <w:uiPriority w:val="99"/>
    <w:rsid w:val="005C301B"/>
    <w:pPr>
      <w:spacing w:line="240" w:lineRule="auto"/>
    </w:pPr>
    <w:rPr>
      <w:sz w:val="20"/>
    </w:rPr>
  </w:style>
  <w:style w:type="character" w:customStyle="1" w:styleId="ab">
    <w:name w:val="טקסט הערת שוליים תו"/>
    <w:basedOn w:val="a1"/>
    <w:link w:val="aa"/>
    <w:uiPriority w:val="99"/>
    <w:rsid w:val="005C301B"/>
    <w:rPr>
      <w:rFonts w:ascii="Times New Roman" w:eastAsia="Times New Roman" w:hAnsi="Times New Roman" w:cs="Miriam"/>
      <w:sz w:val="20"/>
      <w:szCs w:val="24"/>
    </w:rPr>
  </w:style>
  <w:style w:type="paragraph" w:styleId="ac">
    <w:name w:val="header"/>
    <w:basedOn w:val="a"/>
    <w:link w:val="ad"/>
    <w:rsid w:val="005C301B"/>
    <w:pPr>
      <w:tabs>
        <w:tab w:val="center" w:pos="4153"/>
        <w:tab w:val="right" w:pos="8306"/>
      </w:tabs>
    </w:pPr>
  </w:style>
  <w:style w:type="character" w:customStyle="1" w:styleId="ad">
    <w:name w:val="כותרת עליונה תו"/>
    <w:basedOn w:val="a1"/>
    <w:link w:val="ac"/>
    <w:rsid w:val="005C301B"/>
    <w:rPr>
      <w:rFonts w:ascii="Times New Roman" w:eastAsia="Times New Roman" w:hAnsi="Times New Roman" w:cs="Miriam"/>
      <w:sz w:val="24"/>
      <w:szCs w:val="24"/>
    </w:rPr>
  </w:style>
  <w:style w:type="character" w:styleId="ae">
    <w:name w:val="page number"/>
    <w:rsid w:val="005C301B"/>
    <w:rPr>
      <w:rFonts w:cs="Miriam"/>
      <w:lang w:bidi="he-IL"/>
    </w:rPr>
  </w:style>
  <w:style w:type="paragraph" w:styleId="af">
    <w:name w:val="Title"/>
    <w:basedOn w:val="a"/>
    <w:link w:val="af0"/>
    <w:uiPriority w:val="99"/>
    <w:qFormat/>
    <w:rsid w:val="005C301B"/>
    <w:pPr>
      <w:widowControl/>
      <w:spacing w:line="240" w:lineRule="auto"/>
      <w:jc w:val="center"/>
    </w:pPr>
    <w:rPr>
      <w:sz w:val="28"/>
      <w:szCs w:val="20"/>
    </w:rPr>
  </w:style>
  <w:style w:type="character" w:customStyle="1" w:styleId="af0">
    <w:name w:val="כותרת טקסט תו"/>
    <w:basedOn w:val="a1"/>
    <w:link w:val="af"/>
    <w:uiPriority w:val="99"/>
    <w:rsid w:val="005C301B"/>
    <w:rPr>
      <w:rFonts w:ascii="Times New Roman" w:eastAsia="Times New Roman" w:hAnsi="Times New Roman" w:cs="Miriam"/>
      <w:sz w:val="28"/>
      <w:szCs w:val="20"/>
    </w:rPr>
  </w:style>
  <w:style w:type="paragraph" w:styleId="af1">
    <w:name w:val="Body Text"/>
    <w:basedOn w:val="a"/>
    <w:link w:val="af2"/>
    <w:rsid w:val="005C301B"/>
    <w:pPr>
      <w:widowControl/>
      <w:spacing w:line="240" w:lineRule="auto"/>
      <w:jc w:val="left"/>
    </w:pPr>
    <w:rPr>
      <w:sz w:val="20"/>
      <w:szCs w:val="20"/>
    </w:rPr>
  </w:style>
  <w:style w:type="character" w:customStyle="1" w:styleId="af2">
    <w:name w:val="גוף טקסט תו"/>
    <w:basedOn w:val="a1"/>
    <w:link w:val="af1"/>
    <w:uiPriority w:val="99"/>
    <w:rsid w:val="005C301B"/>
    <w:rPr>
      <w:rFonts w:ascii="Times New Roman" w:eastAsia="Times New Roman" w:hAnsi="Times New Roman" w:cs="Miriam"/>
      <w:sz w:val="20"/>
      <w:szCs w:val="20"/>
    </w:rPr>
  </w:style>
  <w:style w:type="paragraph" w:styleId="af3">
    <w:name w:val="Plain Text"/>
    <w:basedOn w:val="a"/>
    <w:link w:val="af4"/>
    <w:uiPriority w:val="99"/>
    <w:rsid w:val="005C301B"/>
    <w:pPr>
      <w:widowControl/>
      <w:spacing w:line="240" w:lineRule="auto"/>
    </w:pPr>
    <w:rPr>
      <w:rFonts w:ascii="Courier New" w:hAnsi="Courier New"/>
      <w:i/>
      <w:sz w:val="20"/>
      <w:szCs w:val="20"/>
    </w:rPr>
  </w:style>
  <w:style w:type="character" w:customStyle="1" w:styleId="af4">
    <w:name w:val="טקסט רגיל תו"/>
    <w:basedOn w:val="a1"/>
    <w:link w:val="af3"/>
    <w:uiPriority w:val="99"/>
    <w:rsid w:val="005C301B"/>
    <w:rPr>
      <w:rFonts w:ascii="Courier New" w:eastAsia="Times New Roman" w:hAnsi="Courier New" w:cs="Miriam"/>
      <w:i/>
      <w:sz w:val="20"/>
      <w:szCs w:val="20"/>
    </w:rPr>
  </w:style>
  <w:style w:type="paragraph" w:styleId="NormalWeb">
    <w:name w:val="Normal (Web)"/>
    <w:basedOn w:val="a"/>
    <w:uiPriority w:val="99"/>
    <w:rsid w:val="005C301B"/>
    <w:pPr>
      <w:widowControl/>
      <w:spacing w:before="100" w:after="100" w:line="240" w:lineRule="auto"/>
      <w:jc w:val="left"/>
    </w:pPr>
  </w:style>
  <w:style w:type="paragraph" w:styleId="af5">
    <w:name w:val="endnote text"/>
    <w:basedOn w:val="a"/>
    <w:link w:val="af6"/>
    <w:semiHidden/>
    <w:rsid w:val="005C301B"/>
    <w:pPr>
      <w:widowControl/>
      <w:spacing w:line="240" w:lineRule="auto"/>
      <w:jc w:val="left"/>
    </w:pPr>
    <w:rPr>
      <w:sz w:val="20"/>
      <w:szCs w:val="20"/>
    </w:rPr>
  </w:style>
  <w:style w:type="character" w:customStyle="1" w:styleId="af6">
    <w:name w:val="טקסט הערת סיום תו"/>
    <w:basedOn w:val="a1"/>
    <w:link w:val="af5"/>
    <w:uiPriority w:val="99"/>
    <w:semiHidden/>
    <w:rsid w:val="005C301B"/>
    <w:rPr>
      <w:rFonts w:ascii="Times New Roman" w:eastAsia="Times New Roman" w:hAnsi="Times New Roman" w:cs="Miriam"/>
      <w:sz w:val="20"/>
      <w:szCs w:val="20"/>
    </w:rPr>
  </w:style>
  <w:style w:type="paragraph" w:styleId="21">
    <w:name w:val="Body Text 2"/>
    <w:basedOn w:val="a"/>
    <w:link w:val="22"/>
    <w:rsid w:val="005C301B"/>
    <w:pPr>
      <w:spacing w:line="360" w:lineRule="auto"/>
      <w:ind w:firstLine="720"/>
    </w:pPr>
  </w:style>
  <w:style w:type="character" w:customStyle="1" w:styleId="22">
    <w:name w:val="גוף טקסט 2 תו"/>
    <w:basedOn w:val="a1"/>
    <w:link w:val="21"/>
    <w:uiPriority w:val="99"/>
    <w:rsid w:val="005C301B"/>
    <w:rPr>
      <w:rFonts w:ascii="Times New Roman" w:eastAsia="Times New Roman" w:hAnsi="Times New Roman" w:cs="Miriam"/>
      <w:sz w:val="24"/>
      <w:szCs w:val="24"/>
    </w:rPr>
  </w:style>
  <w:style w:type="paragraph" w:styleId="23">
    <w:name w:val="Body Text Indent 2"/>
    <w:basedOn w:val="a"/>
    <w:link w:val="24"/>
    <w:rsid w:val="005C301B"/>
    <w:pPr>
      <w:widowControl/>
      <w:spacing w:line="240" w:lineRule="auto"/>
      <w:ind w:left="720"/>
    </w:pPr>
  </w:style>
  <w:style w:type="character" w:customStyle="1" w:styleId="24">
    <w:name w:val="כניסה בגוף טקסט 2 תו"/>
    <w:basedOn w:val="a1"/>
    <w:link w:val="23"/>
    <w:uiPriority w:val="99"/>
    <w:rsid w:val="005C301B"/>
    <w:rPr>
      <w:rFonts w:ascii="Times New Roman" w:eastAsia="Times New Roman" w:hAnsi="Times New Roman" w:cs="Miriam"/>
      <w:sz w:val="24"/>
      <w:szCs w:val="24"/>
    </w:rPr>
  </w:style>
  <w:style w:type="character" w:styleId="Hyperlink">
    <w:name w:val="Hyperlink"/>
    <w:rsid w:val="005C301B"/>
    <w:rPr>
      <w:rFonts w:ascii="Times New Roman" w:hAnsi="Times New Roman" w:cs="Miriam"/>
      <w:color w:val="0000FF"/>
      <w:u w:val="single"/>
      <w:lang w:bidi="he-IL"/>
    </w:rPr>
  </w:style>
  <w:style w:type="paragraph" w:styleId="31">
    <w:name w:val="Body Text Indent 3"/>
    <w:basedOn w:val="a"/>
    <w:link w:val="32"/>
    <w:rsid w:val="005C301B"/>
    <w:pPr>
      <w:widowControl/>
      <w:spacing w:line="240" w:lineRule="auto"/>
      <w:ind w:firstLine="720"/>
    </w:pPr>
    <w:rPr>
      <w:szCs w:val="20"/>
    </w:rPr>
  </w:style>
  <w:style w:type="character" w:customStyle="1" w:styleId="32">
    <w:name w:val="כניסה בגוף טקסט 3 תו"/>
    <w:basedOn w:val="a1"/>
    <w:link w:val="31"/>
    <w:uiPriority w:val="99"/>
    <w:rsid w:val="005C301B"/>
    <w:rPr>
      <w:rFonts w:ascii="Times New Roman" w:eastAsia="Times New Roman" w:hAnsi="Times New Roman" w:cs="Miriam"/>
      <w:sz w:val="24"/>
      <w:szCs w:val="20"/>
    </w:rPr>
  </w:style>
  <w:style w:type="paragraph" w:styleId="af7">
    <w:name w:val="Body Text Indent"/>
    <w:basedOn w:val="a"/>
    <w:link w:val="af8"/>
    <w:uiPriority w:val="99"/>
    <w:rsid w:val="005C301B"/>
    <w:pPr>
      <w:spacing w:after="120"/>
      <w:ind w:left="283"/>
    </w:pPr>
  </w:style>
  <w:style w:type="character" w:customStyle="1" w:styleId="af8">
    <w:name w:val="כניסה בגוף טקסט תו"/>
    <w:basedOn w:val="a1"/>
    <w:link w:val="af7"/>
    <w:uiPriority w:val="99"/>
    <w:rsid w:val="005C301B"/>
    <w:rPr>
      <w:rFonts w:ascii="Times New Roman" w:eastAsia="Times New Roman" w:hAnsi="Times New Roman" w:cs="Miriam"/>
      <w:sz w:val="24"/>
      <w:szCs w:val="24"/>
    </w:rPr>
  </w:style>
  <w:style w:type="paragraph" w:customStyle="1" w:styleId="11">
    <w:name w:val="ציטוט1"/>
    <w:basedOn w:val="a"/>
    <w:next w:val="a"/>
    <w:uiPriority w:val="99"/>
    <w:rsid w:val="005C301B"/>
    <w:pPr>
      <w:widowControl/>
      <w:tabs>
        <w:tab w:val="right" w:pos="7740"/>
      </w:tabs>
      <w:autoSpaceDE/>
      <w:autoSpaceDN/>
      <w:spacing w:after="120" w:line="360" w:lineRule="auto"/>
      <w:ind w:left="576" w:right="576"/>
    </w:pPr>
    <w:rPr>
      <w:rFonts w:ascii="Courier New" w:hAnsi="Courier New"/>
      <w:sz w:val="20"/>
      <w:szCs w:val="22"/>
    </w:rPr>
  </w:style>
  <w:style w:type="paragraph" w:styleId="af9">
    <w:name w:val="Block Text"/>
    <w:basedOn w:val="a"/>
    <w:link w:val="afa"/>
    <w:rsid w:val="005C301B"/>
    <w:pPr>
      <w:widowControl/>
      <w:autoSpaceDE/>
      <w:autoSpaceDN/>
      <w:spacing w:after="120" w:line="360" w:lineRule="auto"/>
      <w:ind w:left="1440" w:right="1440"/>
    </w:pPr>
    <w:rPr>
      <w:rFonts w:ascii="Courier New" w:hAnsi="Courier New"/>
      <w:sz w:val="22"/>
      <w:szCs w:val="20"/>
    </w:rPr>
  </w:style>
  <w:style w:type="paragraph" w:styleId="afb">
    <w:name w:val="Quote"/>
    <w:basedOn w:val="a"/>
    <w:link w:val="12"/>
    <w:uiPriority w:val="99"/>
    <w:qFormat/>
    <w:rsid w:val="005C301B"/>
    <w:pPr>
      <w:widowControl/>
      <w:autoSpaceDE/>
      <w:autoSpaceDN/>
      <w:bidi/>
      <w:spacing w:before="120" w:after="120" w:line="240" w:lineRule="auto"/>
      <w:ind w:left="720"/>
      <w:jc w:val="left"/>
    </w:pPr>
    <w:rPr>
      <w:rFonts w:ascii="Lucida Sans" w:hAnsi="Lucida Sans" w:cs="Lucida Sans"/>
      <w:sz w:val="22"/>
      <w:szCs w:val="22"/>
    </w:rPr>
  </w:style>
  <w:style w:type="character" w:customStyle="1" w:styleId="12">
    <w:name w:val="ציטוט תו1"/>
    <w:basedOn w:val="a1"/>
    <w:link w:val="afb"/>
    <w:uiPriority w:val="99"/>
    <w:rsid w:val="005C301B"/>
    <w:rPr>
      <w:rFonts w:ascii="Lucida Sans" w:eastAsia="Times New Roman" w:hAnsi="Lucida Sans" w:cs="Lucida Sans"/>
    </w:rPr>
  </w:style>
  <w:style w:type="character" w:customStyle="1" w:styleId="nfakpe">
    <w:name w:val="nfakpe"/>
    <w:rsid w:val="005C301B"/>
    <w:rPr>
      <w:rFonts w:cs="Times New Roman"/>
    </w:rPr>
  </w:style>
  <w:style w:type="paragraph" w:styleId="afc">
    <w:name w:val="annotation text"/>
    <w:basedOn w:val="a"/>
    <w:link w:val="afd"/>
    <w:uiPriority w:val="99"/>
    <w:semiHidden/>
    <w:rsid w:val="005C301B"/>
    <w:pPr>
      <w:widowControl/>
      <w:autoSpaceDE/>
      <w:autoSpaceDN/>
      <w:bidi/>
      <w:spacing w:line="240" w:lineRule="auto"/>
      <w:jc w:val="left"/>
    </w:pPr>
    <w:rPr>
      <w:rFonts w:cs="Times New Roman"/>
      <w:sz w:val="20"/>
      <w:szCs w:val="20"/>
    </w:rPr>
  </w:style>
  <w:style w:type="character" w:customStyle="1" w:styleId="afd">
    <w:name w:val="טקסט הערה תו"/>
    <w:basedOn w:val="a1"/>
    <w:link w:val="afc"/>
    <w:uiPriority w:val="99"/>
    <w:semiHidden/>
    <w:rsid w:val="005C301B"/>
    <w:rPr>
      <w:rFonts w:ascii="Times New Roman" w:eastAsia="Times New Roman" w:hAnsi="Times New Roman" w:cs="Times New Roman"/>
      <w:sz w:val="20"/>
      <w:szCs w:val="20"/>
    </w:rPr>
  </w:style>
  <w:style w:type="paragraph" w:styleId="afe">
    <w:name w:val="annotation subject"/>
    <w:basedOn w:val="afc"/>
    <w:next w:val="afc"/>
    <w:link w:val="aff"/>
    <w:uiPriority w:val="99"/>
    <w:semiHidden/>
    <w:rsid w:val="005C301B"/>
    <w:rPr>
      <w:b/>
      <w:bCs/>
    </w:rPr>
  </w:style>
  <w:style w:type="character" w:customStyle="1" w:styleId="aff">
    <w:name w:val="נושא הערה תו"/>
    <w:basedOn w:val="afd"/>
    <w:link w:val="afe"/>
    <w:uiPriority w:val="99"/>
    <w:semiHidden/>
    <w:rsid w:val="005C301B"/>
    <w:rPr>
      <w:rFonts w:ascii="Times New Roman" w:eastAsia="Times New Roman" w:hAnsi="Times New Roman" w:cs="Times New Roman"/>
      <w:b/>
      <w:bCs/>
      <w:sz w:val="20"/>
      <w:szCs w:val="20"/>
    </w:rPr>
  </w:style>
  <w:style w:type="paragraph" w:styleId="TOC1">
    <w:name w:val="toc 1"/>
    <w:basedOn w:val="a"/>
    <w:next w:val="a"/>
    <w:autoRedefine/>
    <w:rsid w:val="005C301B"/>
    <w:pPr>
      <w:widowControl/>
      <w:spacing w:line="360" w:lineRule="auto"/>
      <w:ind w:firstLine="720"/>
    </w:pPr>
    <w:rPr>
      <w:rFonts w:ascii="Courier New" w:hAnsi="Courier New" w:cs="Courier New"/>
      <w:sz w:val="22"/>
      <w:szCs w:val="22"/>
    </w:rPr>
  </w:style>
  <w:style w:type="paragraph" w:customStyle="1" w:styleId="CC">
    <w:name w:val="CC"/>
    <w:basedOn w:val="af1"/>
    <w:rsid w:val="005C301B"/>
  </w:style>
  <w:style w:type="paragraph" w:customStyle="1" w:styleId="13">
    <w:name w:val="ציטוט1"/>
    <w:basedOn w:val="a"/>
    <w:link w:val="aff0"/>
    <w:rsid w:val="005C301B"/>
    <w:pPr>
      <w:widowControl/>
      <w:tabs>
        <w:tab w:val="left" w:pos="397"/>
        <w:tab w:val="right" w:pos="6861"/>
      </w:tabs>
      <w:bidi/>
      <w:spacing w:before="120" w:after="120" w:line="360" w:lineRule="auto"/>
      <w:ind w:right="567"/>
    </w:pPr>
    <w:rPr>
      <w:rFonts w:ascii="CG Times" w:hAnsi="CG Times" w:cs="Narkisim"/>
      <w:sz w:val="18"/>
    </w:rPr>
  </w:style>
  <w:style w:type="character" w:customStyle="1" w:styleId="aff1">
    <w:name w:val="טקסט הערות שוליים תו"/>
    <w:rsid w:val="005C301B"/>
    <w:rPr>
      <w:rFonts w:cs="Narkisim"/>
      <w:sz w:val="18"/>
      <w:szCs w:val="18"/>
      <w:lang w:val="en-US" w:bidi="he-IL"/>
    </w:rPr>
  </w:style>
  <w:style w:type="paragraph" w:styleId="33">
    <w:name w:val="Body Text 3"/>
    <w:basedOn w:val="a"/>
    <w:link w:val="34"/>
    <w:rsid w:val="005C301B"/>
    <w:pPr>
      <w:widowControl/>
      <w:spacing w:line="360" w:lineRule="auto"/>
    </w:pPr>
    <w:rPr>
      <w:rFonts w:ascii="Courier New" w:hAnsi="Courier New"/>
      <w:b/>
      <w:bCs/>
      <w:caps/>
      <w:sz w:val="22"/>
      <w:szCs w:val="22"/>
    </w:rPr>
  </w:style>
  <w:style w:type="character" w:customStyle="1" w:styleId="34">
    <w:name w:val="גוף טקסט 3 תו"/>
    <w:basedOn w:val="a1"/>
    <w:link w:val="33"/>
    <w:rsid w:val="005C301B"/>
    <w:rPr>
      <w:rFonts w:ascii="Courier New" w:eastAsia="Times New Roman" w:hAnsi="Courier New" w:cs="Miriam"/>
      <w:b/>
      <w:bCs/>
      <w:caps/>
    </w:rPr>
  </w:style>
  <w:style w:type="character" w:styleId="aff2">
    <w:name w:val="Emphasis"/>
    <w:qFormat/>
    <w:rsid w:val="005C301B"/>
    <w:rPr>
      <w:rFonts w:cs="Miriam"/>
      <w:i/>
      <w:iCs/>
      <w:lang w:bidi="he-IL"/>
    </w:rPr>
  </w:style>
  <w:style w:type="character" w:customStyle="1" w:styleId="afa">
    <w:name w:val="טקסט בלוק תו"/>
    <w:link w:val="af9"/>
    <w:rsid w:val="005C301B"/>
    <w:rPr>
      <w:rFonts w:ascii="Courier New" w:eastAsia="Times New Roman" w:hAnsi="Courier New" w:cs="Miriam"/>
      <w:szCs w:val="20"/>
    </w:rPr>
  </w:style>
  <w:style w:type="character" w:customStyle="1" w:styleId="glossaryitem">
    <w:name w:val="glossary_item"/>
    <w:basedOn w:val="a1"/>
    <w:rsid w:val="005C301B"/>
  </w:style>
  <w:style w:type="character" w:customStyle="1" w:styleId="aff0">
    <w:name w:val="ציטוט תו"/>
    <w:link w:val="13"/>
    <w:locked/>
    <w:rsid w:val="005C301B"/>
    <w:rPr>
      <w:rFonts w:ascii="CG Times" w:eastAsia="Times New Roman" w:hAnsi="CG Times" w:cs="Narkisim"/>
      <w:sz w:val="18"/>
      <w:szCs w:val="24"/>
    </w:rPr>
  </w:style>
  <w:style w:type="character" w:customStyle="1" w:styleId="postbody1">
    <w:name w:val="postbody1"/>
    <w:rsid w:val="005C301B"/>
    <w:rPr>
      <w:sz w:val="15"/>
      <w:szCs w:val="15"/>
    </w:rPr>
  </w:style>
  <w:style w:type="character" w:styleId="FollowedHyperlink">
    <w:name w:val="FollowedHyperlink"/>
    <w:rsid w:val="005C301B"/>
    <w:rPr>
      <w:color w:val="800080"/>
      <w:u w:val="single"/>
    </w:rPr>
  </w:style>
  <w:style w:type="character" w:styleId="aff3">
    <w:name w:val="endnote reference"/>
    <w:semiHidden/>
    <w:rsid w:val="005C301B"/>
    <w:rPr>
      <w:vertAlign w:val="superscript"/>
    </w:rPr>
  </w:style>
  <w:style w:type="table" w:styleId="aff4">
    <w:name w:val="Table Grid"/>
    <w:basedOn w:val="a2"/>
    <w:rsid w:val="005C301B"/>
    <w:pPr>
      <w:autoSpaceDE w:val="0"/>
      <w:autoSpaceDN w:val="0"/>
      <w:spacing w:after="0" w:line="36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C301B"/>
  </w:style>
  <w:style w:type="paragraph" w:styleId="aff5">
    <w:name w:val="List Paragraph"/>
    <w:basedOn w:val="a"/>
    <w:uiPriority w:val="34"/>
    <w:qFormat/>
    <w:rsid w:val="005C301B"/>
    <w:pPr>
      <w:widowControl/>
      <w:spacing w:line="360" w:lineRule="auto"/>
      <w:ind w:left="720"/>
    </w:pPr>
    <w:rPr>
      <w:rFonts w:ascii="Courier New" w:hAnsi="Courier New"/>
      <w:sz w:val="22"/>
      <w:szCs w:val="20"/>
    </w:rPr>
  </w:style>
  <w:style w:type="character" w:customStyle="1" w:styleId="coverse">
    <w:name w:val="co_verse"/>
    <w:rsid w:val="005C301B"/>
  </w:style>
  <w:style w:type="character" w:customStyle="1" w:styleId="alternatehe">
    <w:name w:val="alternate_he"/>
    <w:rsid w:val="005C301B"/>
  </w:style>
  <w:style w:type="character" w:customStyle="1" w:styleId="versenum">
    <w:name w:val="versenum"/>
    <w:rsid w:val="005C301B"/>
  </w:style>
  <w:style w:type="paragraph" w:customStyle="1" w:styleId="rambamindented">
    <w:name w:val="rambam_indented"/>
    <w:basedOn w:val="a"/>
    <w:rsid w:val="005C301B"/>
    <w:pPr>
      <w:widowControl/>
      <w:autoSpaceDE/>
      <w:autoSpaceDN/>
      <w:spacing w:before="100" w:beforeAutospacing="1" w:after="100" w:afterAutospacing="1" w:line="240" w:lineRule="auto"/>
      <w:jc w:val="left"/>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1956</Words>
  <Characters>9294</Characters>
  <Application>Microsoft Office Word</Application>
  <DocSecurity>0</DocSecurity>
  <Lines>211</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aam</cp:lastModifiedBy>
  <cp:revision>4</cp:revision>
  <dcterms:created xsi:type="dcterms:W3CDTF">2018-02-12T20:16:00Z</dcterms:created>
  <dcterms:modified xsi:type="dcterms:W3CDTF">2018-02-13T11:45:00Z</dcterms:modified>
</cp:coreProperties>
</file>