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8E" w:rsidRPr="00311578" w:rsidRDefault="005D3C8E" w:rsidP="005D3C8E">
      <w:pPr>
        <w:widowControl/>
        <w:spacing w:before="1440" w:after="360" w:line="288" w:lineRule="exact"/>
        <w:jc w:val="center"/>
        <w:rPr>
          <w:b/>
          <w:bCs/>
          <w:lang w:val="de-DE"/>
        </w:rPr>
      </w:pPr>
      <w:r w:rsidRPr="00311578">
        <w:rPr>
          <w:b/>
          <w:bCs/>
          <w:i/>
          <w:iCs/>
          <w:lang w:val="de-DE"/>
        </w:rPr>
        <w:t>Shenayim Mikra Ve-Echad Targum</w:t>
      </w:r>
    </w:p>
    <w:p w:rsidR="005D3C8E" w:rsidRPr="00311578" w:rsidRDefault="005D3C8E" w:rsidP="005D3C8E">
      <w:pPr>
        <w:widowControl/>
        <w:spacing w:after="600" w:line="288" w:lineRule="exact"/>
        <w:jc w:val="center"/>
        <w:rPr>
          <w:b/>
          <w:bCs/>
          <w:lang w:val="de-DE"/>
        </w:rPr>
      </w:pPr>
      <w:r>
        <w:rPr>
          <w:b/>
          <w:bCs/>
          <w:lang w:val="de-DE"/>
        </w:rPr>
        <w:t>Rav Avihud S</w:t>
      </w:r>
      <w:r w:rsidRPr="00311578">
        <w:rPr>
          <w:b/>
          <w:bCs/>
          <w:lang w:val="de-DE"/>
        </w:rPr>
        <w:t>hwar</w:t>
      </w:r>
      <w:r>
        <w:rPr>
          <w:b/>
          <w:bCs/>
          <w:lang w:val="de-DE"/>
        </w:rPr>
        <w:t>t</w:t>
      </w:r>
      <w:r w:rsidRPr="00311578">
        <w:rPr>
          <w:b/>
          <w:bCs/>
          <w:lang w:val="de-DE"/>
        </w:rPr>
        <w:t>z</w:t>
      </w:r>
      <w:r w:rsidRPr="00E45EDA">
        <w:rPr>
          <w:rStyle w:val="a9"/>
          <w:b/>
          <w:bCs/>
          <w:sz w:val="24"/>
          <w:szCs w:val="24"/>
        </w:rPr>
        <w:footnoteReference w:customMarkFollows="1" w:id="1"/>
        <w:sym w:font="Symbol" w:char="F020"/>
      </w:r>
    </w:p>
    <w:p w:rsidR="005D3C8E" w:rsidRPr="00311578" w:rsidRDefault="005D3C8E" w:rsidP="005D3C8E">
      <w:pPr>
        <w:pStyle w:val="aff5"/>
        <w:numPr>
          <w:ilvl w:val="0"/>
          <w:numId w:val="25"/>
        </w:numPr>
        <w:autoSpaceDE/>
        <w:autoSpaceDN/>
        <w:spacing w:before="240" w:after="240" w:line="288" w:lineRule="exact"/>
        <w:ind w:left="0" w:firstLine="0"/>
        <w:contextualSpacing/>
        <w:rPr>
          <w:rFonts w:asciiTheme="majorBidi" w:hAnsiTheme="majorBidi" w:cs="Times New Roman"/>
          <w:sz w:val="24"/>
          <w:szCs w:val="24"/>
        </w:rPr>
      </w:pPr>
      <w:r w:rsidRPr="00311578">
        <w:rPr>
          <w:rFonts w:asciiTheme="majorBidi" w:hAnsiTheme="majorBidi" w:cs="Times New Roman"/>
          <w:b/>
          <w:bCs/>
          <w:sz w:val="24"/>
          <w:szCs w:val="24"/>
        </w:rPr>
        <w:t>Introduction:</w:t>
      </w:r>
      <w:r w:rsidRPr="00311578">
        <w:rPr>
          <w:rFonts w:asciiTheme="majorBidi" w:hAnsiTheme="majorBidi" w:cs="Times New Roman"/>
          <w:b/>
          <w:bCs/>
          <w:i/>
          <w:iCs/>
          <w:sz w:val="24"/>
          <w:szCs w:val="24"/>
        </w:rPr>
        <w:t xml:space="preserve"> </w:t>
      </w:r>
      <w:proofErr w:type="spellStart"/>
      <w:r w:rsidRPr="00311578">
        <w:rPr>
          <w:rFonts w:asciiTheme="majorBidi" w:hAnsiTheme="majorBidi" w:cs="Times New Roman"/>
          <w:b/>
          <w:bCs/>
          <w:i/>
          <w:iCs/>
          <w:sz w:val="24"/>
          <w:szCs w:val="24"/>
        </w:rPr>
        <w:t>Shomei</w:t>
      </w:r>
      <w:r w:rsidRPr="00C66A36">
        <w:rPr>
          <w:rFonts w:asciiTheme="majorBidi" w:hAnsiTheme="majorBidi" w:cs="Times New Roman"/>
          <w:b/>
          <w:bCs/>
          <w:i/>
          <w:iCs/>
          <w:sz w:val="24"/>
          <w:szCs w:val="24"/>
        </w:rPr>
        <w:t>’</w:t>
      </w:r>
      <w:r w:rsidRPr="00311578">
        <w:rPr>
          <w:rFonts w:asciiTheme="majorBidi" w:hAnsiTheme="majorBidi" w:cs="Times New Roman"/>
          <w:b/>
          <w:bCs/>
          <w:i/>
          <w:iCs/>
          <w:sz w:val="24"/>
          <w:szCs w:val="24"/>
        </w:rPr>
        <w:t>a</w:t>
      </w:r>
      <w:proofErr w:type="spellEnd"/>
      <w:r w:rsidRPr="00311578">
        <w:rPr>
          <w:rFonts w:asciiTheme="majorBidi" w:hAnsiTheme="majorBidi" w:cs="Times New Roman"/>
          <w:b/>
          <w:bCs/>
          <w:i/>
          <w:iCs/>
          <w:sz w:val="24"/>
          <w:szCs w:val="24"/>
        </w:rPr>
        <w:t xml:space="preserve"> </w:t>
      </w:r>
      <w:proofErr w:type="spellStart"/>
      <w:r w:rsidRPr="00311578">
        <w:rPr>
          <w:rFonts w:asciiTheme="majorBidi" w:hAnsiTheme="majorBidi" w:cs="Times New Roman"/>
          <w:b/>
          <w:bCs/>
          <w:i/>
          <w:iCs/>
          <w:sz w:val="24"/>
          <w:szCs w:val="24"/>
        </w:rPr>
        <w:t>Ke-Oneh</w:t>
      </w:r>
      <w:proofErr w:type="spellEnd"/>
      <w:r w:rsidRPr="00311578">
        <w:rPr>
          <w:rFonts w:asciiTheme="majorBidi" w:hAnsiTheme="majorBidi" w:cs="Times New Roman"/>
          <w:b/>
          <w:bCs/>
          <w:sz w:val="24"/>
          <w:szCs w:val="24"/>
        </w:rPr>
        <w:t xml:space="preserve"> in </w:t>
      </w:r>
      <w:proofErr w:type="spellStart"/>
      <w:r w:rsidRPr="00311578">
        <w:rPr>
          <w:rFonts w:asciiTheme="majorBidi" w:hAnsiTheme="majorBidi" w:cs="Times New Roman"/>
          <w:b/>
          <w:bCs/>
          <w:i/>
          <w:iCs/>
          <w:sz w:val="24"/>
          <w:szCs w:val="24"/>
        </w:rPr>
        <w:t>Shenayim</w:t>
      </w:r>
      <w:proofErr w:type="spellEnd"/>
      <w:r w:rsidRPr="00311578">
        <w:rPr>
          <w:rFonts w:asciiTheme="majorBidi" w:hAnsiTheme="majorBidi" w:cs="Times New Roman"/>
          <w:b/>
          <w:bCs/>
          <w:i/>
          <w:iCs/>
          <w:sz w:val="24"/>
          <w:szCs w:val="24"/>
        </w:rPr>
        <w:t xml:space="preserve"> </w:t>
      </w:r>
      <w:proofErr w:type="spellStart"/>
      <w:r w:rsidRPr="00311578">
        <w:rPr>
          <w:rFonts w:asciiTheme="majorBidi" w:hAnsiTheme="majorBidi" w:cs="Times New Roman"/>
          <w:b/>
          <w:bCs/>
          <w:i/>
          <w:iCs/>
          <w:sz w:val="24"/>
          <w:szCs w:val="24"/>
        </w:rPr>
        <w:t>Mikra</w:t>
      </w:r>
      <w:proofErr w:type="spellEnd"/>
      <w:r w:rsidRPr="00311578">
        <w:rPr>
          <w:rFonts w:asciiTheme="majorBidi" w:hAnsiTheme="majorBidi" w:cs="Times New Roman"/>
          <w:b/>
          <w:bCs/>
          <w:i/>
          <w:iCs/>
          <w:sz w:val="24"/>
          <w:szCs w:val="24"/>
        </w:rPr>
        <w:t xml:space="preserve"> </w:t>
      </w:r>
      <w:proofErr w:type="spellStart"/>
      <w:r w:rsidRPr="00311578">
        <w:rPr>
          <w:rFonts w:asciiTheme="majorBidi" w:hAnsiTheme="majorBidi" w:cs="Times New Roman"/>
          <w:b/>
          <w:bCs/>
          <w:i/>
          <w:iCs/>
          <w:sz w:val="24"/>
          <w:szCs w:val="24"/>
        </w:rPr>
        <w:t>Ve-Echad</w:t>
      </w:r>
      <w:proofErr w:type="spellEnd"/>
      <w:r>
        <w:rPr>
          <w:rFonts w:asciiTheme="majorBidi" w:hAnsiTheme="majorBidi" w:cs="Times New Roman"/>
          <w:b/>
          <w:bCs/>
          <w:i/>
          <w:iCs/>
          <w:sz w:val="24"/>
          <w:szCs w:val="24"/>
        </w:rPr>
        <w:t xml:space="preserve"> </w:t>
      </w:r>
      <w:r w:rsidRPr="00311578">
        <w:rPr>
          <w:rFonts w:asciiTheme="majorBidi" w:hAnsiTheme="majorBidi" w:cs="Times New Roman"/>
          <w:b/>
          <w:bCs/>
          <w:i/>
          <w:iCs/>
          <w:sz w:val="24"/>
          <w:szCs w:val="24"/>
        </w:rPr>
        <w:t>Targum</w:t>
      </w:r>
    </w:p>
    <w:p w:rsidR="005D3C8E" w:rsidRPr="00E45EDA" w:rsidRDefault="005D3C8E" w:rsidP="005D3C8E">
      <w:pPr>
        <w:widowControl/>
        <w:spacing w:line="288" w:lineRule="exact"/>
        <w:ind w:firstLine="720"/>
      </w:pPr>
      <w:r w:rsidRPr="00E45EDA">
        <w:t xml:space="preserve">R. </w:t>
      </w:r>
      <w:proofErr w:type="spellStart"/>
      <w:r w:rsidRPr="00E45EDA">
        <w:t>Ovadia</w:t>
      </w:r>
      <w:proofErr w:type="spellEnd"/>
      <w:r w:rsidRPr="00E45EDA">
        <w:t xml:space="preserve"> Yosef writes:</w:t>
      </w:r>
    </w:p>
    <w:p w:rsidR="005D3C8E" w:rsidRPr="00E45EDA" w:rsidRDefault="005D3C8E" w:rsidP="005D3C8E">
      <w:pPr>
        <w:widowControl/>
        <w:spacing w:before="240" w:after="280" w:line="288" w:lineRule="exact"/>
        <w:ind w:left="720" w:right="720"/>
      </w:pPr>
      <w:r w:rsidRPr="00E45EDA">
        <w:t xml:space="preserve">A blind man or a man whose eyes are in pain must hear the </w:t>
      </w:r>
      <w:proofErr w:type="spellStart"/>
      <w:r w:rsidRPr="00E45EDA">
        <w:rPr>
          <w:i/>
          <w:iCs/>
        </w:rPr>
        <w:t>parasha</w:t>
      </w:r>
      <w:proofErr w:type="spellEnd"/>
      <w:r w:rsidRPr="00E45EDA">
        <w:t xml:space="preserve">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rPr>
          <w:i/>
          <w:iCs/>
        </w:rPr>
        <w:t xml:space="preserve"> </w:t>
      </w:r>
      <w:r w:rsidRPr="00E45EDA">
        <w:t xml:space="preserve">from another man who is obligated to read it, and he fulfills his obligations through </w:t>
      </w:r>
      <w:proofErr w:type="spellStart"/>
      <w:r w:rsidRPr="00E45EDA">
        <w:rPr>
          <w:i/>
          <w:iCs/>
        </w:rPr>
        <w:t>shomei’a</w:t>
      </w:r>
      <w:proofErr w:type="spellEnd"/>
      <w:r w:rsidRPr="00E45EDA">
        <w:rPr>
          <w:i/>
          <w:iCs/>
        </w:rPr>
        <w:t xml:space="preserve"> </w:t>
      </w:r>
      <w:proofErr w:type="spellStart"/>
      <w:r w:rsidRPr="00E45EDA">
        <w:rPr>
          <w:i/>
          <w:iCs/>
        </w:rPr>
        <w:t>ke-oneh</w:t>
      </w:r>
      <w:proofErr w:type="spellEnd"/>
      <w:r w:rsidRPr="00E45EDA">
        <w:t xml:space="preserve"> (</w:t>
      </w:r>
      <w:proofErr w:type="spellStart"/>
      <w:r w:rsidRPr="00E45EDA">
        <w:rPr>
          <w:i/>
          <w:iCs/>
        </w:rPr>
        <w:t>Sukka</w:t>
      </w:r>
      <w:proofErr w:type="spellEnd"/>
      <w:r w:rsidRPr="00E45EDA">
        <w:t xml:space="preserve"> 38b).</w:t>
      </w:r>
      <w:r w:rsidRPr="009C0F29">
        <w:rPr>
          <w:rStyle w:val="a9"/>
        </w:rPr>
        <w:footnoteReference w:id="2"/>
      </w:r>
      <w:r w:rsidRPr="009C0F29">
        <w:rPr>
          <w:sz w:val="16"/>
          <w:szCs w:val="16"/>
        </w:rPr>
        <w:t xml:space="preserve"> </w:t>
      </w:r>
    </w:p>
    <w:p w:rsidR="005D3C8E" w:rsidRPr="00E45EDA" w:rsidRDefault="005D3C8E" w:rsidP="005D3C8E">
      <w:pPr>
        <w:widowControl/>
        <w:spacing w:line="288" w:lineRule="exact"/>
        <w:ind w:firstLine="720"/>
      </w:pPr>
      <w:r w:rsidRPr="00E45EDA">
        <w:t xml:space="preserve">In the footnote there, R. Yosef argues with the </w:t>
      </w:r>
      <w:proofErr w:type="spellStart"/>
      <w:r w:rsidRPr="00E45EDA">
        <w:t>Radbaz</w:t>
      </w:r>
      <w:proofErr w:type="spellEnd"/>
      <w:r w:rsidRPr="00E45EDA">
        <w:t xml:space="preserve">, who excused a man whose eyes are in pain from the obligation of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w:t>
      </w:r>
      <w:r w:rsidRPr="00E45EDA">
        <w:t>-</w:t>
      </w:r>
      <w:r w:rsidRPr="00E45EDA">
        <w:rPr>
          <w:i/>
          <w:iCs/>
        </w:rPr>
        <w:t>echad</w:t>
      </w:r>
      <w:proofErr w:type="spellEnd"/>
      <w:r w:rsidRPr="00E45EDA">
        <w:rPr>
          <w:i/>
          <w:iCs/>
        </w:rPr>
        <w:t xml:space="preserve"> </w:t>
      </w:r>
      <w:proofErr w:type="spellStart"/>
      <w:proofErr w:type="gramStart"/>
      <w:r w:rsidRPr="00E45EDA">
        <w:rPr>
          <w:i/>
          <w:iCs/>
        </w:rPr>
        <w:t>targum</w:t>
      </w:r>
      <w:proofErr w:type="spellEnd"/>
      <w:proofErr w:type="gramEnd"/>
      <w:r w:rsidRPr="00E45EDA">
        <w:t>.</w:t>
      </w:r>
      <w:r w:rsidRPr="009C0F29">
        <w:rPr>
          <w:rStyle w:val="a9"/>
        </w:rPr>
        <w:footnoteReference w:id="3"/>
      </w:r>
      <w:r w:rsidRPr="00E45EDA">
        <w:t xml:space="preserve"> R. Yosef proves that such </w:t>
      </w:r>
      <w:r w:rsidRPr="00E45EDA">
        <w:lastRenderedPageBreak/>
        <w:t xml:space="preserve">a man is indeed obligated in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and that a blind man is similarly obligated. He writes that these men, who cannot read the text themselves, fulfill the obligation through the mechanism of </w:t>
      </w:r>
      <w:proofErr w:type="spellStart"/>
      <w:r w:rsidRPr="00E45EDA">
        <w:rPr>
          <w:i/>
          <w:iCs/>
        </w:rPr>
        <w:t>shomei’a</w:t>
      </w:r>
      <w:proofErr w:type="spellEnd"/>
      <w:r w:rsidRPr="00E45EDA">
        <w:rPr>
          <w:i/>
          <w:iCs/>
        </w:rPr>
        <w:t xml:space="preserve"> </w:t>
      </w:r>
      <w:proofErr w:type="spellStart"/>
      <w:r w:rsidRPr="00E45EDA">
        <w:rPr>
          <w:i/>
          <w:iCs/>
        </w:rPr>
        <w:t>ke-oneh</w:t>
      </w:r>
      <w:proofErr w:type="spellEnd"/>
      <w:r w:rsidRPr="00E45EDA">
        <w:t xml:space="preserve">; when they listen to someone else read the </w:t>
      </w:r>
      <w:proofErr w:type="spellStart"/>
      <w:r w:rsidRPr="00E45EDA">
        <w:rPr>
          <w:i/>
          <w:iCs/>
        </w:rPr>
        <w:t>parasha</w:t>
      </w:r>
      <w:proofErr w:type="spellEnd"/>
      <w:r w:rsidRPr="00E45EDA">
        <w:t>, it is considered as if they have read it themselves.</w:t>
      </w:r>
      <w:r w:rsidRPr="009C0F29">
        <w:rPr>
          <w:rStyle w:val="a9"/>
        </w:rPr>
        <w:footnoteReference w:id="4"/>
      </w:r>
    </w:p>
    <w:p w:rsidR="005D3C8E" w:rsidRPr="00E45EDA" w:rsidRDefault="005D3C8E" w:rsidP="005D3C8E">
      <w:pPr>
        <w:widowControl/>
        <w:spacing w:line="288" w:lineRule="exact"/>
      </w:pPr>
    </w:p>
    <w:p w:rsidR="005D3C8E" w:rsidRPr="00E45EDA" w:rsidRDefault="005D3C8E" w:rsidP="005D3C8E">
      <w:pPr>
        <w:widowControl/>
        <w:spacing w:line="288" w:lineRule="exact"/>
        <w:ind w:firstLine="720"/>
      </w:pPr>
      <w:r w:rsidRPr="00E45EDA">
        <w:t xml:space="preserve">The use of this halakhic concept, as well as the reference to the </w:t>
      </w:r>
      <w:proofErr w:type="spellStart"/>
      <w:r>
        <w:t>G</w:t>
      </w:r>
      <w:r w:rsidRPr="00B035AF">
        <w:t>emara</w:t>
      </w:r>
      <w:proofErr w:type="spellEnd"/>
      <w:r w:rsidRPr="00E45EDA">
        <w:t xml:space="preserve"> in </w:t>
      </w:r>
      <w:proofErr w:type="spellStart"/>
      <w:r w:rsidRPr="00E45EDA">
        <w:rPr>
          <w:i/>
          <w:iCs/>
        </w:rPr>
        <w:t>Sukka</w:t>
      </w:r>
      <w:proofErr w:type="spellEnd"/>
      <w:r w:rsidRPr="00E45EDA">
        <w:t xml:space="preserve">, is surprising. </w:t>
      </w:r>
      <w:proofErr w:type="spellStart"/>
      <w:r w:rsidRPr="00E45EDA">
        <w:rPr>
          <w:i/>
          <w:iCs/>
        </w:rPr>
        <w:t>Shomei’a</w:t>
      </w:r>
      <w:proofErr w:type="spellEnd"/>
      <w:r w:rsidRPr="00E45EDA">
        <w:rPr>
          <w:i/>
          <w:iCs/>
        </w:rPr>
        <w:t xml:space="preserve"> </w:t>
      </w:r>
      <w:proofErr w:type="spellStart"/>
      <w:r w:rsidRPr="00E45EDA">
        <w:rPr>
          <w:i/>
          <w:iCs/>
        </w:rPr>
        <w:t>ke-oneh</w:t>
      </w:r>
      <w:proofErr w:type="spellEnd"/>
      <w:r w:rsidRPr="00E45EDA">
        <w:t xml:space="preserve"> is relevant when one must fulfill a verbal obligation, such as prayer or blessings. To make use of </w:t>
      </w:r>
      <w:proofErr w:type="spellStart"/>
      <w:r w:rsidRPr="00E45EDA">
        <w:rPr>
          <w:i/>
          <w:iCs/>
        </w:rPr>
        <w:t>shomei’a</w:t>
      </w:r>
      <w:proofErr w:type="spellEnd"/>
      <w:r w:rsidRPr="00E45EDA">
        <w:rPr>
          <w:i/>
          <w:iCs/>
        </w:rPr>
        <w:t xml:space="preserve"> </w:t>
      </w:r>
      <w:proofErr w:type="spellStart"/>
      <w:r w:rsidRPr="00E45EDA">
        <w:rPr>
          <w:i/>
          <w:iCs/>
        </w:rPr>
        <w:t>ke-oneh</w:t>
      </w:r>
      <w:proofErr w:type="spellEnd"/>
      <w:r w:rsidRPr="00E45EDA">
        <w:t xml:space="preserve">, the speaker must be obligated himself, as R. Yosef notes. In addition, both speaker and listener must intend that the listener will fulfill his obligation through the speaker’s recitation. Does R. Yosef require such intentions for the obligation of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as well? As a practical application of this question, may one fulfill the obligation by listening to a tape? If the blind man in question knows the Torah by heart, may he fulfill his obligation by thinking the words without saying them?</w:t>
      </w:r>
    </w:p>
    <w:p w:rsidR="005D3C8E" w:rsidRPr="00E45EDA" w:rsidRDefault="005D3C8E" w:rsidP="005D3C8E">
      <w:pPr>
        <w:widowControl/>
        <w:spacing w:line="288" w:lineRule="exact"/>
      </w:pPr>
    </w:p>
    <w:p w:rsidR="005D3C8E" w:rsidRPr="00E45EDA" w:rsidRDefault="005D3C8E" w:rsidP="005D3C8E">
      <w:pPr>
        <w:widowControl/>
        <w:spacing w:line="288" w:lineRule="exact"/>
        <w:ind w:firstLine="720"/>
      </w:pPr>
      <w:r w:rsidRPr="00E45EDA">
        <w:t xml:space="preserve">At the heart of these questions lies a more fundamental question. Is there a requirement to read and verbalize the words of the </w:t>
      </w:r>
      <w:proofErr w:type="spellStart"/>
      <w:r w:rsidRPr="00E45EDA">
        <w:rPr>
          <w:i/>
          <w:iCs/>
        </w:rPr>
        <w:t>parasha</w:t>
      </w:r>
      <w:proofErr w:type="spellEnd"/>
      <w:r w:rsidRPr="00E45EDA">
        <w:rPr>
          <w:i/>
          <w:iCs/>
        </w:rPr>
        <w:t xml:space="preserve"> </w:t>
      </w:r>
      <w:proofErr w:type="spellStart"/>
      <w:r w:rsidRPr="00E45EDA">
        <w:rPr>
          <w:i/>
          <w:iCs/>
        </w:rPr>
        <w:t>shenayim</w:t>
      </w:r>
      <w:proofErr w:type="spellEnd"/>
      <w:r w:rsidRPr="00E45EDA">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a requirement </w:t>
      </w:r>
      <w:r w:rsidRPr="00E45EDA">
        <w:lastRenderedPageBreak/>
        <w:t xml:space="preserve">which, according to R. Yosef, can be fulfilled through </w:t>
      </w:r>
      <w:proofErr w:type="spellStart"/>
      <w:r w:rsidRPr="00E45EDA">
        <w:rPr>
          <w:i/>
          <w:iCs/>
        </w:rPr>
        <w:t>shomei’a</w:t>
      </w:r>
      <w:proofErr w:type="spellEnd"/>
      <w:r w:rsidRPr="00E45EDA">
        <w:rPr>
          <w:i/>
          <w:iCs/>
        </w:rPr>
        <w:t xml:space="preserve"> </w:t>
      </w:r>
      <w:proofErr w:type="spellStart"/>
      <w:r w:rsidRPr="00E45EDA">
        <w:rPr>
          <w:i/>
          <w:iCs/>
        </w:rPr>
        <w:t>ke-oneh</w:t>
      </w:r>
      <w:proofErr w:type="spellEnd"/>
      <w:r w:rsidRPr="00E45EDA">
        <w:t xml:space="preserve">? In order to answer this question, we must delve into the basis of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and the details of its requirements.</w:t>
      </w:r>
    </w:p>
    <w:p w:rsidR="005D3C8E" w:rsidRPr="00311578" w:rsidRDefault="005D3C8E" w:rsidP="005D3C8E">
      <w:pPr>
        <w:pStyle w:val="aff5"/>
        <w:keepNext/>
        <w:keepLines/>
        <w:numPr>
          <w:ilvl w:val="0"/>
          <w:numId w:val="25"/>
        </w:numPr>
        <w:autoSpaceDE/>
        <w:autoSpaceDN/>
        <w:spacing w:before="240" w:after="240" w:line="288" w:lineRule="exact"/>
        <w:ind w:left="0" w:firstLine="0"/>
        <w:contextualSpacing/>
        <w:rPr>
          <w:rFonts w:asciiTheme="majorBidi" w:hAnsiTheme="majorBidi" w:cs="Times New Roman"/>
          <w:b/>
          <w:bCs/>
          <w:sz w:val="24"/>
          <w:szCs w:val="24"/>
        </w:rPr>
      </w:pPr>
      <w:r w:rsidRPr="00311578">
        <w:rPr>
          <w:rFonts w:asciiTheme="majorBidi" w:hAnsiTheme="majorBidi" w:cs="Times New Roman"/>
          <w:b/>
          <w:bCs/>
          <w:sz w:val="24"/>
          <w:szCs w:val="24"/>
        </w:rPr>
        <w:t xml:space="preserve">The Basis of the Decree </w:t>
      </w:r>
      <w:r w:rsidRPr="00C66A36">
        <w:rPr>
          <w:rFonts w:asciiTheme="majorBidi" w:hAnsiTheme="majorBidi" w:cs="Times New Roman"/>
          <w:b/>
          <w:bCs/>
          <w:sz w:val="24"/>
          <w:szCs w:val="24"/>
        </w:rPr>
        <w:t>–</w:t>
      </w:r>
      <w:r w:rsidRPr="00311578">
        <w:rPr>
          <w:rFonts w:asciiTheme="majorBidi" w:hAnsiTheme="majorBidi" w:cs="Times New Roman"/>
          <w:b/>
          <w:bCs/>
          <w:sz w:val="24"/>
          <w:szCs w:val="24"/>
        </w:rPr>
        <w:t xml:space="preserve"> Private and Public Readings</w:t>
      </w:r>
    </w:p>
    <w:p w:rsidR="005D3C8E" w:rsidRPr="00E45EDA" w:rsidRDefault="005D3C8E" w:rsidP="005D3C8E">
      <w:pPr>
        <w:keepNext/>
        <w:keepLines/>
        <w:widowControl/>
        <w:spacing w:line="288" w:lineRule="exact"/>
        <w:ind w:firstLine="720"/>
      </w:pPr>
      <w:r w:rsidRPr="00E45EDA">
        <w:t xml:space="preserve">The </w:t>
      </w:r>
      <w:proofErr w:type="spellStart"/>
      <w:r>
        <w:t>G</w:t>
      </w:r>
      <w:r w:rsidRPr="00B035AF">
        <w:t>emara</w:t>
      </w:r>
      <w:proofErr w:type="spellEnd"/>
      <w:r w:rsidRPr="00E45EDA">
        <w:t xml:space="preserve"> states:</w:t>
      </w:r>
    </w:p>
    <w:p w:rsidR="005D3C8E" w:rsidRPr="00E45EDA" w:rsidRDefault="005D3C8E" w:rsidP="005D3C8E">
      <w:pPr>
        <w:widowControl/>
        <w:spacing w:before="240" w:after="240" w:line="288" w:lineRule="exact"/>
        <w:ind w:left="720" w:right="720"/>
      </w:pPr>
      <w:r w:rsidRPr="00E45EDA">
        <w:t xml:space="preserve">R. Huna bar Yehuda said </w:t>
      </w:r>
      <w:r>
        <w:t xml:space="preserve">that </w:t>
      </w:r>
      <w:r w:rsidRPr="00E45EDA">
        <w:t>R. Ami</w:t>
      </w:r>
      <w:r>
        <w:t xml:space="preserve"> said</w:t>
      </w:r>
      <w:r w:rsidRPr="00E45EDA">
        <w:t xml:space="preserve">: A person should always complete the </w:t>
      </w:r>
      <w:proofErr w:type="spellStart"/>
      <w:r w:rsidRPr="00E45EDA">
        <w:rPr>
          <w:i/>
          <w:iCs/>
        </w:rPr>
        <w:t>parasha</w:t>
      </w:r>
      <w:proofErr w:type="spellEnd"/>
      <w:r w:rsidRPr="00E45EDA">
        <w:t xml:space="preserve"> with the </w:t>
      </w:r>
      <w:proofErr w:type="spellStart"/>
      <w:r>
        <w:rPr>
          <w:i/>
          <w:iCs/>
        </w:rPr>
        <w:t>tzibbur</w:t>
      </w:r>
      <w:proofErr w:type="spellEnd"/>
      <w:r>
        <w:t xml:space="preserve"> (public)</w:t>
      </w:r>
      <w:r w:rsidRPr="00E45EDA">
        <w:t>, reading it twice and its interpretation once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even the </w:t>
      </w:r>
      <w:proofErr w:type="spellStart"/>
      <w:r w:rsidRPr="00E45EDA">
        <w:rPr>
          <w:i/>
          <w:iCs/>
        </w:rPr>
        <w:t>pasuk</w:t>
      </w:r>
      <w:proofErr w:type="spellEnd"/>
      <w:r w:rsidRPr="00E45EDA">
        <w:t xml:space="preserve"> “</w:t>
      </w:r>
      <w:proofErr w:type="spellStart"/>
      <w:r w:rsidRPr="00E45EDA">
        <w:t>Atarot</w:t>
      </w:r>
      <w:proofErr w:type="spellEnd"/>
      <w:r w:rsidRPr="00E45EDA">
        <w:t xml:space="preserve"> and </w:t>
      </w:r>
      <w:proofErr w:type="spellStart"/>
      <w:r w:rsidRPr="00E45EDA">
        <w:t>Divon</w:t>
      </w:r>
      <w:proofErr w:type="spellEnd"/>
      <w:r w:rsidRPr="00E45EDA">
        <w:t>…”</w:t>
      </w:r>
      <w:r>
        <w:t xml:space="preserve"> [</w:t>
      </w:r>
      <w:proofErr w:type="gramStart"/>
      <w:r>
        <w:t>whose</w:t>
      </w:r>
      <w:proofErr w:type="gramEnd"/>
      <w:r>
        <w:t xml:space="preserve"> Aramaic translation is the same as the Hebrew],</w:t>
      </w:r>
      <w:r w:rsidRPr="00E45EDA">
        <w:t xml:space="preserve"> for one who completes the </w:t>
      </w:r>
      <w:proofErr w:type="spellStart"/>
      <w:r w:rsidRPr="00E45EDA">
        <w:rPr>
          <w:i/>
          <w:iCs/>
        </w:rPr>
        <w:t>parasha</w:t>
      </w:r>
      <w:proofErr w:type="spellEnd"/>
      <w:r w:rsidRPr="00E45EDA">
        <w:t xml:space="preserve"> with the </w:t>
      </w:r>
      <w:proofErr w:type="spellStart"/>
      <w:r>
        <w:rPr>
          <w:i/>
          <w:iCs/>
        </w:rPr>
        <w:t>tzibbur</w:t>
      </w:r>
      <w:proofErr w:type="spellEnd"/>
      <w:r w:rsidRPr="00E45EDA">
        <w:t xml:space="preserve"> merits longevity. (</w:t>
      </w:r>
      <w:proofErr w:type="spellStart"/>
      <w:r w:rsidRPr="00E45EDA">
        <w:rPr>
          <w:i/>
          <w:iCs/>
        </w:rPr>
        <w:t>Berakhot</w:t>
      </w:r>
      <w:proofErr w:type="spellEnd"/>
      <w:r w:rsidRPr="00E45EDA">
        <w:t xml:space="preserve"> 8a)</w:t>
      </w:r>
    </w:p>
    <w:p w:rsidR="005D3C8E" w:rsidRPr="00E45EDA" w:rsidRDefault="005D3C8E" w:rsidP="005D3C8E">
      <w:pPr>
        <w:widowControl/>
        <w:spacing w:line="288" w:lineRule="exact"/>
        <w:ind w:firstLine="720"/>
      </w:pPr>
      <w:r w:rsidRPr="00E45EDA">
        <w:t xml:space="preserve">What is behind this requirement to complete the </w:t>
      </w:r>
      <w:proofErr w:type="spellStart"/>
      <w:r w:rsidRPr="00E45EDA">
        <w:rPr>
          <w:i/>
          <w:iCs/>
        </w:rPr>
        <w:t>parasha</w:t>
      </w:r>
      <w:proofErr w:type="spellEnd"/>
      <w:r w:rsidRPr="00E45EDA">
        <w:t xml:space="preserve"> with the </w:t>
      </w:r>
      <w:proofErr w:type="spellStart"/>
      <w:r>
        <w:rPr>
          <w:i/>
          <w:iCs/>
        </w:rPr>
        <w:t>tzibbur</w:t>
      </w:r>
      <w:proofErr w:type="spellEnd"/>
      <w:r w:rsidRPr="00E45EDA">
        <w:t xml:space="preserve">? The </w:t>
      </w:r>
      <w:proofErr w:type="spellStart"/>
      <w:r w:rsidRPr="00E45EDA">
        <w:t>Levush</w:t>
      </w:r>
      <w:proofErr w:type="spellEnd"/>
      <w:r w:rsidRPr="00E45EDA">
        <w:t xml:space="preserve"> writes:</w:t>
      </w:r>
    </w:p>
    <w:p w:rsidR="005D3C8E" w:rsidRPr="00E45EDA" w:rsidRDefault="005D3C8E" w:rsidP="005D3C8E">
      <w:pPr>
        <w:widowControl/>
        <w:spacing w:before="240" w:after="280" w:line="288" w:lineRule="exact"/>
        <w:ind w:left="720" w:right="720"/>
      </w:pPr>
      <w:r w:rsidRPr="00E45EDA">
        <w:rPr>
          <w:i/>
          <w:iCs/>
        </w:rPr>
        <w:t>Chazal</w:t>
      </w:r>
      <w:r w:rsidRPr="00E45EDA">
        <w:t xml:space="preserve"> (</w:t>
      </w:r>
      <w:proofErr w:type="spellStart"/>
      <w:r w:rsidRPr="00E45EDA">
        <w:rPr>
          <w:i/>
          <w:iCs/>
        </w:rPr>
        <w:t>Berakhot</w:t>
      </w:r>
      <w:proofErr w:type="spellEnd"/>
      <w:r w:rsidRPr="00E45EDA">
        <w:t xml:space="preserve"> 8a) obligated each man of Israel to complete the </w:t>
      </w:r>
      <w:proofErr w:type="spellStart"/>
      <w:r w:rsidRPr="00E45EDA">
        <w:rPr>
          <w:i/>
          <w:iCs/>
        </w:rPr>
        <w:t>parasha</w:t>
      </w:r>
      <w:proofErr w:type="spellEnd"/>
      <w:r w:rsidRPr="00E45EDA">
        <w:t xml:space="preserve"> every week along with the </w:t>
      </w:r>
      <w:proofErr w:type="spellStart"/>
      <w:r>
        <w:rPr>
          <w:i/>
          <w:iCs/>
        </w:rPr>
        <w:t>tzibbur</w:t>
      </w:r>
      <w:proofErr w:type="spellEnd"/>
      <w:r w:rsidRPr="00E45EDA">
        <w:t xml:space="preserve">, reading it twice and its interpretation once, in order that he will be an expert in Torah… </w:t>
      </w:r>
      <w:r>
        <w:t>(</w:t>
      </w:r>
      <w:proofErr w:type="spellStart"/>
      <w:r>
        <w:t>Levush</w:t>
      </w:r>
      <w:proofErr w:type="spellEnd"/>
      <w:r>
        <w:t xml:space="preserve">, </w:t>
      </w:r>
      <w:proofErr w:type="spellStart"/>
      <w:r>
        <w:rPr>
          <w:i/>
          <w:iCs/>
        </w:rPr>
        <w:t>Orach</w:t>
      </w:r>
      <w:proofErr w:type="spellEnd"/>
      <w:r>
        <w:rPr>
          <w:i/>
          <w:iCs/>
        </w:rPr>
        <w:t xml:space="preserve"> Chaim</w:t>
      </w:r>
      <w:r>
        <w:t xml:space="preserve"> </w:t>
      </w:r>
      <w:r w:rsidRPr="00E45EDA">
        <w:t>285:1)</w:t>
      </w:r>
    </w:p>
    <w:p w:rsidR="005D3C8E" w:rsidRPr="00E45EDA" w:rsidRDefault="005D3C8E" w:rsidP="005D3C8E">
      <w:pPr>
        <w:widowControl/>
        <w:spacing w:line="288" w:lineRule="exact"/>
      </w:pPr>
      <w:r w:rsidRPr="00E45EDA">
        <w:t xml:space="preserve">Indeed, this is the simple explanation. The </w:t>
      </w:r>
      <w:proofErr w:type="spellStart"/>
      <w:r w:rsidRPr="00B035AF">
        <w:t>mitzva</w:t>
      </w:r>
      <w:proofErr w:type="spellEnd"/>
      <w:r w:rsidRPr="00E45EDA">
        <w:t xml:space="preserve"> of learning Torah, the </w:t>
      </w:r>
      <w:proofErr w:type="spellStart"/>
      <w:r w:rsidRPr="00B035AF">
        <w:t>mitzva</w:t>
      </w:r>
      <w:proofErr w:type="spellEnd"/>
      <w:r w:rsidRPr="00E45EDA">
        <w:t xml:space="preserve"> that is considered as “weighty” as all the other </w:t>
      </w:r>
      <w:proofErr w:type="spellStart"/>
      <w:r w:rsidRPr="00E45EDA">
        <w:rPr>
          <w:i/>
          <w:iCs/>
        </w:rPr>
        <w:t>mitzvot</w:t>
      </w:r>
      <w:proofErr w:type="spellEnd"/>
      <w:r w:rsidRPr="00E45EDA">
        <w:rPr>
          <w:i/>
          <w:iCs/>
        </w:rPr>
        <w:t xml:space="preserve"> </w:t>
      </w:r>
      <w:r w:rsidRPr="00E45EDA">
        <w:t xml:space="preserve">combined, includes a variety of areas of study. Focusing on these areas may bring a person to abandon the study of the </w:t>
      </w:r>
      <w:r>
        <w:rPr>
          <w:i/>
          <w:iCs/>
        </w:rPr>
        <w:t>Chumash</w:t>
      </w:r>
      <w:r w:rsidRPr="00E45EDA">
        <w:t xml:space="preserve">. </w:t>
      </w:r>
      <w:r w:rsidRPr="00E45EDA">
        <w:rPr>
          <w:i/>
          <w:iCs/>
        </w:rPr>
        <w:t>Chazal</w:t>
      </w:r>
      <w:r w:rsidRPr="00E45EDA">
        <w:t xml:space="preserve"> therefore established the obligation of </w:t>
      </w:r>
      <w:proofErr w:type="spellStart"/>
      <w:r w:rsidRPr="00E45EDA">
        <w:rPr>
          <w:i/>
          <w:iCs/>
        </w:rPr>
        <w:lastRenderedPageBreak/>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as a set schedule to study the </w:t>
      </w:r>
      <w:r w:rsidRPr="00E45EDA">
        <w:rPr>
          <w:i/>
          <w:iCs/>
        </w:rPr>
        <w:t>Chumash</w:t>
      </w:r>
      <w:r w:rsidRPr="00E45EDA">
        <w:t>.</w:t>
      </w:r>
    </w:p>
    <w:p w:rsidR="005D3C8E" w:rsidRPr="00E45EDA" w:rsidRDefault="005D3C8E" w:rsidP="005D3C8E">
      <w:pPr>
        <w:widowControl/>
        <w:spacing w:line="288" w:lineRule="exact"/>
      </w:pPr>
    </w:p>
    <w:p w:rsidR="005D3C8E" w:rsidRPr="00E45EDA" w:rsidRDefault="005D3C8E" w:rsidP="005D3C8E">
      <w:pPr>
        <w:widowControl/>
        <w:spacing w:line="288" w:lineRule="exact"/>
        <w:ind w:firstLine="720"/>
      </w:pPr>
      <w:r w:rsidRPr="00E45EDA">
        <w:t xml:space="preserve">But this simple explanation fails to fully explain the halakhic details of the requirement of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The </w:t>
      </w:r>
      <w:proofErr w:type="spellStart"/>
      <w:r>
        <w:t>G</w:t>
      </w:r>
      <w:r w:rsidRPr="00B035AF">
        <w:t>emara</w:t>
      </w:r>
      <w:proofErr w:type="spellEnd"/>
      <w:r w:rsidRPr="00E45EDA">
        <w:t xml:space="preserve"> itself presents an interesting discussion of these details:</w:t>
      </w:r>
    </w:p>
    <w:p w:rsidR="005D3C8E" w:rsidRPr="00E45EDA" w:rsidRDefault="005D3C8E" w:rsidP="005D3C8E">
      <w:pPr>
        <w:widowControl/>
        <w:spacing w:before="240" w:after="280" w:line="288" w:lineRule="exact"/>
        <w:ind w:left="720" w:right="720"/>
      </w:pPr>
      <w:r w:rsidRPr="00E45EDA">
        <w:t xml:space="preserve">R. </w:t>
      </w:r>
      <w:proofErr w:type="spellStart"/>
      <w:r w:rsidRPr="00E45EDA">
        <w:t>B</w:t>
      </w:r>
      <w:r>
        <w:t>eivai</w:t>
      </w:r>
      <w:proofErr w:type="spellEnd"/>
      <w:r w:rsidRPr="00E45EDA">
        <w:t xml:space="preserve"> bar </w:t>
      </w:r>
      <w:proofErr w:type="spellStart"/>
      <w:r w:rsidRPr="00E45EDA">
        <w:t>Abaye</w:t>
      </w:r>
      <w:proofErr w:type="spellEnd"/>
      <w:r w:rsidRPr="00E45EDA">
        <w:t xml:space="preserve"> intended to study all the </w:t>
      </w:r>
      <w:proofErr w:type="spellStart"/>
      <w:r w:rsidRPr="00E45EDA">
        <w:rPr>
          <w:i/>
          <w:iCs/>
        </w:rPr>
        <w:t>parashiyot</w:t>
      </w:r>
      <w:proofErr w:type="spellEnd"/>
      <w:r w:rsidRPr="00E45EDA">
        <w:t xml:space="preserve"> of the year on the eve of Yom Kippur… One elder challenged him from a </w:t>
      </w:r>
      <w:proofErr w:type="spellStart"/>
      <w:proofErr w:type="gramStart"/>
      <w:r w:rsidRPr="00311578">
        <w:rPr>
          <w:i/>
          <w:iCs/>
        </w:rPr>
        <w:t>mishna</w:t>
      </w:r>
      <w:proofErr w:type="spellEnd"/>
      <w:proofErr w:type="gramEnd"/>
      <w:r w:rsidRPr="00E45EDA">
        <w:t xml:space="preserve">, which states not to study the </w:t>
      </w:r>
      <w:proofErr w:type="spellStart"/>
      <w:r w:rsidRPr="00E45EDA">
        <w:rPr>
          <w:i/>
          <w:iCs/>
        </w:rPr>
        <w:t>parasha</w:t>
      </w:r>
      <w:proofErr w:type="spellEnd"/>
      <w:r w:rsidRPr="00E45EDA">
        <w:t xml:space="preserve"> earlier or later [than the public reading of the </w:t>
      </w:r>
      <w:proofErr w:type="spellStart"/>
      <w:r w:rsidRPr="00E45EDA">
        <w:rPr>
          <w:i/>
          <w:iCs/>
        </w:rPr>
        <w:t>parasha</w:t>
      </w:r>
      <w:proofErr w:type="spellEnd"/>
      <w:r w:rsidRPr="00E45EDA">
        <w:t xml:space="preserve">]. Similarly, R. </w:t>
      </w:r>
      <w:proofErr w:type="spellStart"/>
      <w:r w:rsidRPr="00E45EDA">
        <w:t>Yehoshua</w:t>
      </w:r>
      <w:proofErr w:type="spellEnd"/>
      <w:r w:rsidRPr="00E45EDA">
        <w:t xml:space="preserve"> ben Levi told his sons: Finish the </w:t>
      </w:r>
      <w:proofErr w:type="spellStart"/>
      <w:r w:rsidRPr="00E45EDA">
        <w:rPr>
          <w:i/>
          <w:iCs/>
        </w:rPr>
        <w:t>parasha</w:t>
      </w:r>
      <w:proofErr w:type="spellEnd"/>
      <w:r w:rsidRPr="00E45EDA">
        <w:t xml:space="preserve"> </w:t>
      </w:r>
      <w:r w:rsidRPr="00311578">
        <w:t xml:space="preserve">with the </w:t>
      </w:r>
      <w:proofErr w:type="spellStart"/>
      <w:r>
        <w:rPr>
          <w:i/>
          <w:iCs/>
        </w:rPr>
        <w:t>tzibbur</w:t>
      </w:r>
      <w:proofErr w:type="spellEnd"/>
      <w:r w:rsidRPr="00E45EDA">
        <w:t>, reading it twice and its interpretation once.</w:t>
      </w:r>
    </w:p>
    <w:p w:rsidR="005D3C8E" w:rsidRPr="00E45EDA" w:rsidRDefault="005D3C8E" w:rsidP="005D3C8E">
      <w:pPr>
        <w:widowControl/>
        <w:spacing w:line="288" w:lineRule="exact"/>
      </w:pPr>
      <w:r w:rsidRPr="00E45EDA">
        <w:t xml:space="preserve">R. </w:t>
      </w:r>
      <w:proofErr w:type="spellStart"/>
      <w:r w:rsidRPr="00E45EDA">
        <w:t>B</w:t>
      </w:r>
      <w:r>
        <w:t>eivai</w:t>
      </w:r>
      <w:proofErr w:type="spellEnd"/>
      <w:r w:rsidRPr="00E45EDA">
        <w:t xml:space="preserve"> bar </w:t>
      </w:r>
      <w:proofErr w:type="spellStart"/>
      <w:r w:rsidRPr="00E45EDA">
        <w:t>Abaye</w:t>
      </w:r>
      <w:proofErr w:type="spellEnd"/>
      <w:r w:rsidRPr="00E45EDA">
        <w:t xml:space="preserve"> maintains that the</w:t>
      </w:r>
      <w:r>
        <w:t xml:space="preserve"> </w:t>
      </w:r>
      <w:r w:rsidRPr="00E45EDA">
        <w:t xml:space="preserve">requirement </w:t>
      </w:r>
      <w:r>
        <w:t xml:space="preserve">is </w:t>
      </w:r>
      <w:r w:rsidRPr="00E45EDA">
        <w:t xml:space="preserve">to learn the </w:t>
      </w:r>
      <w:r w:rsidRPr="00E45EDA">
        <w:rPr>
          <w:i/>
          <w:iCs/>
        </w:rPr>
        <w:t>Chumash</w:t>
      </w:r>
      <w:r w:rsidRPr="00E45EDA">
        <w:t xml:space="preserve">, and he therefore set aside one day a year for their study in order to ensure that he would not abandon this area of Torah. However, the other sages disagree and emphasize that the edict demands finishing the </w:t>
      </w:r>
      <w:proofErr w:type="spellStart"/>
      <w:r w:rsidRPr="00311578">
        <w:rPr>
          <w:i/>
          <w:iCs/>
        </w:rPr>
        <w:t>parasha</w:t>
      </w:r>
      <w:proofErr w:type="spellEnd"/>
      <w:r w:rsidRPr="00E45EDA">
        <w:t xml:space="preserve"> </w:t>
      </w:r>
      <w:r w:rsidRPr="00311578">
        <w:rPr>
          <w:b/>
          <w:bCs/>
        </w:rPr>
        <w:t>with the</w:t>
      </w:r>
      <w:r>
        <w:rPr>
          <w:b/>
          <w:bCs/>
        </w:rPr>
        <w:t xml:space="preserve"> </w:t>
      </w:r>
      <w:proofErr w:type="spellStart"/>
      <w:r>
        <w:rPr>
          <w:b/>
          <w:bCs/>
          <w:i/>
          <w:iCs/>
        </w:rPr>
        <w:t>tzibbur</w:t>
      </w:r>
      <w:proofErr w:type="spellEnd"/>
      <w:r w:rsidRPr="00E45EDA">
        <w:t xml:space="preserve">. It is not enough simply to learn the </w:t>
      </w:r>
      <w:r>
        <w:rPr>
          <w:i/>
          <w:iCs/>
        </w:rPr>
        <w:t>Chumash</w:t>
      </w:r>
      <w:r w:rsidRPr="00E45EDA">
        <w:t>; the learning must parallel (to some extent) the public reading.</w:t>
      </w:r>
    </w:p>
    <w:p w:rsidR="005D3C8E" w:rsidRPr="00E45EDA" w:rsidRDefault="005D3C8E" w:rsidP="005D3C8E">
      <w:pPr>
        <w:widowControl/>
        <w:spacing w:line="288" w:lineRule="exact"/>
      </w:pPr>
    </w:p>
    <w:p w:rsidR="005D3C8E" w:rsidRPr="00E45EDA" w:rsidRDefault="005D3C8E" w:rsidP="005D3C8E">
      <w:pPr>
        <w:widowControl/>
        <w:spacing w:line="288" w:lineRule="exact"/>
        <w:ind w:firstLine="720"/>
      </w:pPr>
      <w:r w:rsidRPr="00E45EDA">
        <w:t xml:space="preserve">Indeed, the </w:t>
      </w:r>
      <w:proofErr w:type="spellStart"/>
      <w:r w:rsidRPr="00E45EDA">
        <w:t>Arukh</w:t>
      </w:r>
      <w:proofErr w:type="spellEnd"/>
      <w:r w:rsidRPr="00E45EDA">
        <w:t xml:space="preserve"> Ha-</w:t>
      </w:r>
      <w:proofErr w:type="spellStart"/>
      <w:r w:rsidRPr="00E45EDA">
        <w:t>Shulchan</w:t>
      </w:r>
      <w:proofErr w:type="spellEnd"/>
      <w:r w:rsidRPr="00E45EDA">
        <w:t xml:space="preserve"> adds to the </w:t>
      </w:r>
      <w:proofErr w:type="spellStart"/>
      <w:r w:rsidRPr="00E45EDA">
        <w:t>Levush’s</w:t>
      </w:r>
      <w:proofErr w:type="spellEnd"/>
      <w:r w:rsidRPr="00E45EDA">
        <w:t xml:space="preserve"> aforementioned explanation of the edict:</w:t>
      </w:r>
    </w:p>
    <w:p w:rsidR="005D3C8E" w:rsidRPr="00E45EDA" w:rsidRDefault="005D3C8E" w:rsidP="005D3C8E">
      <w:pPr>
        <w:widowControl/>
        <w:spacing w:before="240" w:after="280" w:line="288" w:lineRule="exact"/>
        <w:ind w:left="720" w:right="720"/>
      </w:pPr>
      <w:r w:rsidRPr="00E45EDA">
        <w:t xml:space="preserve">We do not know the reason for the edict of </w:t>
      </w:r>
      <w:proofErr w:type="spellStart"/>
      <w:r w:rsidRPr="00311578">
        <w:rPr>
          <w:i/>
          <w:iCs/>
        </w:rPr>
        <w:t>sh</w:t>
      </w:r>
      <w:r w:rsidRPr="00E45EDA">
        <w:rPr>
          <w:i/>
          <w:iCs/>
        </w:rPr>
        <w:t>e</w:t>
      </w:r>
      <w:r w:rsidRPr="00311578">
        <w:rPr>
          <w:i/>
          <w:iCs/>
        </w:rPr>
        <w:t>nayim</w:t>
      </w:r>
      <w:proofErr w:type="spellEnd"/>
      <w:r w:rsidRPr="00E45EDA">
        <w:t xml:space="preserve"> </w:t>
      </w:r>
      <w:proofErr w:type="spellStart"/>
      <w:r w:rsidRPr="00311578">
        <w:rPr>
          <w:i/>
          <w:iCs/>
        </w:rPr>
        <w:t>mikra</w:t>
      </w:r>
      <w:proofErr w:type="spellEnd"/>
      <w:r w:rsidRPr="00E45EDA">
        <w:t xml:space="preserve"> </w:t>
      </w:r>
      <w:proofErr w:type="spellStart"/>
      <w:r w:rsidRPr="00311578">
        <w:rPr>
          <w:i/>
          <w:iCs/>
        </w:rPr>
        <w:t>ve</w:t>
      </w:r>
      <w:r w:rsidRPr="00E45EDA">
        <w:t>-</w:t>
      </w:r>
      <w:r w:rsidRPr="00311578">
        <w:rPr>
          <w:i/>
          <w:iCs/>
        </w:rPr>
        <w:t>echad</w:t>
      </w:r>
      <w:proofErr w:type="spellEnd"/>
      <w:r w:rsidRPr="00E45EDA">
        <w:t xml:space="preserve"> </w:t>
      </w:r>
      <w:proofErr w:type="spellStart"/>
      <w:proofErr w:type="gramStart"/>
      <w:r w:rsidRPr="00311578">
        <w:rPr>
          <w:i/>
          <w:iCs/>
        </w:rPr>
        <w:t>targum</w:t>
      </w:r>
      <w:proofErr w:type="spellEnd"/>
      <w:proofErr w:type="gramEnd"/>
      <w:r w:rsidRPr="00E45EDA">
        <w:t xml:space="preserve">. Presumably, Moshe </w:t>
      </w:r>
      <w:proofErr w:type="spellStart"/>
      <w:r w:rsidRPr="00E45EDA">
        <w:t>Rabbeinu</w:t>
      </w:r>
      <w:proofErr w:type="spellEnd"/>
      <w:r w:rsidRPr="00E45EDA">
        <w:t xml:space="preserve"> established it simultaneous with the establishment of the public Torah reading. </w:t>
      </w:r>
      <w:r w:rsidRPr="00E45EDA">
        <w:lastRenderedPageBreak/>
        <w:t xml:space="preserve">The </w:t>
      </w:r>
      <w:proofErr w:type="spellStart"/>
      <w:r w:rsidRPr="00E45EDA">
        <w:t>Levush</w:t>
      </w:r>
      <w:proofErr w:type="spellEnd"/>
      <w:r w:rsidRPr="00E45EDA">
        <w:t xml:space="preserve"> writes that the reason is so that a person will be an expert in Torah. This reasoning is clearly insufficient; apparently, the obligation in Torah is both hearing and learning…</w:t>
      </w:r>
      <w:r>
        <w:t xml:space="preserve"> (</w:t>
      </w:r>
      <w:proofErr w:type="spellStart"/>
      <w:r w:rsidRPr="00311578">
        <w:rPr>
          <w:i/>
          <w:iCs/>
        </w:rPr>
        <w:t>Arukh</w:t>
      </w:r>
      <w:proofErr w:type="spellEnd"/>
      <w:r w:rsidRPr="00311578">
        <w:rPr>
          <w:i/>
          <w:iCs/>
        </w:rPr>
        <w:t xml:space="preserve"> Ha-</w:t>
      </w:r>
      <w:proofErr w:type="spellStart"/>
      <w:r w:rsidRPr="00311578">
        <w:rPr>
          <w:i/>
          <w:iCs/>
        </w:rPr>
        <w:t>Shulchan</w:t>
      </w:r>
      <w:proofErr w:type="spellEnd"/>
      <w:r>
        <w:t xml:space="preserve"> </w:t>
      </w:r>
      <w:r w:rsidRPr="00E45EDA">
        <w:t>285:2)</w:t>
      </w:r>
    </w:p>
    <w:p w:rsidR="005D3C8E" w:rsidRPr="00E45EDA" w:rsidRDefault="005D3C8E" w:rsidP="005D3C8E">
      <w:pPr>
        <w:widowControl/>
        <w:spacing w:line="288" w:lineRule="exact"/>
      </w:pPr>
      <w:r w:rsidRPr="00E45EDA">
        <w:t xml:space="preserve">The </w:t>
      </w:r>
      <w:proofErr w:type="spellStart"/>
      <w:r w:rsidRPr="00E45EDA">
        <w:t>Arukh</w:t>
      </w:r>
      <w:proofErr w:type="spellEnd"/>
      <w:r w:rsidRPr="00E45EDA">
        <w:t xml:space="preserve"> Ha-</w:t>
      </w:r>
      <w:proofErr w:type="spellStart"/>
      <w:r w:rsidRPr="00E45EDA">
        <w:t>Shulchan</w:t>
      </w:r>
      <w:proofErr w:type="spellEnd"/>
      <w:r w:rsidRPr="00E45EDA">
        <w:t xml:space="preserve"> notes two points. First, the obligation is defined as “hearing and learning”</w:t>
      </w:r>
      <w:r>
        <w:t>;</w:t>
      </w:r>
      <w:r w:rsidRPr="00E45EDA">
        <w:t xml:space="preserve"> second, the edict is parallel to the ancient edict of public Torah reading. Just as Moshe </w:t>
      </w:r>
      <w:proofErr w:type="spellStart"/>
      <w:r w:rsidRPr="00E45EDA">
        <w:t>Rabbeinu</w:t>
      </w:r>
      <w:proofErr w:type="spellEnd"/>
      <w:r w:rsidRPr="00E45EDA">
        <w:t xml:space="preserve"> established that we </w:t>
      </w:r>
      <w:r w:rsidRPr="00311578">
        <w:t>read</w:t>
      </w:r>
      <w:r w:rsidRPr="00E45EDA">
        <w:t xml:space="preserve"> the Torah publicly, he established that we </w:t>
      </w:r>
      <w:r w:rsidRPr="00311578">
        <w:t>read</w:t>
      </w:r>
      <w:r w:rsidRPr="00E45EDA">
        <w:t xml:space="preserve"> the </w:t>
      </w:r>
      <w:proofErr w:type="spellStart"/>
      <w:r w:rsidRPr="00E45EDA">
        <w:rPr>
          <w:i/>
          <w:iCs/>
        </w:rPr>
        <w:t>parasha</w:t>
      </w:r>
      <w:proofErr w:type="spellEnd"/>
      <w:r w:rsidRPr="00E45EDA">
        <w:t xml:space="preserve">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w:t>
      </w:r>
    </w:p>
    <w:p w:rsidR="005D3C8E" w:rsidRPr="00E45EDA" w:rsidRDefault="005D3C8E" w:rsidP="005D3C8E">
      <w:pPr>
        <w:widowControl/>
        <w:spacing w:line="288" w:lineRule="exact"/>
      </w:pPr>
    </w:p>
    <w:p w:rsidR="005D3C8E" w:rsidRPr="00E45EDA" w:rsidRDefault="005D3C8E" w:rsidP="005D3C8E">
      <w:pPr>
        <w:widowControl/>
        <w:spacing w:line="288" w:lineRule="exact"/>
        <w:ind w:firstLine="720"/>
      </w:pPr>
      <w:r w:rsidRPr="00E45EDA">
        <w:t xml:space="preserve">Earlier sources in the </w:t>
      </w:r>
      <w:proofErr w:type="spellStart"/>
      <w:r w:rsidRPr="00E45EDA">
        <w:rPr>
          <w:i/>
          <w:iCs/>
        </w:rPr>
        <w:t>Rishonim</w:t>
      </w:r>
      <w:proofErr w:type="spellEnd"/>
      <w:r w:rsidRPr="00E45EDA">
        <w:t xml:space="preserve"> point to this fundamental relationship between the public Torah reading and </w:t>
      </w:r>
      <w:proofErr w:type="spellStart"/>
      <w:r w:rsidRPr="00E45EDA">
        <w:rPr>
          <w:i/>
          <w:iCs/>
        </w:rPr>
        <w:t>shenayim</w:t>
      </w:r>
      <w:proofErr w:type="spellEnd"/>
      <w:r w:rsidRPr="00E45EDA">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w:t>
      </w:r>
      <w:proofErr w:type="spellStart"/>
      <w:r w:rsidRPr="00E45EDA">
        <w:t>Rambam</w:t>
      </w:r>
      <w:proofErr w:type="spellEnd"/>
      <w:r w:rsidRPr="00E45EDA">
        <w:t xml:space="preserve">, who summarized all the laws of the public Torah reading in </w:t>
      </w:r>
      <w:r>
        <w:t>chapter</w:t>
      </w:r>
      <w:r w:rsidRPr="00E45EDA">
        <w:t xml:space="preserve"> 13 of </w:t>
      </w:r>
      <w:proofErr w:type="spellStart"/>
      <w:r w:rsidRPr="00E45EDA">
        <w:rPr>
          <w:i/>
          <w:iCs/>
        </w:rPr>
        <w:t>Hilkhot</w:t>
      </w:r>
      <w:proofErr w:type="spellEnd"/>
      <w:r w:rsidRPr="00E45EDA">
        <w:rPr>
          <w:i/>
          <w:iCs/>
        </w:rPr>
        <w:t xml:space="preserve"> </w:t>
      </w:r>
      <w:proofErr w:type="spellStart"/>
      <w:r w:rsidRPr="00E45EDA">
        <w:rPr>
          <w:i/>
          <w:iCs/>
        </w:rPr>
        <w:t>Tefilla</w:t>
      </w:r>
      <w:proofErr w:type="spellEnd"/>
      <w:r w:rsidRPr="00E45EDA">
        <w:rPr>
          <w:i/>
          <w:iCs/>
        </w:rPr>
        <w:t xml:space="preserve"> </w:t>
      </w:r>
      <w:proofErr w:type="spellStart"/>
      <w:r w:rsidRPr="00E45EDA">
        <w:rPr>
          <w:i/>
          <w:iCs/>
        </w:rPr>
        <w:t>U</w:t>
      </w:r>
      <w:r>
        <w:rPr>
          <w:i/>
          <w:iCs/>
        </w:rPr>
        <w:t>n</w:t>
      </w:r>
      <w:r w:rsidRPr="00E45EDA">
        <w:rPr>
          <w:i/>
          <w:iCs/>
        </w:rPr>
        <w:t>esiat</w:t>
      </w:r>
      <w:proofErr w:type="spellEnd"/>
      <w:r w:rsidRPr="00E45EDA">
        <w:t xml:space="preserve"> </w:t>
      </w:r>
      <w:proofErr w:type="spellStart"/>
      <w:r w:rsidRPr="00E45EDA">
        <w:rPr>
          <w:i/>
          <w:iCs/>
        </w:rPr>
        <w:t>Kapayim</w:t>
      </w:r>
      <w:proofErr w:type="spellEnd"/>
      <w:r w:rsidRPr="00E45EDA">
        <w:t>, conclude</w:t>
      </w:r>
      <w:r>
        <w:t>s</w:t>
      </w:r>
      <w:r w:rsidRPr="00E45EDA">
        <w:t xml:space="preserve"> the </w:t>
      </w:r>
      <w:r>
        <w:t>chapter</w:t>
      </w:r>
      <w:r w:rsidRPr="00E45EDA">
        <w:t xml:space="preserve"> thus:</w:t>
      </w:r>
    </w:p>
    <w:p w:rsidR="005D3C8E" w:rsidRPr="00E45EDA" w:rsidRDefault="005D3C8E" w:rsidP="005D3C8E">
      <w:pPr>
        <w:widowControl/>
        <w:spacing w:before="240" w:after="280" w:line="288" w:lineRule="exact"/>
        <w:ind w:left="720" w:right="720"/>
      </w:pPr>
      <w:r w:rsidRPr="00E45EDA">
        <w:t xml:space="preserve">Although a man hears the entire Torah during the readings on Shabbat, he must read for himself each week the </w:t>
      </w:r>
      <w:proofErr w:type="spellStart"/>
      <w:r w:rsidRPr="00E45EDA">
        <w:rPr>
          <w:i/>
          <w:iCs/>
        </w:rPr>
        <w:t>parasha</w:t>
      </w:r>
      <w:proofErr w:type="spellEnd"/>
      <w:r w:rsidRPr="00E45EDA">
        <w:t xml:space="preserve"> of that Shabbat, the text twice and its interpretation once.</w:t>
      </w:r>
    </w:p>
    <w:p w:rsidR="005D3C8E" w:rsidRDefault="005D3C8E" w:rsidP="005D3C8E">
      <w:pPr>
        <w:widowControl/>
        <w:spacing w:line="288" w:lineRule="exact"/>
        <w:rPr>
          <w:rtl/>
        </w:rPr>
      </w:pPr>
      <w:proofErr w:type="spellStart"/>
      <w:r w:rsidRPr="00E45EDA">
        <w:t>Rambam</w:t>
      </w:r>
      <w:proofErr w:type="spellEnd"/>
      <w:r w:rsidRPr="00E45EDA">
        <w:t xml:space="preserve"> views the obligation of </w:t>
      </w:r>
      <w:proofErr w:type="spellStart"/>
      <w:r w:rsidRPr="00E45EDA">
        <w:rPr>
          <w:i/>
          <w:iCs/>
        </w:rPr>
        <w:t>sh</w:t>
      </w:r>
      <w:r>
        <w:rPr>
          <w:i/>
          <w:iCs/>
        </w:rPr>
        <w:t>e</w:t>
      </w:r>
      <w:r w:rsidRPr="00E45EDA">
        <w:rPr>
          <w:i/>
          <w:iCs/>
        </w:rPr>
        <w:t>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as a direct continuation of the public Torah reading.</w:t>
      </w:r>
      <w:r>
        <w:rPr>
          <w:rStyle w:val="a9"/>
        </w:rPr>
        <w:footnoteReference w:id="5"/>
      </w:r>
      <w:r w:rsidRPr="00E45EDA">
        <w:t xml:space="preserve"> </w:t>
      </w:r>
    </w:p>
    <w:p w:rsidR="005D3C8E" w:rsidRPr="00E45EDA" w:rsidRDefault="005D3C8E" w:rsidP="005D3C8E">
      <w:pPr>
        <w:widowControl/>
        <w:spacing w:line="288" w:lineRule="exact"/>
        <w:ind w:firstLine="720"/>
      </w:pPr>
      <w:proofErr w:type="spellStart"/>
      <w:r w:rsidRPr="00E45EDA">
        <w:rPr>
          <w:i/>
          <w:iCs/>
        </w:rPr>
        <w:lastRenderedPageBreak/>
        <w:t>Sefer</w:t>
      </w:r>
      <w:proofErr w:type="spellEnd"/>
      <w:r w:rsidRPr="00E45EDA">
        <w:rPr>
          <w:i/>
          <w:iCs/>
        </w:rPr>
        <w:t xml:space="preserve"> Ha-</w:t>
      </w:r>
      <w:proofErr w:type="spellStart"/>
      <w:r w:rsidRPr="00E45EDA">
        <w:rPr>
          <w:i/>
          <w:iCs/>
        </w:rPr>
        <w:t>Chinukh</w:t>
      </w:r>
      <w:proofErr w:type="spellEnd"/>
      <w:r w:rsidRPr="00E45EDA">
        <w:t xml:space="preserve">, in the introduction to the </w:t>
      </w:r>
      <w:proofErr w:type="spellStart"/>
      <w:r w:rsidRPr="00E45EDA">
        <w:rPr>
          <w:i/>
          <w:iCs/>
        </w:rPr>
        <w:t>sefer</w:t>
      </w:r>
      <w:proofErr w:type="spellEnd"/>
      <w:r w:rsidRPr="00E45EDA">
        <w:t xml:space="preserve">, writes even more explicitly about the connection between the public Torah reading and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r w:rsidRPr="00E45EDA">
        <w:rPr>
          <w:i/>
          <w:iCs/>
        </w:rPr>
        <w:t>targum</w:t>
      </w:r>
      <w:proofErr w:type="spellEnd"/>
      <w:r w:rsidRPr="00E45EDA">
        <w:t>:</w:t>
      </w:r>
    </w:p>
    <w:p w:rsidR="005D3C8E" w:rsidRPr="00E45EDA" w:rsidRDefault="005D3C8E" w:rsidP="005D3C8E">
      <w:pPr>
        <w:widowControl/>
        <w:spacing w:before="240" w:after="280" w:line="288" w:lineRule="exact"/>
        <w:ind w:left="720" w:right="720"/>
      </w:pPr>
      <w:r w:rsidRPr="00E45EDA">
        <w:t xml:space="preserve">One of the commandments – the mainstay and foundation upon which all else rests – is the commandment to learn Torah, for by learning a man may gain knowledge of the commandments and fulfill them. Therefore, </w:t>
      </w:r>
      <w:r w:rsidRPr="00E45EDA">
        <w:rPr>
          <w:i/>
          <w:iCs/>
        </w:rPr>
        <w:t>Chazal</w:t>
      </w:r>
      <w:r w:rsidRPr="00E45EDA">
        <w:t xml:space="preserve"> (</w:t>
      </w:r>
      <w:proofErr w:type="spellStart"/>
      <w:r w:rsidRPr="00E45EDA">
        <w:rPr>
          <w:i/>
          <w:iCs/>
        </w:rPr>
        <w:t>Bava</w:t>
      </w:r>
      <w:proofErr w:type="spellEnd"/>
      <w:r w:rsidRPr="00E45EDA">
        <w:rPr>
          <w:i/>
          <w:iCs/>
        </w:rPr>
        <w:t xml:space="preserve"> Kama</w:t>
      </w:r>
      <w:r w:rsidRPr="00E45EDA">
        <w:t xml:space="preserve"> 82a) established that we read a portion of the Torah in a place where the people gather, i.e., the synagogue, in order to raise people’s awareness of the words of Torah and the commandments, and that we read a new portion each week until we finish the entire Book. Based on tradition, the custom of most Jews today is to complete the entire Torah in one year. Furthermore, </w:t>
      </w:r>
      <w:r w:rsidRPr="00E45EDA">
        <w:rPr>
          <w:i/>
          <w:iCs/>
        </w:rPr>
        <w:t>Chazal</w:t>
      </w:r>
      <w:r w:rsidRPr="00E45EDA">
        <w:t xml:space="preserve"> obligated each and every Jew to read the Torah in his house each week just as it is read in the place of gathering</w:t>
      </w:r>
      <w:r>
        <w:t>.</w:t>
      </w:r>
      <w:r w:rsidRPr="00E45EDA">
        <w:t xml:space="preserve"> </w:t>
      </w:r>
      <w:r>
        <w:t>T</w:t>
      </w:r>
      <w:r w:rsidRPr="00E45EDA">
        <w:t xml:space="preserve">hus, </w:t>
      </w:r>
      <w:r w:rsidRPr="00E45EDA">
        <w:rPr>
          <w:i/>
          <w:iCs/>
        </w:rPr>
        <w:t>Chazal</w:t>
      </w:r>
      <w:r w:rsidRPr="00E45EDA">
        <w:t xml:space="preserve"> state (</w:t>
      </w:r>
      <w:proofErr w:type="spellStart"/>
      <w:r w:rsidRPr="00E45EDA">
        <w:rPr>
          <w:i/>
          <w:iCs/>
        </w:rPr>
        <w:t>Berakhot</w:t>
      </w:r>
      <w:proofErr w:type="spellEnd"/>
      <w:r w:rsidRPr="00E45EDA">
        <w:t xml:space="preserve"> 8a), “A person should always complete the </w:t>
      </w:r>
      <w:proofErr w:type="spellStart"/>
      <w:r w:rsidRPr="00E45EDA">
        <w:rPr>
          <w:i/>
          <w:iCs/>
        </w:rPr>
        <w:t>parasha</w:t>
      </w:r>
      <w:proofErr w:type="spellEnd"/>
      <w:r w:rsidRPr="00E45EDA">
        <w:t xml:space="preserve"> with the </w:t>
      </w:r>
      <w:proofErr w:type="spellStart"/>
      <w:r>
        <w:rPr>
          <w:i/>
          <w:iCs/>
        </w:rPr>
        <w:t>tzibbur</w:t>
      </w:r>
      <w:proofErr w:type="spellEnd"/>
      <w:r w:rsidRPr="00E45EDA">
        <w:t>,” so that he may gain a deeper understanding of the matters when he reads in his house.</w:t>
      </w:r>
    </w:p>
    <w:p w:rsidR="005D3C8E" w:rsidRPr="00E45EDA" w:rsidRDefault="005D3C8E" w:rsidP="005D3C8E">
      <w:pPr>
        <w:widowControl/>
        <w:spacing w:line="288" w:lineRule="exact"/>
      </w:pPr>
      <w:r w:rsidRPr="00E45EDA">
        <w:t xml:space="preserve">The </w:t>
      </w:r>
      <w:proofErr w:type="spellStart"/>
      <w:r w:rsidRPr="00E45EDA">
        <w:rPr>
          <w:i/>
          <w:iCs/>
        </w:rPr>
        <w:t>Sefer</w:t>
      </w:r>
      <w:proofErr w:type="spellEnd"/>
      <w:r w:rsidRPr="00E45EDA">
        <w:rPr>
          <w:i/>
          <w:iCs/>
        </w:rPr>
        <w:t xml:space="preserve"> Ha-</w:t>
      </w:r>
      <w:proofErr w:type="spellStart"/>
      <w:r>
        <w:rPr>
          <w:i/>
          <w:iCs/>
        </w:rPr>
        <w:t>C</w:t>
      </w:r>
      <w:r w:rsidRPr="00E45EDA">
        <w:rPr>
          <w:i/>
          <w:iCs/>
        </w:rPr>
        <w:t>hinukh</w:t>
      </w:r>
      <w:proofErr w:type="spellEnd"/>
      <w:r w:rsidRPr="00E45EDA">
        <w:t xml:space="preserve"> begins with a presentation of the basic, fundamental </w:t>
      </w:r>
      <w:proofErr w:type="spellStart"/>
      <w:r w:rsidRPr="00B035AF">
        <w:t>mitzva</w:t>
      </w:r>
      <w:proofErr w:type="spellEnd"/>
      <w:r w:rsidRPr="00E45EDA">
        <w:t xml:space="preserve"> of learning Torah and proclaims that it must include learning the </w:t>
      </w:r>
      <w:r w:rsidRPr="00E45EDA">
        <w:rPr>
          <w:i/>
          <w:iCs/>
        </w:rPr>
        <w:t>Chumash</w:t>
      </w:r>
      <w:r w:rsidRPr="00E45EDA">
        <w:t xml:space="preserve">. This learning is split, according to the </w:t>
      </w:r>
      <w:proofErr w:type="spellStart"/>
      <w:r w:rsidRPr="00E45EDA">
        <w:rPr>
          <w:i/>
          <w:iCs/>
        </w:rPr>
        <w:t>Sefer</w:t>
      </w:r>
      <w:proofErr w:type="spellEnd"/>
      <w:r w:rsidRPr="00E45EDA">
        <w:rPr>
          <w:i/>
          <w:iCs/>
        </w:rPr>
        <w:t xml:space="preserve"> Ha-</w:t>
      </w:r>
      <w:proofErr w:type="spellStart"/>
      <w:r w:rsidRPr="00E45EDA">
        <w:rPr>
          <w:i/>
          <w:iCs/>
        </w:rPr>
        <w:t>Chinukh</w:t>
      </w:r>
      <w:proofErr w:type="spellEnd"/>
      <w:r w:rsidRPr="00E45EDA">
        <w:t xml:space="preserve">, between two edicts of </w:t>
      </w:r>
      <w:r w:rsidRPr="00E45EDA">
        <w:rPr>
          <w:i/>
          <w:iCs/>
        </w:rPr>
        <w:t>Chazal</w:t>
      </w:r>
      <w:r w:rsidRPr="00E45EDA">
        <w:t xml:space="preserve">: public Torah reading and reading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w:t>
      </w:r>
      <w:r w:rsidRPr="00E45EDA">
        <w:lastRenderedPageBreak/>
        <w:t xml:space="preserve">each week. The </w:t>
      </w:r>
      <w:proofErr w:type="spellStart"/>
      <w:r w:rsidRPr="00E45EDA">
        <w:rPr>
          <w:i/>
          <w:iCs/>
        </w:rPr>
        <w:t>Sefer</w:t>
      </w:r>
      <w:proofErr w:type="spellEnd"/>
      <w:r w:rsidRPr="00E45EDA">
        <w:t xml:space="preserve"> </w:t>
      </w:r>
      <w:r w:rsidRPr="00E45EDA">
        <w:rPr>
          <w:i/>
          <w:iCs/>
        </w:rPr>
        <w:t>Ha-</w:t>
      </w:r>
      <w:proofErr w:type="spellStart"/>
      <w:r>
        <w:rPr>
          <w:i/>
          <w:iCs/>
        </w:rPr>
        <w:t>C</w:t>
      </w:r>
      <w:r w:rsidRPr="00E45EDA">
        <w:rPr>
          <w:i/>
          <w:iCs/>
        </w:rPr>
        <w:t>hinukh</w:t>
      </w:r>
      <w:proofErr w:type="spellEnd"/>
      <w:r>
        <w:t xml:space="preserve"> presents</w:t>
      </w:r>
      <w:r w:rsidRPr="00E45EDA">
        <w:t xml:space="preserve"> these two edicts in one breath; he clearly maintains that they are inherently related.</w:t>
      </w:r>
    </w:p>
    <w:p w:rsidR="005D3C8E" w:rsidRPr="00E45EDA" w:rsidRDefault="005D3C8E" w:rsidP="005D3C8E">
      <w:pPr>
        <w:widowControl/>
        <w:spacing w:line="288" w:lineRule="exact"/>
      </w:pPr>
    </w:p>
    <w:p w:rsidR="005D3C8E" w:rsidRPr="00E45EDA" w:rsidRDefault="005D3C8E" w:rsidP="005D3C8E">
      <w:pPr>
        <w:widowControl/>
        <w:spacing w:line="288" w:lineRule="exact"/>
        <w:ind w:firstLine="720"/>
      </w:pPr>
      <w:r w:rsidRPr="00E45EDA">
        <w:t xml:space="preserve">A third source, </w:t>
      </w:r>
      <w:proofErr w:type="spellStart"/>
      <w:r w:rsidRPr="00E45EDA">
        <w:rPr>
          <w:i/>
          <w:iCs/>
        </w:rPr>
        <w:t>Terumat</w:t>
      </w:r>
      <w:proofErr w:type="spellEnd"/>
      <w:r w:rsidRPr="00E45EDA">
        <w:rPr>
          <w:i/>
          <w:iCs/>
        </w:rPr>
        <w:t xml:space="preserve"> Ha-</w:t>
      </w:r>
      <w:proofErr w:type="spellStart"/>
      <w:r w:rsidRPr="00E45EDA">
        <w:rPr>
          <w:i/>
          <w:iCs/>
        </w:rPr>
        <w:t>Deshen</w:t>
      </w:r>
      <w:proofErr w:type="spellEnd"/>
      <w:r w:rsidRPr="00E45EDA">
        <w:t xml:space="preserve">, clarifies that there are two aspects of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w:t>
      </w:r>
    </w:p>
    <w:p w:rsidR="005D3C8E" w:rsidRPr="00C66A36" w:rsidRDefault="005D3C8E" w:rsidP="005D3C8E">
      <w:pPr>
        <w:widowControl/>
        <w:spacing w:before="240" w:after="280" w:line="288" w:lineRule="exact"/>
        <w:ind w:left="720" w:right="720"/>
      </w:pPr>
      <w:r w:rsidRPr="00E45EDA">
        <w:t xml:space="preserve">The main obligation of finishing the </w:t>
      </w:r>
      <w:proofErr w:type="spellStart"/>
      <w:r w:rsidRPr="00E45EDA">
        <w:rPr>
          <w:i/>
          <w:iCs/>
        </w:rPr>
        <w:t>parasha</w:t>
      </w:r>
      <w:proofErr w:type="spellEnd"/>
      <w:r w:rsidRPr="00E45EDA">
        <w:t xml:space="preserve"> with the public is in order that each Jew reads to himself the entire Torah, from beginning to end, each year, just as the </w:t>
      </w:r>
      <w:proofErr w:type="spellStart"/>
      <w:r>
        <w:rPr>
          <w:i/>
          <w:iCs/>
        </w:rPr>
        <w:t>tzibbur</w:t>
      </w:r>
      <w:proofErr w:type="spellEnd"/>
      <w:r w:rsidRPr="00E45EDA">
        <w:t xml:space="preserve"> does… However, it seems that according to </w:t>
      </w:r>
      <w:proofErr w:type="spellStart"/>
      <w:r w:rsidRPr="00E45EDA">
        <w:t>Rabbeinu</w:t>
      </w:r>
      <w:proofErr w:type="spellEnd"/>
      <w:r w:rsidRPr="00E45EDA">
        <w:t xml:space="preserve"> </w:t>
      </w:r>
      <w:proofErr w:type="spellStart"/>
      <w:r w:rsidRPr="00E45EDA">
        <w:t>Chananel</w:t>
      </w:r>
      <w:proofErr w:type="spellEnd"/>
      <w:r w:rsidRPr="00E45EDA">
        <w:t xml:space="preserve">… the reason to finish is </w:t>
      </w:r>
      <w:r w:rsidRPr="00311578">
        <w:t>not</w:t>
      </w:r>
      <w:r w:rsidRPr="00E45EDA">
        <w:t xml:space="preserve"> to complete the entire Torah each year… rather, perhaps, to familiarize oneself with what the public is reading.</w:t>
      </w:r>
      <w:r>
        <w:t xml:space="preserve"> (</w:t>
      </w:r>
      <w:proofErr w:type="spellStart"/>
      <w:r>
        <w:rPr>
          <w:i/>
          <w:iCs/>
        </w:rPr>
        <w:t>Terumat</w:t>
      </w:r>
      <w:proofErr w:type="spellEnd"/>
      <w:r>
        <w:rPr>
          <w:i/>
          <w:iCs/>
        </w:rPr>
        <w:t xml:space="preserve"> Ha-</w:t>
      </w:r>
      <w:proofErr w:type="spellStart"/>
      <w:r>
        <w:rPr>
          <w:i/>
          <w:iCs/>
        </w:rPr>
        <w:t>Deshen</w:t>
      </w:r>
      <w:proofErr w:type="spellEnd"/>
      <w:r>
        <w:t xml:space="preserve"> 23)</w:t>
      </w:r>
    </w:p>
    <w:p w:rsidR="005D3C8E" w:rsidRPr="00E45EDA" w:rsidRDefault="005D3C8E" w:rsidP="005D3C8E">
      <w:pPr>
        <w:widowControl/>
        <w:spacing w:line="288" w:lineRule="exact"/>
      </w:pPr>
      <w:r w:rsidRPr="00E45EDA">
        <w:t xml:space="preserve">According to the first reason that </w:t>
      </w:r>
      <w:proofErr w:type="spellStart"/>
      <w:r w:rsidRPr="00311578">
        <w:rPr>
          <w:i/>
          <w:iCs/>
        </w:rPr>
        <w:t>Terumat</w:t>
      </w:r>
      <w:proofErr w:type="spellEnd"/>
      <w:r w:rsidRPr="00311578">
        <w:rPr>
          <w:i/>
          <w:iCs/>
        </w:rPr>
        <w:t xml:space="preserve"> Ha-</w:t>
      </w:r>
      <w:proofErr w:type="spellStart"/>
      <w:r w:rsidRPr="00311578">
        <w:rPr>
          <w:i/>
          <w:iCs/>
        </w:rPr>
        <w:t>Deshen</w:t>
      </w:r>
      <w:proofErr w:type="spellEnd"/>
      <w:r w:rsidRPr="00E45EDA">
        <w:t xml:space="preserve"> suggests, the edict is to learn the entire Torah, while the second reason views the edict as mandating connection with the public Torah reading. </w:t>
      </w:r>
      <w:proofErr w:type="spellStart"/>
      <w:r w:rsidRPr="00311578">
        <w:rPr>
          <w:i/>
          <w:iCs/>
        </w:rPr>
        <w:t>Terumat</w:t>
      </w:r>
      <w:proofErr w:type="spellEnd"/>
      <w:r w:rsidRPr="00311578">
        <w:rPr>
          <w:i/>
          <w:iCs/>
        </w:rPr>
        <w:t xml:space="preserve"> Ha-</w:t>
      </w:r>
      <w:proofErr w:type="spellStart"/>
      <w:r w:rsidRPr="00311578">
        <w:rPr>
          <w:i/>
          <w:iCs/>
        </w:rPr>
        <w:t>Deshen</w:t>
      </w:r>
      <w:proofErr w:type="spellEnd"/>
      <w:r w:rsidRPr="00E45EDA">
        <w:t xml:space="preserve"> adds that a practical difference between these two views arises regarding the Yom Tov readings. According to the second view, there is reason to prepare, through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r w:rsidRPr="00E45EDA">
        <w:rPr>
          <w:i/>
          <w:iCs/>
        </w:rPr>
        <w:t>targum</w:t>
      </w:r>
      <w:proofErr w:type="spellEnd"/>
      <w:r w:rsidRPr="00E45EDA">
        <w:t xml:space="preserve">, for the Yom Tov reading as well, while the first view would see no need to learn the Yom Tov reading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r w:rsidRPr="00E45EDA">
        <w:rPr>
          <w:i/>
          <w:iCs/>
        </w:rPr>
        <w:t>targum</w:t>
      </w:r>
      <w:proofErr w:type="spellEnd"/>
      <w:r w:rsidRPr="00E45EDA">
        <w:t xml:space="preserve">, since it is a part of the </w:t>
      </w:r>
      <w:r w:rsidRPr="00E45EDA">
        <w:rPr>
          <w:i/>
          <w:iCs/>
        </w:rPr>
        <w:t>Chumash</w:t>
      </w:r>
      <w:r w:rsidRPr="00E45EDA">
        <w:t xml:space="preserve"> that will be read in its own time in the cycle of Sabbath readings.</w:t>
      </w:r>
    </w:p>
    <w:p w:rsidR="005D3C8E" w:rsidRPr="00E45EDA" w:rsidRDefault="005D3C8E" w:rsidP="005D3C8E">
      <w:pPr>
        <w:widowControl/>
        <w:spacing w:line="288" w:lineRule="exact"/>
      </w:pPr>
    </w:p>
    <w:p w:rsidR="005D3C8E" w:rsidRPr="00E45EDA" w:rsidRDefault="005D3C8E" w:rsidP="00830505">
      <w:pPr>
        <w:widowControl/>
        <w:spacing w:line="288" w:lineRule="exact"/>
        <w:ind w:firstLine="720"/>
      </w:pPr>
      <w:proofErr w:type="spellStart"/>
      <w:r w:rsidRPr="00E45EDA">
        <w:t>Ra</w:t>
      </w:r>
      <w:r>
        <w:t>’</w:t>
      </w:r>
      <w:r w:rsidRPr="00E45EDA">
        <w:t>avan</w:t>
      </w:r>
      <w:proofErr w:type="spellEnd"/>
      <w:r w:rsidRPr="00E45EDA">
        <w:t xml:space="preserve"> expresses the close connection between the public Torah reading and the private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in an even more extreme fashion:</w:t>
      </w:r>
    </w:p>
    <w:p w:rsidR="005D3C8E" w:rsidRPr="00E45EDA" w:rsidRDefault="005D3C8E" w:rsidP="005D3C8E">
      <w:pPr>
        <w:widowControl/>
        <w:spacing w:before="240" w:line="288" w:lineRule="exact"/>
        <w:ind w:left="720" w:right="720"/>
      </w:pPr>
      <w:r w:rsidRPr="00E45EDA">
        <w:lastRenderedPageBreak/>
        <w:t xml:space="preserve">It seems to me that [the </w:t>
      </w:r>
      <w:proofErr w:type="spellStart"/>
      <w:r>
        <w:t>G</w:t>
      </w:r>
      <w:r w:rsidRPr="00B035AF">
        <w:t>emara</w:t>
      </w:r>
      <w:proofErr w:type="spellEnd"/>
      <w:r w:rsidRPr="00E45EDA">
        <w:t xml:space="preserve">, in mandating </w:t>
      </w:r>
      <w:proofErr w:type="spellStart"/>
      <w:r w:rsidRPr="00E45EDA">
        <w:rPr>
          <w:i/>
          <w:iCs/>
        </w:rPr>
        <w:t>shenayim</w:t>
      </w:r>
      <w:proofErr w:type="spellEnd"/>
      <w:r w:rsidRPr="00E45EDA">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speaks of an individual who lives in a city but is unable to read the Torah in a gathering of ten. He must approximate the time the public will read the </w:t>
      </w:r>
      <w:proofErr w:type="spellStart"/>
      <w:r w:rsidRPr="00E45EDA">
        <w:rPr>
          <w:i/>
          <w:iCs/>
        </w:rPr>
        <w:t>parasha</w:t>
      </w:r>
      <w:proofErr w:type="spellEnd"/>
      <w:r w:rsidRPr="00E45EDA">
        <w:t xml:space="preserve"> in the synagogue and simultaneously read himself the text twice, corresponding to the two readers in the synagogue, and the translation once, corresponding to the translator in the synagogue, for [having two readers and one translator] was their practice…</w:t>
      </w:r>
    </w:p>
    <w:p w:rsidR="005D3C8E" w:rsidRPr="00E45EDA" w:rsidRDefault="005D3C8E" w:rsidP="005D3C8E">
      <w:pPr>
        <w:widowControl/>
        <w:spacing w:before="240" w:line="288" w:lineRule="exact"/>
        <w:ind w:left="720" w:right="720"/>
      </w:pPr>
      <w:r w:rsidRPr="00E45EDA">
        <w:t xml:space="preserve">If my rabbis were correct in explaining that [the </w:t>
      </w:r>
      <w:proofErr w:type="spellStart"/>
      <w:r>
        <w:t>G</w:t>
      </w:r>
      <w:r w:rsidRPr="00B035AF">
        <w:t>emara</w:t>
      </w:r>
      <w:proofErr w:type="spellEnd"/>
      <w:r w:rsidRPr="00E45EDA">
        <w:t xml:space="preserve">] speaks of the Sabbath morning reading [of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before the public reading] that we are used to, why would the </w:t>
      </w:r>
      <w:proofErr w:type="spellStart"/>
      <w:r>
        <w:t>G</w:t>
      </w:r>
      <w:r w:rsidRPr="00B035AF">
        <w:t>emara</w:t>
      </w:r>
      <w:proofErr w:type="spellEnd"/>
      <w:r w:rsidRPr="00E45EDA">
        <w:t xml:space="preserve"> have to add the words “with the </w:t>
      </w:r>
      <w:proofErr w:type="spellStart"/>
      <w:r>
        <w:rPr>
          <w:i/>
          <w:iCs/>
        </w:rPr>
        <w:t>tzibbur</w:t>
      </w:r>
      <w:proofErr w:type="spellEnd"/>
      <w:r w:rsidRPr="00E45EDA">
        <w:t xml:space="preserve">?” Rather, it must be that the individual reads it simultaneous to the public reading. Furthermore, [according to my rabbis,] why would the individual have to read the </w:t>
      </w:r>
      <w:proofErr w:type="spellStart"/>
      <w:r w:rsidRPr="00E45EDA">
        <w:rPr>
          <w:i/>
          <w:iCs/>
        </w:rPr>
        <w:t>parasha</w:t>
      </w:r>
      <w:proofErr w:type="spellEnd"/>
      <w:r w:rsidRPr="00E45EDA">
        <w:t xml:space="preserve"> at all? Would he not fulfill his obligation through hearing it in the synagogue?</w:t>
      </w:r>
    </w:p>
    <w:p w:rsidR="005D3C8E" w:rsidRPr="00E45EDA" w:rsidRDefault="005D3C8E" w:rsidP="00830505">
      <w:pPr>
        <w:widowControl/>
        <w:spacing w:before="240" w:line="288" w:lineRule="exact"/>
        <w:ind w:left="720" w:right="720"/>
      </w:pPr>
      <w:r w:rsidRPr="00E45EDA">
        <w:t xml:space="preserve">Nevertheless, our custom [to read the </w:t>
      </w:r>
      <w:proofErr w:type="spellStart"/>
      <w:r w:rsidRPr="00E45EDA">
        <w:rPr>
          <w:i/>
          <w:iCs/>
        </w:rPr>
        <w:t>parasha</w:t>
      </w:r>
      <w:proofErr w:type="spellEnd"/>
      <w:r w:rsidRPr="00E45EDA">
        <w:t xml:space="preserve"> individually before the synagogue reading] stands, as sometimes the individual does not properly pay attention to the entire </w:t>
      </w:r>
      <w:proofErr w:type="spellStart"/>
      <w:r w:rsidRPr="00E45EDA">
        <w:rPr>
          <w:i/>
          <w:iCs/>
        </w:rPr>
        <w:t>parasha</w:t>
      </w:r>
      <w:proofErr w:type="spellEnd"/>
      <w:r w:rsidRPr="00E45EDA">
        <w:t xml:space="preserve"> in the synagogue, and he must rely upon his previous reading.</w:t>
      </w:r>
      <w:r>
        <w:t xml:space="preserve"> (</w:t>
      </w:r>
      <w:proofErr w:type="spellStart"/>
      <w:r>
        <w:t>Ra’avan</w:t>
      </w:r>
      <w:proofErr w:type="spellEnd"/>
      <w:r>
        <w:t xml:space="preserve"> 88)</w:t>
      </w:r>
      <w:r w:rsidR="00830505" w:rsidRPr="009C0F29">
        <w:rPr>
          <w:rStyle w:val="a9"/>
        </w:rPr>
        <w:footnoteReference w:id="6"/>
      </w:r>
    </w:p>
    <w:p w:rsidR="005D3C8E" w:rsidRPr="00E45EDA" w:rsidRDefault="005D3C8E" w:rsidP="005D3C8E">
      <w:pPr>
        <w:widowControl/>
        <w:spacing w:before="240" w:line="288" w:lineRule="exact"/>
        <w:ind w:firstLine="720"/>
      </w:pPr>
      <w:r w:rsidRPr="00E45EDA">
        <w:lastRenderedPageBreak/>
        <w:t xml:space="preserve">Among his points, </w:t>
      </w:r>
      <w:proofErr w:type="spellStart"/>
      <w:r w:rsidRPr="00E45EDA">
        <w:t>Ra</w:t>
      </w:r>
      <w:r>
        <w:t>’</w:t>
      </w:r>
      <w:r w:rsidRPr="00E45EDA">
        <w:t>avan</w:t>
      </w:r>
      <w:proofErr w:type="spellEnd"/>
      <w:r w:rsidRPr="00E45EDA">
        <w:t xml:space="preserve"> notes that if the reason for the edict were to hear the entire Torah, the public reading would suffice. He therefore concludes that the edict of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applies only to one who does not hear the public reading in the synagogue. In other words,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is a substitute for the public reading.</w:t>
      </w:r>
    </w:p>
    <w:p w:rsidR="005D3C8E" w:rsidRPr="00E45EDA" w:rsidRDefault="005D3C8E" w:rsidP="005D3C8E">
      <w:pPr>
        <w:widowControl/>
        <w:spacing w:before="240" w:after="280" w:line="288" w:lineRule="exact"/>
        <w:ind w:firstLine="720"/>
      </w:pPr>
      <w:r>
        <w:t>However,</w:t>
      </w:r>
      <w:r w:rsidRPr="00E45EDA">
        <w:t xml:space="preserve"> </w:t>
      </w:r>
      <w:proofErr w:type="spellStart"/>
      <w:r w:rsidRPr="00E45EDA">
        <w:t>Ra</w:t>
      </w:r>
      <w:r>
        <w:t>’</w:t>
      </w:r>
      <w:r w:rsidRPr="00E45EDA">
        <w:t>avan</w:t>
      </w:r>
      <w:proofErr w:type="spellEnd"/>
      <w:r w:rsidRPr="00E45EDA">
        <w:t xml:space="preserve"> ultimately rejects relying on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as a substitute for the synagogue reading. This leaves room to argue that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is not a substitute, but rather a preparation for the Torah reading in the synagogue. R. Yosef </w:t>
      </w:r>
      <w:proofErr w:type="spellStart"/>
      <w:r w:rsidRPr="00E45EDA">
        <w:t>Dov</w:t>
      </w:r>
      <w:proofErr w:type="spellEnd"/>
      <w:r w:rsidRPr="00E45EDA">
        <w:t xml:space="preserve"> </w:t>
      </w:r>
      <w:proofErr w:type="spellStart"/>
      <w:r w:rsidRPr="00E45EDA">
        <w:t>Soloveitchik</w:t>
      </w:r>
      <w:proofErr w:type="spellEnd"/>
      <w:r w:rsidRPr="00E45EDA">
        <w:t xml:space="preserve"> (</w:t>
      </w:r>
      <w:proofErr w:type="spellStart"/>
      <w:r w:rsidRPr="00E45EDA">
        <w:rPr>
          <w:i/>
          <w:iCs/>
        </w:rPr>
        <w:t>Shiurim</w:t>
      </w:r>
      <w:proofErr w:type="spellEnd"/>
      <w:r w:rsidRPr="00E45EDA">
        <w:rPr>
          <w:i/>
          <w:iCs/>
        </w:rPr>
        <w:t xml:space="preserve"> Le-</w:t>
      </w:r>
      <w:proofErr w:type="spellStart"/>
      <w:r w:rsidRPr="00E45EDA">
        <w:rPr>
          <w:i/>
          <w:iCs/>
        </w:rPr>
        <w:t>Zekher</w:t>
      </w:r>
      <w:proofErr w:type="spellEnd"/>
      <w:r w:rsidRPr="00E45EDA">
        <w:t xml:space="preserve"> </w:t>
      </w:r>
      <w:r w:rsidRPr="00E45EDA">
        <w:rPr>
          <w:i/>
          <w:iCs/>
        </w:rPr>
        <w:t>Abba Mari</w:t>
      </w:r>
      <w:r w:rsidRPr="00E45EDA">
        <w:t>, vol. 1,</w:t>
      </w:r>
      <w:r>
        <w:t xml:space="preserve"> </w:t>
      </w:r>
      <w:proofErr w:type="spellStart"/>
      <w:r>
        <w:rPr>
          <w:i/>
          <w:iCs/>
        </w:rPr>
        <w:t>Keriat</w:t>
      </w:r>
      <w:proofErr w:type="spellEnd"/>
      <w:r>
        <w:rPr>
          <w:i/>
          <w:iCs/>
        </w:rPr>
        <w:t xml:space="preserve"> Ha-Torah Be-Shabbat Be-</w:t>
      </w:r>
      <w:proofErr w:type="spellStart"/>
      <w:r>
        <w:rPr>
          <w:i/>
          <w:iCs/>
        </w:rPr>
        <w:t>sheini</w:t>
      </w:r>
      <w:proofErr w:type="spellEnd"/>
      <w:r>
        <w:rPr>
          <w:i/>
          <w:iCs/>
        </w:rPr>
        <w:t xml:space="preserve"> U-</w:t>
      </w:r>
      <w:proofErr w:type="spellStart"/>
      <w:r>
        <w:rPr>
          <w:i/>
          <w:iCs/>
        </w:rPr>
        <w:t>bechamishi</w:t>
      </w:r>
      <w:proofErr w:type="spellEnd"/>
      <w:r w:rsidRPr="00E45EDA">
        <w:t>) explain</w:t>
      </w:r>
      <w:r>
        <w:t>s</w:t>
      </w:r>
      <w:r w:rsidRPr="00E45EDA">
        <w:t xml:space="preserve"> that there is a double fulfillment in the public Torah reading: it constitutes reading verses in public, just as the Torah was given at Sinai, and it also fulfills the obligation of learning Torah, understanding the verses. Both fulfillments require preparation. One who privately learns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will gain much more from the public synagogue reading.</w:t>
      </w:r>
    </w:p>
    <w:p w:rsidR="005D3C8E" w:rsidRPr="00E45EDA" w:rsidRDefault="005D3C8E" w:rsidP="005D3C8E">
      <w:pPr>
        <w:widowControl/>
        <w:spacing w:line="288" w:lineRule="exact"/>
        <w:ind w:firstLine="720"/>
        <w:rPr>
          <w:rtl/>
        </w:rPr>
      </w:pPr>
      <w:r w:rsidRPr="00E45EDA">
        <w:t xml:space="preserve">There is a well-known conceptual inquiry </w:t>
      </w:r>
      <w:r>
        <w:t xml:space="preserve">regarding </w:t>
      </w:r>
      <w:r w:rsidRPr="00E45EDA">
        <w:t xml:space="preserve">whether the Torah reading is an obligation upon the </w:t>
      </w:r>
      <w:proofErr w:type="spellStart"/>
      <w:r>
        <w:rPr>
          <w:i/>
          <w:iCs/>
        </w:rPr>
        <w:t>tzibbur</w:t>
      </w:r>
      <w:proofErr w:type="spellEnd"/>
      <w:r w:rsidRPr="00E45EDA">
        <w:t xml:space="preserve"> or upon the individual.</w:t>
      </w:r>
      <w:r w:rsidRPr="009C0F29">
        <w:rPr>
          <w:rStyle w:val="a9"/>
        </w:rPr>
        <w:footnoteReference w:id="7"/>
      </w:r>
      <w:r w:rsidRPr="00E45EDA">
        <w:t xml:space="preserve"> According to the arguments above, it is possible that Torah reading is indeed a public obligation, while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“translates” the public obligation into a private one.</w:t>
      </w:r>
      <w:r w:rsidRPr="009C0F29">
        <w:rPr>
          <w:rStyle w:val="a9"/>
          <w:rFonts w:asciiTheme="majorBidi" w:hAnsiTheme="majorBidi" w:cs="Times New Roman"/>
        </w:rPr>
        <w:footnoteReference w:id="8"/>
      </w:r>
    </w:p>
    <w:p w:rsidR="005D3C8E" w:rsidRPr="00311578" w:rsidRDefault="005D3C8E" w:rsidP="005D3C8E">
      <w:pPr>
        <w:pStyle w:val="aff5"/>
        <w:numPr>
          <w:ilvl w:val="0"/>
          <w:numId w:val="25"/>
        </w:numPr>
        <w:autoSpaceDE/>
        <w:autoSpaceDN/>
        <w:spacing w:before="240" w:after="240" w:line="288" w:lineRule="exact"/>
        <w:ind w:left="357" w:hanging="357"/>
        <w:contextualSpacing/>
        <w:rPr>
          <w:rFonts w:ascii="Times New Roman" w:hAnsi="Times New Roman" w:cs="Times New Roman"/>
          <w:b/>
          <w:bCs/>
          <w:sz w:val="24"/>
          <w:szCs w:val="24"/>
        </w:rPr>
      </w:pPr>
      <w:r w:rsidRPr="00311578">
        <w:rPr>
          <w:rFonts w:ascii="Times New Roman" w:hAnsi="Times New Roman" w:cs="Times New Roman"/>
          <w:b/>
          <w:bCs/>
          <w:sz w:val="24"/>
          <w:szCs w:val="24"/>
        </w:rPr>
        <w:lastRenderedPageBreak/>
        <w:t>Halakhic Details</w:t>
      </w:r>
    </w:p>
    <w:p w:rsidR="005D3C8E" w:rsidRPr="00E45EDA" w:rsidRDefault="005D3C8E" w:rsidP="005D3C8E">
      <w:pPr>
        <w:widowControl/>
        <w:spacing w:line="288" w:lineRule="exact"/>
        <w:ind w:firstLine="720"/>
      </w:pPr>
      <w:r w:rsidRPr="00E45EDA">
        <w:t xml:space="preserve">The </w:t>
      </w:r>
      <w:r>
        <w:t>explanation that we have suggested</w:t>
      </w:r>
      <w:r w:rsidRPr="00E45EDA">
        <w:t xml:space="preserve">, which ties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to the public Torah reading, may clarify several laws about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r w:rsidRPr="00E45EDA">
        <w:rPr>
          <w:i/>
          <w:iCs/>
        </w:rPr>
        <w:t>targum</w:t>
      </w:r>
      <w:proofErr w:type="spellEnd"/>
      <w:r>
        <w:t xml:space="preserve">, including the </w:t>
      </w:r>
      <w:proofErr w:type="spellStart"/>
      <w:r>
        <w:rPr>
          <w:i/>
          <w:iCs/>
        </w:rPr>
        <w:t>pesak</w:t>
      </w:r>
      <w:proofErr w:type="spellEnd"/>
      <w:r>
        <w:rPr>
          <w:i/>
          <w:iCs/>
        </w:rPr>
        <w:t xml:space="preserve"> </w:t>
      </w:r>
      <w:r>
        <w:t xml:space="preserve">of R. </w:t>
      </w:r>
      <w:proofErr w:type="spellStart"/>
      <w:r>
        <w:t>Ovadia</w:t>
      </w:r>
      <w:proofErr w:type="spellEnd"/>
      <w:r>
        <w:t xml:space="preserve"> Yosef with which we began.</w:t>
      </w:r>
      <w:r w:rsidRPr="00E45EDA">
        <w:t xml:space="preserve"> We will </w:t>
      </w:r>
      <w:r>
        <w:t>note a</w:t>
      </w:r>
      <w:r w:rsidRPr="00E45EDA">
        <w:t xml:space="preserve"> number</w:t>
      </w:r>
      <w:r>
        <w:t xml:space="preserve"> of </w:t>
      </w:r>
      <w:proofErr w:type="spellStart"/>
      <w:r>
        <w:rPr>
          <w:i/>
          <w:iCs/>
        </w:rPr>
        <w:t>nafka</w:t>
      </w:r>
      <w:proofErr w:type="spellEnd"/>
      <w:r>
        <w:rPr>
          <w:i/>
          <w:iCs/>
        </w:rPr>
        <w:t xml:space="preserve"> </w:t>
      </w:r>
      <w:proofErr w:type="spellStart"/>
      <w:proofErr w:type="gramStart"/>
      <w:r>
        <w:rPr>
          <w:i/>
          <w:iCs/>
        </w:rPr>
        <w:t>minot</w:t>
      </w:r>
      <w:proofErr w:type="spellEnd"/>
      <w:proofErr w:type="gramEnd"/>
      <w:r w:rsidRPr="00E45EDA">
        <w:t>:</w:t>
      </w:r>
      <w:r w:rsidRPr="009C0F29">
        <w:rPr>
          <w:rStyle w:val="a9"/>
        </w:rPr>
        <w:footnoteReference w:id="9"/>
      </w:r>
    </w:p>
    <w:p w:rsidR="005D3C8E" w:rsidRPr="00311578" w:rsidRDefault="005D3C8E" w:rsidP="005D3C8E">
      <w:pPr>
        <w:pStyle w:val="aff5"/>
        <w:spacing w:before="360" w:after="120" w:line="288" w:lineRule="exact"/>
        <w:ind w:left="360"/>
        <w:rPr>
          <w:rFonts w:asciiTheme="majorBidi" w:hAnsiTheme="majorBidi" w:cs="Times New Roman"/>
          <w:b/>
          <w:bCs/>
          <w:sz w:val="24"/>
          <w:szCs w:val="24"/>
        </w:rPr>
      </w:pPr>
      <w:r>
        <w:rPr>
          <w:rFonts w:asciiTheme="majorBidi" w:hAnsiTheme="majorBidi" w:cs="Times New Roman"/>
          <w:b/>
          <w:bCs/>
          <w:sz w:val="24"/>
          <w:szCs w:val="24"/>
        </w:rPr>
        <w:t xml:space="preserve">a) </w:t>
      </w:r>
      <w:r w:rsidRPr="00311578">
        <w:rPr>
          <w:rFonts w:asciiTheme="majorBidi" w:hAnsiTheme="majorBidi" w:cs="Times New Roman"/>
          <w:b/>
          <w:bCs/>
          <w:sz w:val="24"/>
          <w:szCs w:val="24"/>
        </w:rPr>
        <w:t xml:space="preserve">Reading from a kosher </w:t>
      </w:r>
      <w:proofErr w:type="spellStart"/>
      <w:r w:rsidRPr="00311578">
        <w:rPr>
          <w:rFonts w:asciiTheme="majorBidi" w:hAnsiTheme="majorBidi" w:cs="Times New Roman"/>
          <w:b/>
          <w:bCs/>
          <w:i/>
          <w:iCs/>
          <w:sz w:val="24"/>
          <w:szCs w:val="24"/>
        </w:rPr>
        <w:t>Sefer</w:t>
      </w:r>
      <w:proofErr w:type="spellEnd"/>
      <w:r w:rsidRPr="00311578">
        <w:rPr>
          <w:rFonts w:asciiTheme="majorBidi" w:hAnsiTheme="majorBidi" w:cs="Times New Roman"/>
          <w:b/>
          <w:bCs/>
          <w:i/>
          <w:iCs/>
          <w:sz w:val="24"/>
          <w:szCs w:val="24"/>
        </w:rPr>
        <w:t xml:space="preserve"> Torah</w:t>
      </w:r>
    </w:p>
    <w:p w:rsidR="005D3C8E" w:rsidRPr="00E45EDA" w:rsidRDefault="005D3C8E" w:rsidP="005D3C8E">
      <w:pPr>
        <w:widowControl/>
        <w:spacing w:line="288" w:lineRule="exact"/>
        <w:ind w:firstLine="720"/>
      </w:pPr>
      <w:r w:rsidRPr="00E45EDA">
        <w:t xml:space="preserve">In the source cited above, R. </w:t>
      </w:r>
      <w:proofErr w:type="spellStart"/>
      <w:r>
        <w:t>Ovadia</w:t>
      </w:r>
      <w:proofErr w:type="spellEnd"/>
      <w:r>
        <w:t xml:space="preserve"> </w:t>
      </w:r>
      <w:r w:rsidRPr="00E45EDA">
        <w:t>Yosef writes:</w:t>
      </w:r>
    </w:p>
    <w:p w:rsidR="005D3C8E" w:rsidRPr="00E45EDA" w:rsidRDefault="005D3C8E" w:rsidP="005D3C8E">
      <w:pPr>
        <w:widowControl/>
        <w:spacing w:before="240" w:after="280" w:line="288" w:lineRule="exact"/>
        <w:ind w:left="720" w:right="720"/>
      </w:pPr>
      <w:r w:rsidRPr="00E45EDA">
        <w:t xml:space="preserve">One who has a </w:t>
      </w:r>
      <w:proofErr w:type="spellStart"/>
      <w:r w:rsidRPr="00311578">
        <w:rPr>
          <w:i/>
          <w:iCs/>
        </w:rPr>
        <w:t>sefer</w:t>
      </w:r>
      <w:proofErr w:type="spellEnd"/>
      <w:r w:rsidRPr="00E45EDA">
        <w:t xml:space="preserve"> </w:t>
      </w:r>
      <w:r w:rsidRPr="00311578">
        <w:rPr>
          <w:i/>
          <w:iCs/>
        </w:rPr>
        <w:t>Torah</w:t>
      </w:r>
      <w:r w:rsidRPr="00E45EDA">
        <w:t xml:space="preserve"> in his possession and who knows the cantillation and vowels by heart should ideally read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from the </w:t>
      </w:r>
      <w:proofErr w:type="spellStart"/>
      <w:r w:rsidRPr="00311578">
        <w:rPr>
          <w:i/>
          <w:iCs/>
        </w:rPr>
        <w:t>sefer</w:t>
      </w:r>
      <w:proofErr w:type="spellEnd"/>
      <w:r w:rsidRPr="00E45EDA">
        <w:t xml:space="preserve"> </w:t>
      </w:r>
      <w:r w:rsidRPr="00311578">
        <w:rPr>
          <w:i/>
          <w:iCs/>
        </w:rPr>
        <w:t>Torah</w:t>
      </w:r>
      <w:r w:rsidRPr="00E45EDA">
        <w:t>, for it is very holy.</w:t>
      </w:r>
    </w:p>
    <w:p w:rsidR="005D3C8E" w:rsidRPr="00E45EDA" w:rsidRDefault="005D3C8E" w:rsidP="005D3C8E">
      <w:pPr>
        <w:widowControl/>
        <w:spacing w:line="288" w:lineRule="exact"/>
        <w:ind w:firstLine="720"/>
      </w:pPr>
      <w:r w:rsidRPr="00E45EDA">
        <w:t xml:space="preserve">In the footnote there, R. Yosef mentions that this was indeed the practice of the Ari. He would </w:t>
      </w:r>
      <w:r>
        <w:t>go</w:t>
      </w:r>
      <w:r w:rsidRPr="00E45EDA">
        <w:t xml:space="preserve"> to the synagogue or study hall, take the </w:t>
      </w:r>
      <w:proofErr w:type="spellStart"/>
      <w:r w:rsidRPr="00311578">
        <w:rPr>
          <w:i/>
          <w:iCs/>
        </w:rPr>
        <w:t>sefer</w:t>
      </w:r>
      <w:proofErr w:type="spellEnd"/>
      <w:r w:rsidRPr="00E45EDA">
        <w:t xml:space="preserve"> </w:t>
      </w:r>
      <w:r w:rsidRPr="00311578">
        <w:rPr>
          <w:i/>
          <w:iCs/>
        </w:rPr>
        <w:t>Torah</w:t>
      </w:r>
      <w:r w:rsidRPr="00E45EDA">
        <w:t xml:space="preserve"> out of the </w:t>
      </w:r>
      <w:proofErr w:type="spellStart"/>
      <w:r w:rsidRPr="00E45EDA">
        <w:rPr>
          <w:i/>
          <w:iCs/>
        </w:rPr>
        <w:t>aron</w:t>
      </w:r>
      <w:proofErr w:type="spellEnd"/>
      <w:r w:rsidRPr="00E45EDA">
        <w:t xml:space="preserve">, and read the weekly </w:t>
      </w:r>
      <w:proofErr w:type="spellStart"/>
      <w:r w:rsidRPr="00E45EDA">
        <w:rPr>
          <w:i/>
          <w:iCs/>
        </w:rPr>
        <w:t>parasha</w:t>
      </w:r>
      <w:proofErr w:type="spellEnd"/>
      <w:r w:rsidRPr="00E45EDA">
        <w:t xml:space="preserve"> from it. One of his students would stand beside him and read him the translation from a </w:t>
      </w:r>
      <w:r w:rsidRPr="00311578">
        <w:rPr>
          <w:i/>
          <w:iCs/>
        </w:rPr>
        <w:t>Chumash</w:t>
      </w:r>
      <w:r w:rsidRPr="00E45EDA">
        <w:t xml:space="preserve">. R. Yosef then </w:t>
      </w:r>
      <w:r w:rsidRPr="00E45EDA">
        <w:lastRenderedPageBreak/>
        <w:t xml:space="preserve">cites several sources that indicate that even one who is unable to read from a </w:t>
      </w:r>
      <w:r w:rsidRPr="00311578">
        <w:t>kosher</w:t>
      </w:r>
      <w:r w:rsidRPr="00E45EDA">
        <w:rPr>
          <w:i/>
          <w:iCs/>
        </w:rPr>
        <w:t xml:space="preserve"> </w:t>
      </w:r>
      <w:proofErr w:type="spellStart"/>
      <w:r w:rsidRPr="00E45EDA">
        <w:rPr>
          <w:i/>
          <w:iCs/>
        </w:rPr>
        <w:t>sefer</w:t>
      </w:r>
      <w:proofErr w:type="spellEnd"/>
      <w:r w:rsidRPr="00E45EDA">
        <w:rPr>
          <w:i/>
          <w:iCs/>
        </w:rPr>
        <w:t xml:space="preserve"> Torah</w:t>
      </w:r>
      <w:r w:rsidRPr="00E45EDA">
        <w:t xml:space="preserve"> should be careful to read with the proper cantillation and pronunciation, as the Torah is read in the synagogue.</w:t>
      </w:r>
    </w:p>
    <w:p w:rsidR="005D3C8E" w:rsidRPr="00E45EDA" w:rsidRDefault="005D3C8E" w:rsidP="005D3C8E">
      <w:pPr>
        <w:widowControl/>
        <w:spacing w:line="288" w:lineRule="exact"/>
      </w:pPr>
    </w:p>
    <w:p w:rsidR="005D3C8E" w:rsidRPr="00E45EDA" w:rsidRDefault="005D3C8E" w:rsidP="005D3C8E">
      <w:pPr>
        <w:widowControl/>
        <w:spacing w:line="288" w:lineRule="exact"/>
        <w:ind w:firstLine="720"/>
      </w:pPr>
      <w:r w:rsidRPr="00E45EDA">
        <w:t xml:space="preserve">What is the reason </w:t>
      </w:r>
      <w:r>
        <w:t>f</w:t>
      </w:r>
      <w:r w:rsidRPr="00E45EDA">
        <w:t xml:space="preserve">or these customs? Apparently,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should ideally be as similar as possible to the public Torah reading, due to the </w:t>
      </w:r>
      <w:r>
        <w:t>intrinsic</w:t>
      </w:r>
      <w:r w:rsidRPr="00E45EDA">
        <w:t xml:space="preserve"> connection between the two.</w:t>
      </w:r>
    </w:p>
    <w:p w:rsidR="005D3C8E" w:rsidRPr="00E45EDA" w:rsidRDefault="005D3C8E" w:rsidP="005D3C8E">
      <w:pPr>
        <w:pStyle w:val="aff5"/>
        <w:spacing w:before="240" w:after="240" w:line="288" w:lineRule="exact"/>
        <w:ind w:left="360"/>
        <w:rPr>
          <w:rFonts w:ascii="Times New Roman" w:hAnsi="Times New Roman" w:cs="Times New Roman"/>
          <w:b/>
          <w:bCs/>
          <w:sz w:val="24"/>
          <w:szCs w:val="24"/>
        </w:rPr>
      </w:pPr>
      <w:r>
        <w:rPr>
          <w:rFonts w:ascii="Times New Roman" w:hAnsi="Times New Roman" w:cs="Times New Roman"/>
          <w:b/>
          <w:bCs/>
          <w:sz w:val="24"/>
          <w:szCs w:val="24"/>
        </w:rPr>
        <w:t>b)</w:t>
      </w:r>
      <w:r w:rsidRPr="00E45EDA">
        <w:rPr>
          <w:rFonts w:ascii="Times New Roman" w:hAnsi="Times New Roman" w:cs="Times New Roman"/>
          <w:b/>
          <w:bCs/>
          <w:sz w:val="24"/>
          <w:szCs w:val="24"/>
        </w:rPr>
        <w:t xml:space="preserve"> Learning during the public Torah reading</w:t>
      </w:r>
    </w:p>
    <w:p w:rsidR="005D3C8E" w:rsidRPr="00E45EDA" w:rsidRDefault="005D3C8E" w:rsidP="005D3C8E">
      <w:pPr>
        <w:widowControl/>
        <w:spacing w:line="288" w:lineRule="exact"/>
        <w:ind w:firstLine="720"/>
      </w:pPr>
      <w:r w:rsidRPr="00E45EDA">
        <w:t xml:space="preserve">The same section of the </w:t>
      </w:r>
      <w:proofErr w:type="spellStart"/>
      <w:r>
        <w:t>G</w:t>
      </w:r>
      <w:r w:rsidRPr="00B035AF">
        <w:t>emara</w:t>
      </w:r>
      <w:proofErr w:type="spellEnd"/>
      <w:r w:rsidRPr="00E45EDA">
        <w:t xml:space="preserve"> in </w:t>
      </w:r>
      <w:proofErr w:type="spellStart"/>
      <w:r w:rsidRPr="00E45EDA">
        <w:rPr>
          <w:i/>
          <w:iCs/>
        </w:rPr>
        <w:t>Berakhot</w:t>
      </w:r>
      <w:proofErr w:type="spellEnd"/>
      <w:r w:rsidRPr="00E45EDA">
        <w:t xml:space="preserve"> (8a) deals with the question of whether one is allowed to learn Torah during the public Torah reading. The </w:t>
      </w:r>
      <w:proofErr w:type="spellStart"/>
      <w:r>
        <w:t>G</w:t>
      </w:r>
      <w:r w:rsidRPr="00B035AF">
        <w:t>emara</w:t>
      </w:r>
      <w:proofErr w:type="spellEnd"/>
      <w:r w:rsidRPr="00E45EDA">
        <w:t xml:space="preserve"> concludes that only one whose livelihood is Torah is allowed to do so. As </w:t>
      </w:r>
      <w:proofErr w:type="spellStart"/>
      <w:r w:rsidRPr="00E45EDA">
        <w:t>Rambam</w:t>
      </w:r>
      <w:proofErr w:type="spellEnd"/>
      <w:r w:rsidRPr="00E45EDA">
        <w:t xml:space="preserve"> writes:</w:t>
      </w:r>
    </w:p>
    <w:p w:rsidR="005D3C8E" w:rsidRPr="00E45EDA" w:rsidRDefault="005D3C8E" w:rsidP="005D3C8E">
      <w:pPr>
        <w:widowControl/>
        <w:spacing w:before="240" w:after="280" w:line="288" w:lineRule="exact"/>
        <w:ind w:left="720" w:right="720"/>
      </w:pPr>
      <w:r w:rsidRPr="00E45EDA">
        <w:t xml:space="preserve">Once the reader has begun reading the Torah, it is forbidden to speak even about Halakha. Rather, all remain silent to hear and pay attention to what [the reader] is reading, as [the verse] says, “The ears of all the nation were toward the </w:t>
      </w:r>
      <w:proofErr w:type="spellStart"/>
      <w:r w:rsidRPr="00311578">
        <w:rPr>
          <w:i/>
          <w:iCs/>
        </w:rPr>
        <w:t>sefer</w:t>
      </w:r>
      <w:proofErr w:type="spellEnd"/>
      <w:r w:rsidRPr="00E45EDA">
        <w:t xml:space="preserve"> </w:t>
      </w:r>
      <w:r w:rsidRPr="00311578">
        <w:rPr>
          <w:i/>
          <w:iCs/>
        </w:rPr>
        <w:t>Torah</w:t>
      </w:r>
      <w:r w:rsidRPr="00E45EDA">
        <w:t>.” It is forbidden to leave the synagogue while the reader is reading, although it is permitted to leave between readers. One who is always studying Torah and whose livelihood is Torah may study Torah while the reader is reading</w:t>
      </w:r>
      <w:r>
        <w:t xml:space="preserve"> the</w:t>
      </w:r>
      <w:r w:rsidRPr="00E45EDA">
        <w:t xml:space="preserve"> Torah.</w:t>
      </w:r>
      <w:r>
        <w:t xml:space="preserve"> </w:t>
      </w:r>
      <w:r w:rsidRPr="00E45EDA">
        <w:t>(</w:t>
      </w:r>
      <w:proofErr w:type="spellStart"/>
      <w:r w:rsidRPr="00E45EDA">
        <w:rPr>
          <w:i/>
          <w:iCs/>
        </w:rPr>
        <w:t>Hilkhot</w:t>
      </w:r>
      <w:proofErr w:type="spellEnd"/>
      <w:r w:rsidRPr="00E45EDA">
        <w:rPr>
          <w:i/>
          <w:iCs/>
        </w:rPr>
        <w:t xml:space="preserve"> </w:t>
      </w:r>
      <w:proofErr w:type="spellStart"/>
      <w:r w:rsidRPr="00E45EDA">
        <w:rPr>
          <w:i/>
          <w:iCs/>
        </w:rPr>
        <w:t>Tefilla</w:t>
      </w:r>
      <w:proofErr w:type="spellEnd"/>
      <w:r w:rsidRPr="00E45EDA">
        <w:rPr>
          <w:i/>
          <w:iCs/>
        </w:rPr>
        <w:t xml:space="preserve"> </w:t>
      </w:r>
      <w:proofErr w:type="spellStart"/>
      <w:r w:rsidRPr="00E45EDA">
        <w:rPr>
          <w:i/>
          <w:iCs/>
        </w:rPr>
        <w:t>U</w:t>
      </w:r>
      <w:r>
        <w:rPr>
          <w:i/>
          <w:iCs/>
        </w:rPr>
        <w:t>n</w:t>
      </w:r>
      <w:r w:rsidRPr="00E45EDA">
        <w:rPr>
          <w:i/>
          <w:iCs/>
        </w:rPr>
        <w:t>esiat</w:t>
      </w:r>
      <w:proofErr w:type="spellEnd"/>
      <w:r w:rsidRPr="00E45EDA">
        <w:t xml:space="preserve"> </w:t>
      </w:r>
      <w:proofErr w:type="spellStart"/>
      <w:r w:rsidRPr="00E45EDA">
        <w:rPr>
          <w:i/>
          <w:iCs/>
        </w:rPr>
        <w:t>Kapayim</w:t>
      </w:r>
      <w:proofErr w:type="spellEnd"/>
      <w:r w:rsidRPr="00E45EDA">
        <w:t xml:space="preserve"> 12:9)</w:t>
      </w:r>
    </w:p>
    <w:p w:rsidR="005D3C8E" w:rsidRPr="00E45EDA" w:rsidRDefault="005D3C8E" w:rsidP="005D3C8E">
      <w:pPr>
        <w:widowControl/>
        <w:spacing w:line="288" w:lineRule="exact"/>
        <w:ind w:firstLine="720"/>
      </w:pPr>
      <w:r w:rsidRPr="00E45EDA">
        <w:lastRenderedPageBreak/>
        <w:t xml:space="preserve">Although most authorities interpreted the </w:t>
      </w:r>
      <w:proofErr w:type="spellStart"/>
      <w:r>
        <w:t>G</w:t>
      </w:r>
      <w:r w:rsidRPr="00B035AF">
        <w:t>emara</w:t>
      </w:r>
      <w:r w:rsidRPr="008B76F7">
        <w:t>’</w:t>
      </w:r>
      <w:r w:rsidRPr="00B035AF">
        <w:t>s</w:t>
      </w:r>
      <w:proofErr w:type="spellEnd"/>
      <w:r w:rsidRPr="00E45EDA">
        <w:t xml:space="preserve"> conclusion in this manner, </w:t>
      </w:r>
      <w:proofErr w:type="spellStart"/>
      <w:r w:rsidRPr="00E45EDA">
        <w:t>Shulchan</w:t>
      </w:r>
      <w:proofErr w:type="spellEnd"/>
      <w:r w:rsidRPr="00E45EDA">
        <w:t xml:space="preserve"> </w:t>
      </w:r>
      <w:proofErr w:type="spellStart"/>
      <w:r w:rsidRPr="00E45EDA">
        <w:t>Arukh</w:t>
      </w:r>
      <w:proofErr w:type="spellEnd"/>
      <w:r w:rsidRPr="00E45EDA">
        <w:t xml:space="preserve"> (</w:t>
      </w:r>
      <w:r>
        <w:t xml:space="preserve">OC </w:t>
      </w:r>
      <w:r w:rsidRPr="00E45EDA">
        <w:t xml:space="preserve">146:2) </w:t>
      </w:r>
      <w:r>
        <w:t>permits</w:t>
      </w:r>
      <w:r w:rsidRPr="00E45EDA">
        <w:t xml:space="preserve"> one type of learning during the reading:</w:t>
      </w:r>
    </w:p>
    <w:p w:rsidR="005D3C8E" w:rsidRPr="00E45EDA" w:rsidRDefault="005D3C8E" w:rsidP="005D3C8E">
      <w:pPr>
        <w:widowControl/>
        <w:spacing w:before="240" w:after="280" w:line="240" w:lineRule="exact"/>
        <w:ind w:left="720" w:right="720"/>
      </w:pPr>
      <w:r w:rsidRPr="00E45EDA">
        <w:t xml:space="preserve">Reading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during the Torah reading is allowed.</w:t>
      </w:r>
    </w:p>
    <w:p w:rsidR="005D3C8E" w:rsidRPr="00E45EDA" w:rsidRDefault="005D3C8E" w:rsidP="005D3C8E">
      <w:pPr>
        <w:widowControl/>
        <w:spacing w:line="288" w:lineRule="exact"/>
      </w:pPr>
      <w:r w:rsidRPr="00E45EDA">
        <w:t xml:space="preserve">At first glance, this exception is bewildering. If it is indeed forbidden to learn during the reading, why should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be permitted? However, if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and the public Torah reading are two related edicts, </w:t>
      </w:r>
      <w:proofErr w:type="spellStart"/>
      <w:r w:rsidRPr="00E45EDA">
        <w:t>Shulchan</w:t>
      </w:r>
      <w:proofErr w:type="spellEnd"/>
      <w:r w:rsidRPr="00E45EDA">
        <w:t xml:space="preserve"> </w:t>
      </w:r>
      <w:proofErr w:type="spellStart"/>
      <w:r w:rsidRPr="00E45EDA">
        <w:t>Arukh’s</w:t>
      </w:r>
      <w:proofErr w:type="spellEnd"/>
      <w:r w:rsidRPr="00E45EDA">
        <w:t xml:space="preserve"> ruling is clear. One who reads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is fulfilling the edict that completes the public Torah reading, and his learning thus does not contradict the public reading.</w:t>
      </w:r>
    </w:p>
    <w:p w:rsidR="005D3C8E" w:rsidRPr="00E45EDA" w:rsidRDefault="005D3C8E" w:rsidP="005D3C8E">
      <w:pPr>
        <w:pStyle w:val="aff5"/>
        <w:spacing w:before="240" w:after="240" w:line="288" w:lineRule="exact"/>
        <w:ind w:left="360"/>
        <w:rPr>
          <w:rFonts w:ascii="Times New Roman" w:hAnsi="Times New Roman" w:cs="Times New Roman"/>
          <w:b/>
          <w:bCs/>
          <w:sz w:val="24"/>
          <w:szCs w:val="24"/>
        </w:rPr>
      </w:pPr>
      <w:r>
        <w:rPr>
          <w:rFonts w:ascii="Times New Roman" w:hAnsi="Times New Roman" w:cs="Times New Roman"/>
          <w:b/>
          <w:bCs/>
          <w:sz w:val="24"/>
          <w:szCs w:val="24"/>
        </w:rPr>
        <w:t>c)</w:t>
      </w:r>
      <w:r w:rsidRPr="00E45EDA">
        <w:rPr>
          <w:rFonts w:ascii="Times New Roman" w:hAnsi="Times New Roman" w:cs="Times New Roman"/>
          <w:b/>
          <w:bCs/>
          <w:sz w:val="24"/>
          <w:szCs w:val="24"/>
        </w:rPr>
        <w:t xml:space="preserve"> The time to read </w:t>
      </w:r>
      <w:proofErr w:type="spellStart"/>
      <w:r w:rsidRPr="00311578">
        <w:rPr>
          <w:rFonts w:ascii="Times New Roman" w:hAnsi="Times New Roman" w:cs="Times New Roman"/>
          <w:b/>
          <w:bCs/>
          <w:i/>
          <w:iCs/>
          <w:sz w:val="24"/>
          <w:szCs w:val="24"/>
        </w:rPr>
        <w:t>shenayim</w:t>
      </w:r>
      <w:proofErr w:type="spellEnd"/>
      <w:r w:rsidRPr="00E45EDA">
        <w:rPr>
          <w:rFonts w:ascii="Times New Roman" w:hAnsi="Times New Roman" w:cs="Times New Roman"/>
          <w:b/>
          <w:bCs/>
          <w:sz w:val="24"/>
          <w:szCs w:val="24"/>
        </w:rPr>
        <w:t xml:space="preserve"> </w:t>
      </w:r>
      <w:proofErr w:type="spellStart"/>
      <w:r w:rsidRPr="00311578">
        <w:rPr>
          <w:rFonts w:ascii="Times New Roman" w:hAnsi="Times New Roman" w:cs="Times New Roman"/>
          <w:b/>
          <w:bCs/>
          <w:i/>
          <w:iCs/>
          <w:sz w:val="24"/>
          <w:szCs w:val="24"/>
        </w:rPr>
        <w:t>mikra</w:t>
      </w:r>
      <w:proofErr w:type="spellEnd"/>
      <w:r w:rsidRPr="00E45EDA">
        <w:rPr>
          <w:rFonts w:ascii="Times New Roman" w:hAnsi="Times New Roman" w:cs="Times New Roman"/>
          <w:b/>
          <w:bCs/>
          <w:sz w:val="24"/>
          <w:szCs w:val="24"/>
        </w:rPr>
        <w:t xml:space="preserve"> </w:t>
      </w:r>
      <w:proofErr w:type="spellStart"/>
      <w:r w:rsidRPr="00311578">
        <w:rPr>
          <w:rFonts w:ascii="Times New Roman" w:hAnsi="Times New Roman" w:cs="Times New Roman"/>
          <w:b/>
          <w:bCs/>
          <w:i/>
          <w:iCs/>
          <w:sz w:val="24"/>
          <w:szCs w:val="24"/>
        </w:rPr>
        <w:t>ve</w:t>
      </w:r>
      <w:r w:rsidRPr="00E45EDA">
        <w:rPr>
          <w:rFonts w:ascii="Times New Roman" w:hAnsi="Times New Roman" w:cs="Times New Roman"/>
          <w:b/>
          <w:bCs/>
          <w:sz w:val="24"/>
          <w:szCs w:val="24"/>
        </w:rPr>
        <w:t>-</w:t>
      </w:r>
      <w:r w:rsidRPr="00311578">
        <w:rPr>
          <w:rFonts w:ascii="Times New Roman" w:hAnsi="Times New Roman" w:cs="Times New Roman"/>
          <w:b/>
          <w:bCs/>
          <w:i/>
          <w:iCs/>
          <w:sz w:val="24"/>
          <w:szCs w:val="24"/>
        </w:rPr>
        <w:t>echad</w:t>
      </w:r>
      <w:proofErr w:type="spellEnd"/>
      <w:r w:rsidRPr="00E45EDA">
        <w:rPr>
          <w:rFonts w:ascii="Times New Roman" w:hAnsi="Times New Roman" w:cs="Times New Roman"/>
          <w:b/>
          <w:bCs/>
          <w:sz w:val="24"/>
          <w:szCs w:val="24"/>
        </w:rPr>
        <w:t xml:space="preserve"> </w:t>
      </w:r>
      <w:proofErr w:type="spellStart"/>
      <w:proofErr w:type="gramStart"/>
      <w:r w:rsidRPr="00311578">
        <w:rPr>
          <w:rFonts w:ascii="Times New Roman" w:hAnsi="Times New Roman" w:cs="Times New Roman"/>
          <w:b/>
          <w:bCs/>
          <w:i/>
          <w:iCs/>
          <w:sz w:val="24"/>
          <w:szCs w:val="24"/>
        </w:rPr>
        <w:t>targum</w:t>
      </w:r>
      <w:proofErr w:type="spellEnd"/>
      <w:proofErr w:type="gramEnd"/>
    </w:p>
    <w:p w:rsidR="005D3C8E" w:rsidRPr="00E45EDA" w:rsidRDefault="005D3C8E" w:rsidP="005D3C8E">
      <w:pPr>
        <w:widowControl/>
        <w:spacing w:line="288" w:lineRule="exact"/>
        <w:ind w:firstLine="720"/>
      </w:pPr>
      <w:r w:rsidRPr="00E45EDA">
        <w:t xml:space="preserve">As we saw earlier, the conclusion of the </w:t>
      </w:r>
      <w:proofErr w:type="spellStart"/>
      <w:r>
        <w:t>G</w:t>
      </w:r>
      <w:r w:rsidRPr="00B035AF">
        <w:t>emara</w:t>
      </w:r>
      <w:proofErr w:type="spellEnd"/>
      <w:r w:rsidRPr="00E45EDA">
        <w:t xml:space="preserve"> in </w:t>
      </w:r>
      <w:proofErr w:type="spellStart"/>
      <w:r w:rsidRPr="00311578">
        <w:rPr>
          <w:i/>
          <w:iCs/>
        </w:rPr>
        <w:t>Berakhot</w:t>
      </w:r>
      <w:proofErr w:type="spellEnd"/>
      <w:r w:rsidRPr="00E45EDA">
        <w:t xml:space="preserve"> </w:t>
      </w:r>
      <w:r>
        <w:t>i</w:t>
      </w:r>
      <w:r w:rsidRPr="00E45EDA">
        <w:t>s that one should try to correspond the time of the private reading to that of the public reading. The Tur rules:</w:t>
      </w:r>
    </w:p>
    <w:p w:rsidR="005D3C8E" w:rsidRPr="00E45EDA" w:rsidRDefault="005D3C8E" w:rsidP="005D3C8E">
      <w:pPr>
        <w:widowControl/>
        <w:spacing w:before="240" w:after="280" w:line="288" w:lineRule="exact"/>
        <w:ind w:left="720" w:right="720"/>
      </w:pPr>
      <w:r w:rsidRPr="00E45EDA">
        <w:t xml:space="preserve">The entire week, from Sunday onward, is considered “with the </w:t>
      </w:r>
      <w:proofErr w:type="spellStart"/>
      <w:r>
        <w:rPr>
          <w:i/>
          <w:iCs/>
        </w:rPr>
        <w:t>tzibbur</w:t>
      </w:r>
      <w:proofErr w:type="spellEnd"/>
      <w:r w:rsidRPr="00E45EDA">
        <w:t xml:space="preserve">,” since the </w:t>
      </w:r>
      <w:proofErr w:type="spellStart"/>
      <w:r>
        <w:rPr>
          <w:i/>
          <w:iCs/>
        </w:rPr>
        <w:t>tzibbur</w:t>
      </w:r>
      <w:proofErr w:type="spellEnd"/>
      <w:r w:rsidRPr="00E45EDA">
        <w:t xml:space="preserve"> begins reading the </w:t>
      </w:r>
      <w:proofErr w:type="spellStart"/>
      <w:r w:rsidRPr="00E45EDA">
        <w:rPr>
          <w:i/>
          <w:iCs/>
        </w:rPr>
        <w:t>parasha</w:t>
      </w:r>
      <w:proofErr w:type="spellEnd"/>
      <w:r w:rsidRPr="00E45EDA">
        <w:t xml:space="preserve"> on Shabbat at </w:t>
      </w:r>
      <w:proofErr w:type="spellStart"/>
      <w:r w:rsidRPr="00E45EDA">
        <w:rPr>
          <w:i/>
          <w:iCs/>
        </w:rPr>
        <w:t>Mincha</w:t>
      </w:r>
      <w:proofErr w:type="spellEnd"/>
      <w:r w:rsidRPr="00E45EDA">
        <w:t>.</w:t>
      </w:r>
      <w:r>
        <w:t xml:space="preserve"> (</w:t>
      </w:r>
      <w:r w:rsidRPr="00B035AF">
        <w:rPr>
          <w:i/>
          <w:iCs/>
        </w:rPr>
        <w:t>Tur</w:t>
      </w:r>
      <w:r>
        <w:t xml:space="preserve"> 285)</w:t>
      </w:r>
    </w:p>
    <w:p w:rsidR="005D3C8E" w:rsidRPr="00E45EDA" w:rsidRDefault="005D3C8E" w:rsidP="005D3C8E">
      <w:pPr>
        <w:widowControl/>
        <w:spacing w:line="288" w:lineRule="exact"/>
      </w:pPr>
      <w:r w:rsidRPr="00E45EDA">
        <w:t xml:space="preserve">If so, the appropriate time to perform the private reading begins when the public begins to read the </w:t>
      </w:r>
      <w:proofErr w:type="spellStart"/>
      <w:r w:rsidRPr="00E45EDA">
        <w:rPr>
          <w:i/>
          <w:iCs/>
        </w:rPr>
        <w:t>parasha</w:t>
      </w:r>
      <w:proofErr w:type="spellEnd"/>
      <w:r w:rsidRPr="00E45EDA">
        <w:t xml:space="preserve"> in the synagogue – that is, </w:t>
      </w:r>
      <w:proofErr w:type="spellStart"/>
      <w:r w:rsidRPr="00E45EDA">
        <w:rPr>
          <w:i/>
          <w:iCs/>
        </w:rPr>
        <w:t>Mincha</w:t>
      </w:r>
      <w:proofErr w:type="spellEnd"/>
      <w:r w:rsidRPr="00E45EDA">
        <w:t xml:space="preserve"> on </w:t>
      </w:r>
      <w:r>
        <w:t xml:space="preserve">the </w:t>
      </w:r>
      <w:r w:rsidRPr="00E45EDA">
        <w:t>Shabbat</w:t>
      </w:r>
      <w:r>
        <w:t xml:space="preserve"> before</w:t>
      </w:r>
      <w:r w:rsidRPr="00E45EDA">
        <w:t xml:space="preserve">. </w:t>
      </w:r>
    </w:p>
    <w:p w:rsidR="005D3C8E" w:rsidRPr="00E45EDA" w:rsidRDefault="005D3C8E" w:rsidP="005D3C8E">
      <w:pPr>
        <w:widowControl/>
        <w:spacing w:line="288" w:lineRule="exact"/>
        <w:ind w:firstLine="720"/>
      </w:pPr>
    </w:p>
    <w:p w:rsidR="005D3C8E" w:rsidRPr="00E45EDA" w:rsidRDefault="005D3C8E" w:rsidP="005D3C8E">
      <w:pPr>
        <w:widowControl/>
        <w:spacing w:line="288" w:lineRule="exact"/>
        <w:ind w:firstLine="720"/>
      </w:pPr>
      <w:r w:rsidRPr="00E45EDA">
        <w:t xml:space="preserve">Nevertheless, although this time is appropriate and although </w:t>
      </w:r>
      <w:proofErr w:type="spellStart"/>
      <w:r w:rsidRPr="00E45EDA">
        <w:t>Rambam</w:t>
      </w:r>
      <w:proofErr w:type="spellEnd"/>
      <w:r w:rsidRPr="00E45EDA">
        <w:t xml:space="preserve"> rules broadly to read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t xml:space="preserve"> </w:t>
      </w:r>
      <w:proofErr w:type="spellStart"/>
      <w:r w:rsidRPr="00E45EDA">
        <w:rPr>
          <w:i/>
          <w:iCs/>
        </w:rPr>
        <w:t>ve-</w:t>
      </w:r>
      <w:r w:rsidRPr="00E45EDA">
        <w:rPr>
          <w:i/>
          <w:iCs/>
        </w:rPr>
        <w:lastRenderedPageBreak/>
        <w:t>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during the week, many </w:t>
      </w:r>
      <w:r>
        <w:t xml:space="preserve">authorities </w:t>
      </w:r>
      <w:r w:rsidRPr="00E45EDA">
        <w:t xml:space="preserve">rule that there is special significance to </w:t>
      </w:r>
      <w:r>
        <w:t xml:space="preserve">reviewing the </w:t>
      </w:r>
      <w:proofErr w:type="spellStart"/>
      <w:r>
        <w:rPr>
          <w:i/>
          <w:iCs/>
        </w:rPr>
        <w:t>parasha</w:t>
      </w:r>
      <w:proofErr w:type="spellEnd"/>
      <w:r w:rsidRPr="00E45EDA">
        <w:t xml:space="preserve"> specifically on Shabbat. The Tur writes as much in the continuation of the aforementioned passage:</w:t>
      </w:r>
    </w:p>
    <w:p w:rsidR="005D3C8E" w:rsidRPr="00E45EDA" w:rsidRDefault="005D3C8E" w:rsidP="005D3C8E">
      <w:pPr>
        <w:widowControl/>
        <w:spacing w:before="240" w:after="280" w:line="288" w:lineRule="exact"/>
        <w:ind w:left="720" w:right="720"/>
      </w:pPr>
      <w:r w:rsidRPr="00E45EDA">
        <w:t xml:space="preserve">It is a </w:t>
      </w:r>
      <w:proofErr w:type="spellStart"/>
      <w:r w:rsidRPr="00311578">
        <w:rPr>
          <w:i/>
          <w:iCs/>
        </w:rPr>
        <w:t>mitzva</w:t>
      </w:r>
      <w:proofErr w:type="spellEnd"/>
      <w:r w:rsidRPr="00E45EDA">
        <w:t xml:space="preserve"> </w:t>
      </w:r>
      <w:r w:rsidRPr="00E45EDA">
        <w:rPr>
          <w:i/>
          <w:iCs/>
        </w:rPr>
        <w:t>min ha-</w:t>
      </w:r>
      <w:proofErr w:type="spellStart"/>
      <w:r w:rsidRPr="00E45EDA">
        <w:rPr>
          <w:i/>
          <w:iCs/>
        </w:rPr>
        <w:t>muvchar</w:t>
      </w:r>
      <w:proofErr w:type="spellEnd"/>
      <w:r w:rsidRPr="00E45EDA">
        <w:t xml:space="preserve"> (an ideal performance of the </w:t>
      </w:r>
      <w:proofErr w:type="spellStart"/>
      <w:r w:rsidRPr="00B035AF">
        <w:t>mitzva</w:t>
      </w:r>
      <w:proofErr w:type="spellEnd"/>
      <w:r w:rsidRPr="00E45EDA">
        <w:t xml:space="preserve">) to complete the </w:t>
      </w:r>
      <w:proofErr w:type="spellStart"/>
      <w:r w:rsidRPr="00E45EDA">
        <w:rPr>
          <w:i/>
          <w:iCs/>
        </w:rPr>
        <w:t>parasha</w:t>
      </w:r>
      <w:proofErr w:type="spellEnd"/>
      <w:r w:rsidRPr="00E45EDA">
        <w:t xml:space="preserve"> before one eats on Shabbat.</w:t>
      </w:r>
    </w:p>
    <w:p w:rsidR="005D3C8E" w:rsidRDefault="005D3C8E" w:rsidP="005D3C8E">
      <w:pPr>
        <w:widowControl/>
        <w:spacing w:line="288" w:lineRule="exact"/>
        <w:ind w:firstLine="720"/>
      </w:pPr>
      <w:r w:rsidRPr="00E45EDA">
        <w:t xml:space="preserve">The Beit Yosef points to the source of this idea in the </w:t>
      </w:r>
      <w:proofErr w:type="gramStart"/>
      <w:r w:rsidRPr="00311578">
        <w:rPr>
          <w:i/>
          <w:iCs/>
        </w:rPr>
        <w:t>midrash</w:t>
      </w:r>
      <w:proofErr w:type="gramEnd"/>
      <w:r w:rsidRPr="00E45EDA">
        <w:t xml:space="preserve">. He </w:t>
      </w:r>
      <w:r>
        <w:t>deliberates</w:t>
      </w:r>
      <w:r w:rsidRPr="00E45EDA">
        <w:t xml:space="preserve"> whether reading during the week (as long as one finishes before the Shabbat meal) is </w:t>
      </w:r>
      <w:r>
        <w:t xml:space="preserve">considered </w:t>
      </w:r>
      <w:r w:rsidRPr="00E45EDA">
        <w:t>within the “</w:t>
      </w:r>
      <w:proofErr w:type="spellStart"/>
      <w:r w:rsidRPr="00E45EDA">
        <w:rPr>
          <w:i/>
          <w:iCs/>
        </w:rPr>
        <w:t>mitzva</w:t>
      </w:r>
      <w:proofErr w:type="spellEnd"/>
      <w:r w:rsidRPr="00E45EDA">
        <w:rPr>
          <w:i/>
          <w:iCs/>
        </w:rPr>
        <w:t xml:space="preserve"> min ha-</w:t>
      </w:r>
      <w:proofErr w:type="spellStart"/>
      <w:r w:rsidRPr="00E45EDA">
        <w:rPr>
          <w:i/>
          <w:iCs/>
        </w:rPr>
        <w:t>muvchar</w:t>
      </w:r>
      <w:proofErr w:type="spellEnd"/>
      <w:r w:rsidRPr="00E45EDA">
        <w:t xml:space="preserve">,” or whether there is special significance to reading specifically on Shabbat before the meal. Magen Avraham (285:6) asks a different question: is the meal </w:t>
      </w:r>
      <w:r>
        <w:t>to which</w:t>
      </w:r>
      <w:r w:rsidRPr="00E45EDA">
        <w:t xml:space="preserve"> the Tur refers Friday night dinner or Shabbat lunch?</w:t>
      </w:r>
    </w:p>
    <w:p w:rsidR="005D3C8E" w:rsidRPr="00E45EDA" w:rsidRDefault="005D3C8E" w:rsidP="005D3C8E">
      <w:pPr>
        <w:widowControl/>
        <w:spacing w:line="288" w:lineRule="exact"/>
        <w:ind w:firstLine="720"/>
      </w:pPr>
    </w:p>
    <w:p w:rsidR="005D3C8E" w:rsidRDefault="005D3C8E" w:rsidP="005D3C8E">
      <w:pPr>
        <w:widowControl/>
        <w:spacing w:line="288" w:lineRule="exact"/>
        <w:ind w:firstLine="720"/>
      </w:pPr>
      <w:r w:rsidRPr="00E45EDA">
        <w:t xml:space="preserve">Based on what we developed earlier, we can answer both questions. The </w:t>
      </w:r>
      <w:proofErr w:type="gramStart"/>
      <w:r w:rsidRPr="00311578">
        <w:rPr>
          <w:i/>
          <w:iCs/>
        </w:rPr>
        <w:t>midrash</w:t>
      </w:r>
      <w:proofErr w:type="gramEnd"/>
      <w:r w:rsidRPr="00E45EDA">
        <w:t xml:space="preserve"> quoted by the Beit Yosef means to suggest that one should read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r w:rsidRPr="00E45EDA">
        <w:rPr>
          <w:i/>
          <w:iCs/>
        </w:rPr>
        <w:t>targum</w:t>
      </w:r>
      <w:proofErr w:type="spellEnd"/>
      <w:r w:rsidRPr="00E45EDA">
        <w:t xml:space="preserve"> privately as close as possible to the time of the public reading</w:t>
      </w:r>
      <w:r>
        <w:t xml:space="preserve"> in the synagogue</w:t>
      </w:r>
      <w:r w:rsidRPr="00E45EDA">
        <w:t xml:space="preserve"> – that is, on Shabbat before lunch. Indeed, </w:t>
      </w:r>
      <w:proofErr w:type="spellStart"/>
      <w:r w:rsidRPr="00311578">
        <w:rPr>
          <w:i/>
          <w:iCs/>
        </w:rPr>
        <w:t>Bei</w:t>
      </w:r>
      <w:r w:rsidRPr="00E45EDA">
        <w:rPr>
          <w:i/>
          <w:iCs/>
        </w:rPr>
        <w:t>’</w:t>
      </w:r>
      <w:r w:rsidRPr="00311578">
        <w:rPr>
          <w:i/>
          <w:iCs/>
        </w:rPr>
        <w:t>ur</w:t>
      </w:r>
      <w:proofErr w:type="spellEnd"/>
      <w:r w:rsidRPr="00311578">
        <w:rPr>
          <w:i/>
          <w:iCs/>
        </w:rPr>
        <w:t xml:space="preserve"> Halakha</w:t>
      </w:r>
      <w:r w:rsidRPr="00E45EDA">
        <w:t xml:space="preserve"> seems to maintain that the best time for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is between Friday night dinner and Shabbat lunch.</w:t>
      </w:r>
    </w:p>
    <w:p w:rsidR="005D3C8E" w:rsidRDefault="005D3C8E" w:rsidP="005D3C8E">
      <w:pPr>
        <w:widowControl/>
        <w:spacing w:line="288" w:lineRule="exact"/>
        <w:ind w:firstLine="720"/>
      </w:pPr>
    </w:p>
    <w:p w:rsidR="005D3C8E" w:rsidRPr="00311578" w:rsidRDefault="005D3C8E" w:rsidP="005D3C8E">
      <w:pPr>
        <w:widowControl/>
        <w:spacing w:line="288" w:lineRule="exact"/>
      </w:pPr>
      <w:r>
        <w:rPr>
          <w:rFonts w:asciiTheme="majorBidi" w:hAnsiTheme="majorBidi" w:cs="Times New Roman"/>
          <w:b/>
          <w:bCs/>
        </w:rPr>
        <w:t>4</w:t>
      </w:r>
      <w:r w:rsidRPr="00920C7F">
        <w:rPr>
          <w:rFonts w:asciiTheme="majorBidi" w:hAnsiTheme="majorBidi" w:cs="Times New Roman"/>
          <w:b/>
          <w:bCs/>
        </w:rPr>
        <w:t xml:space="preserve">. Translation and </w:t>
      </w:r>
      <w:r>
        <w:rPr>
          <w:rFonts w:asciiTheme="majorBidi" w:hAnsiTheme="majorBidi" w:cs="Times New Roman"/>
          <w:b/>
          <w:bCs/>
        </w:rPr>
        <w:t>i</w:t>
      </w:r>
      <w:r w:rsidRPr="00920C7F">
        <w:rPr>
          <w:rFonts w:asciiTheme="majorBidi" w:hAnsiTheme="majorBidi" w:cs="Times New Roman"/>
          <w:b/>
          <w:bCs/>
        </w:rPr>
        <w:t>nterpretation</w:t>
      </w:r>
    </w:p>
    <w:p w:rsidR="005D3C8E" w:rsidRDefault="005D3C8E" w:rsidP="005D3C8E">
      <w:pPr>
        <w:widowControl/>
        <w:spacing w:line="288" w:lineRule="exact"/>
        <w:ind w:firstLine="720"/>
      </w:pPr>
    </w:p>
    <w:p w:rsidR="005D3C8E" w:rsidRPr="00E45EDA" w:rsidRDefault="005D3C8E" w:rsidP="005D3C8E">
      <w:pPr>
        <w:widowControl/>
        <w:spacing w:line="288" w:lineRule="exact"/>
        <w:ind w:firstLine="720"/>
      </w:pPr>
      <w:r w:rsidRPr="00E45EDA">
        <w:t xml:space="preserve">One of the most difficult questions regarding the obligation of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is the question of translation vs. interpretation. Already in the time of the </w:t>
      </w:r>
      <w:proofErr w:type="spellStart"/>
      <w:r w:rsidRPr="00E45EDA">
        <w:rPr>
          <w:i/>
          <w:iCs/>
        </w:rPr>
        <w:t>Rishonim</w:t>
      </w:r>
      <w:proofErr w:type="spellEnd"/>
      <w:r w:rsidRPr="00E45EDA">
        <w:t xml:space="preserve">, many Jews did not understand Aramaic. As a result, </w:t>
      </w:r>
      <w:r w:rsidRPr="00E45EDA">
        <w:lastRenderedPageBreak/>
        <w:t xml:space="preserve">many sought to replace the reading of the Aramaic translation with the study of a clearer interpretation. The </w:t>
      </w:r>
      <w:proofErr w:type="spellStart"/>
      <w:r w:rsidRPr="00E45EDA">
        <w:rPr>
          <w:i/>
          <w:iCs/>
        </w:rPr>
        <w:t>Rishonim</w:t>
      </w:r>
      <w:proofErr w:type="spellEnd"/>
      <w:r>
        <w:t xml:space="preserve"> debate</w:t>
      </w:r>
      <w:r w:rsidRPr="00E45EDA">
        <w:t xml:space="preserve"> whether this is permissible, as </w:t>
      </w:r>
      <w:proofErr w:type="spellStart"/>
      <w:r w:rsidRPr="00311578">
        <w:t>Semag</w:t>
      </w:r>
      <w:proofErr w:type="spellEnd"/>
      <w:r w:rsidRPr="00E45EDA">
        <w:t xml:space="preserve"> notes:</w:t>
      </w:r>
    </w:p>
    <w:p w:rsidR="005D3C8E" w:rsidRPr="00E45EDA" w:rsidRDefault="005D3C8E" w:rsidP="005D3C8E">
      <w:pPr>
        <w:widowControl/>
        <w:spacing w:before="240" w:after="280" w:line="288" w:lineRule="exact"/>
        <w:ind w:left="720" w:right="720"/>
      </w:pPr>
      <w:r w:rsidRPr="00E45EDA">
        <w:t xml:space="preserve">The </w:t>
      </w:r>
      <w:proofErr w:type="spellStart"/>
      <w:r>
        <w:t>G</w:t>
      </w:r>
      <w:r w:rsidRPr="00B035AF">
        <w:t>emara</w:t>
      </w:r>
      <w:proofErr w:type="spellEnd"/>
      <w:r w:rsidRPr="00E45EDA">
        <w:t xml:space="preserve"> in </w:t>
      </w:r>
      <w:proofErr w:type="spellStart"/>
      <w:r w:rsidRPr="00E45EDA">
        <w:rPr>
          <w:i/>
          <w:iCs/>
        </w:rPr>
        <w:t>Berakhot</w:t>
      </w:r>
      <w:proofErr w:type="spellEnd"/>
      <w:r w:rsidRPr="00E45EDA">
        <w:t xml:space="preserve">… obligates a person to complete the </w:t>
      </w:r>
      <w:proofErr w:type="spellStart"/>
      <w:r w:rsidRPr="00E45EDA">
        <w:rPr>
          <w:i/>
          <w:iCs/>
        </w:rPr>
        <w:t>parasha</w:t>
      </w:r>
      <w:proofErr w:type="spellEnd"/>
      <w:r w:rsidRPr="00E45EDA">
        <w:t xml:space="preserve"> with the </w:t>
      </w:r>
      <w:proofErr w:type="spellStart"/>
      <w:r w:rsidRPr="00E45EDA">
        <w:rPr>
          <w:i/>
          <w:iCs/>
        </w:rPr>
        <w:t>tzibbur</w:t>
      </w:r>
      <w:proofErr w:type="spellEnd"/>
      <w:r w:rsidRPr="00E45EDA">
        <w:t xml:space="preserve">, reading the text twice and its translation once… I argued before my rabbis that interpretation is more effective than the translation, and they agreed with me. But </w:t>
      </w:r>
      <w:proofErr w:type="spellStart"/>
      <w:r w:rsidRPr="00E45EDA">
        <w:t>Rabbeinu</w:t>
      </w:r>
      <w:proofErr w:type="spellEnd"/>
      <w:r w:rsidRPr="00E45EDA">
        <w:t xml:space="preserve"> Yitzchak disagreed, and </w:t>
      </w:r>
      <w:proofErr w:type="spellStart"/>
      <w:r w:rsidRPr="00E45EDA">
        <w:t>Rav</w:t>
      </w:r>
      <w:proofErr w:type="spellEnd"/>
      <w:r w:rsidRPr="00E45EDA">
        <w:t xml:space="preserve"> </w:t>
      </w:r>
      <w:proofErr w:type="spellStart"/>
      <w:r w:rsidRPr="00E45EDA">
        <w:t>Amram</w:t>
      </w:r>
      <w:proofErr w:type="spellEnd"/>
      <w:r w:rsidRPr="00E45EDA">
        <w:t xml:space="preserve"> noted </w:t>
      </w:r>
      <w:proofErr w:type="spellStart"/>
      <w:r w:rsidRPr="00E45EDA">
        <w:t>Rav</w:t>
      </w:r>
      <w:proofErr w:type="spellEnd"/>
      <w:r w:rsidRPr="00E45EDA">
        <w:t xml:space="preserve"> </w:t>
      </w:r>
      <w:proofErr w:type="spellStart"/>
      <w:r w:rsidRPr="00E45EDA">
        <w:t>Natronai’s</w:t>
      </w:r>
      <w:proofErr w:type="spellEnd"/>
      <w:r w:rsidRPr="00E45EDA">
        <w:t xml:space="preserve"> position that only the Aramaic translation [is acceptable], since it merited being given at Sinai.</w:t>
      </w:r>
      <w:r>
        <w:t xml:space="preserve"> </w:t>
      </w:r>
      <w:r w:rsidRPr="00E45EDA">
        <w:t>(</w:t>
      </w:r>
      <w:proofErr w:type="spellStart"/>
      <w:r w:rsidRPr="00B035AF">
        <w:rPr>
          <w:i/>
          <w:iCs/>
        </w:rPr>
        <w:t>Semag</w:t>
      </w:r>
      <w:proofErr w:type="spellEnd"/>
      <w:r>
        <w:t xml:space="preserve">, </w:t>
      </w:r>
      <w:r w:rsidRPr="00E45EDA">
        <w:t>positive commandments, 19)</w:t>
      </w:r>
    </w:p>
    <w:p w:rsidR="005D3C8E" w:rsidRPr="00E45EDA" w:rsidRDefault="005D3C8E" w:rsidP="005D3C8E">
      <w:pPr>
        <w:widowControl/>
        <w:spacing w:line="288" w:lineRule="exact"/>
        <w:ind w:firstLine="720"/>
      </w:pPr>
      <w:r w:rsidRPr="00E45EDA">
        <w:t xml:space="preserve">The </w:t>
      </w:r>
      <w:proofErr w:type="spellStart"/>
      <w:r>
        <w:rPr>
          <w:i/>
          <w:iCs/>
        </w:rPr>
        <w:t>p</w:t>
      </w:r>
      <w:r w:rsidRPr="00E45EDA">
        <w:rPr>
          <w:i/>
          <w:iCs/>
        </w:rPr>
        <w:t>oskim</w:t>
      </w:r>
      <w:proofErr w:type="spellEnd"/>
      <w:r w:rsidRPr="00E45EDA">
        <w:t xml:space="preserve"> </w:t>
      </w:r>
      <w:r>
        <w:t>dispute this</w:t>
      </w:r>
      <w:r w:rsidRPr="00E45EDA">
        <w:t xml:space="preserve"> issue as well. The Tur (285) rules that one may read </w:t>
      </w:r>
      <w:proofErr w:type="spellStart"/>
      <w:r w:rsidRPr="00E45EDA">
        <w:t>Rashi’s</w:t>
      </w:r>
      <w:proofErr w:type="spellEnd"/>
      <w:r w:rsidRPr="00E45EDA">
        <w:t xml:space="preserve"> interpretation instead of the Aramaic translation. </w:t>
      </w:r>
      <w:proofErr w:type="spellStart"/>
      <w:r w:rsidRPr="00E45EDA">
        <w:t>Shulchan</w:t>
      </w:r>
      <w:proofErr w:type="spellEnd"/>
      <w:r w:rsidRPr="00E45EDA">
        <w:t xml:space="preserve"> </w:t>
      </w:r>
      <w:proofErr w:type="spellStart"/>
      <w:r w:rsidRPr="00E45EDA">
        <w:t>Arukh</w:t>
      </w:r>
      <w:proofErr w:type="spellEnd"/>
      <w:r w:rsidRPr="00E45EDA">
        <w:t xml:space="preserve"> rules:</w:t>
      </w:r>
    </w:p>
    <w:p w:rsidR="005D3C8E" w:rsidRPr="00E45EDA" w:rsidRDefault="005D3C8E" w:rsidP="005D3C8E">
      <w:pPr>
        <w:widowControl/>
        <w:spacing w:before="240" w:after="280" w:line="288" w:lineRule="exact"/>
        <w:ind w:left="720" w:right="720"/>
      </w:pPr>
      <w:r w:rsidRPr="00E45EDA">
        <w:t xml:space="preserve">If one learned the </w:t>
      </w:r>
      <w:proofErr w:type="spellStart"/>
      <w:r w:rsidRPr="00E45EDA">
        <w:rPr>
          <w:i/>
          <w:iCs/>
        </w:rPr>
        <w:t>parasha</w:t>
      </w:r>
      <w:proofErr w:type="spellEnd"/>
      <w:r w:rsidRPr="00E45EDA">
        <w:t xml:space="preserve"> with </w:t>
      </w:r>
      <w:proofErr w:type="spellStart"/>
      <w:r w:rsidRPr="00E45EDA">
        <w:t>Rashi’s</w:t>
      </w:r>
      <w:proofErr w:type="spellEnd"/>
      <w:r w:rsidRPr="00E45EDA">
        <w:t xml:space="preserve"> interpretation, it is like the translation, and one who fears Heaven should read the translat</w:t>
      </w:r>
      <w:r>
        <w:t xml:space="preserve">ion and </w:t>
      </w:r>
      <w:proofErr w:type="spellStart"/>
      <w:r>
        <w:t>Rashi’s</w:t>
      </w:r>
      <w:proofErr w:type="spellEnd"/>
      <w:r>
        <w:t xml:space="preserve"> interpretation. (</w:t>
      </w:r>
      <w:proofErr w:type="spellStart"/>
      <w:r w:rsidRPr="00311578">
        <w:rPr>
          <w:i/>
          <w:iCs/>
        </w:rPr>
        <w:t>Shulchan</w:t>
      </w:r>
      <w:proofErr w:type="spellEnd"/>
      <w:r w:rsidRPr="00311578">
        <w:rPr>
          <w:i/>
          <w:iCs/>
        </w:rPr>
        <w:t xml:space="preserve"> </w:t>
      </w:r>
      <w:proofErr w:type="spellStart"/>
      <w:r w:rsidRPr="00311578">
        <w:rPr>
          <w:i/>
          <w:iCs/>
        </w:rPr>
        <w:t>Arukh</w:t>
      </w:r>
      <w:proofErr w:type="spellEnd"/>
      <w:r>
        <w:t xml:space="preserve"> OC </w:t>
      </w:r>
      <w:r w:rsidRPr="00E45EDA">
        <w:t>285:2)</w:t>
      </w:r>
    </w:p>
    <w:p w:rsidR="005D3C8E" w:rsidRPr="00E45EDA" w:rsidRDefault="005D3C8E" w:rsidP="005D3C8E">
      <w:pPr>
        <w:widowControl/>
        <w:spacing w:line="288" w:lineRule="exact"/>
      </w:pPr>
      <w:r w:rsidRPr="00E45EDA">
        <w:t xml:space="preserve">The </w:t>
      </w:r>
      <w:proofErr w:type="spellStart"/>
      <w:r w:rsidRPr="00E45EDA">
        <w:t>Chida</w:t>
      </w:r>
      <w:proofErr w:type="spellEnd"/>
      <w:r w:rsidRPr="00E45EDA">
        <w:t xml:space="preserve"> writes:</w:t>
      </w:r>
    </w:p>
    <w:p w:rsidR="005D3C8E" w:rsidRPr="00E45EDA" w:rsidRDefault="005D3C8E" w:rsidP="005D3C8E">
      <w:pPr>
        <w:widowControl/>
        <w:spacing w:before="240" w:after="280" w:line="288" w:lineRule="exact"/>
        <w:ind w:left="720" w:right="720"/>
      </w:pPr>
      <w:proofErr w:type="spellStart"/>
      <w:r w:rsidRPr="00E45EDA">
        <w:t>Maharshal</w:t>
      </w:r>
      <w:proofErr w:type="spellEnd"/>
      <w:r w:rsidRPr="00E45EDA">
        <w:t xml:space="preserve">, in his book </w:t>
      </w:r>
      <w:r w:rsidRPr="00E45EDA">
        <w:rPr>
          <w:i/>
          <w:iCs/>
        </w:rPr>
        <w:t xml:space="preserve">Yam </w:t>
      </w:r>
      <w:proofErr w:type="spellStart"/>
      <w:r w:rsidRPr="00E45EDA">
        <w:rPr>
          <w:i/>
          <w:iCs/>
        </w:rPr>
        <w:t>shel</w:t>
      </w:r>
      <w:proofErr w:type="spellEnd"/>
      <w:r w:rsidRPr="00E45EDA">
        <w:rPr>
          <w:i/>
          <w:iCs/>
        </w:rPr>
        <w:t xml:space="preserve"> </w:t>
      </w:r>
      <w:proofErr w:type="spellStart"/>
      <w:r w:rsidRPr="00E45EDA">
        <w:rPr>
          <w:i/>
          <w:iCs/>
        </w:rPr>
        <w:t>Shlomo</w:t>
      </w:r>
      <w:proofErr w:type="spellEnd"/>
      <w:r w:rsidRPr="00E45EDA">
        <w:t xml:space="preserve"> … wrote that if one cannot read both, he should read </w:t>
      </w:r>
      <w:proofErr w:type="spellStart"/>
      <w:r w:rsidRPr="00E45EDA">
        <w:t>Rashi’s</w:t>
      </w:r>
      <w:proofErr w:type="spellEnd"/>
      <w:r w:rsidRPr="00E45EDA">
        <w:t xml:space="preserve"> interpretation and not the translation. But the wise men of the truth wrote that there is reason to insist on the translation specifically; therefore, if one does not have enough time to </w:t>
      </w:r>
      <w:r w:rsidRPr="00E45EDA">
        <w:lastRenderedPageBreak/>
        <w:t>read both, he should read the translation.</w:t>
      </w:r>
      <w:r>
        <w:t xml:space="preserve"> </w:t>
      </w:r>
      <w:r w:rsidRPr="00E45EDA">
        <w:t>(</w:t>
      </w:r>
      <w:proofErr w:type="spellStart"/>
      <w:r w:rsidRPr="00E45EDA">
        <w:rPr>
          <w:i/>
          <w:iCs/>
        </w:rPr>
        <w:t>Birkei</w:t>
      </w:r>
      <w:proofErr w:type="spellEnd"/>
      <w:r w:rsidRPr="00E45EDA">
        <w:rPr>
          <w:i/>
          <w:iCs/>
        </w:rPr>
        <w:t xml:space="preserve"> Yosef, din</w:t>
      </w:r>
      <w:r w:rsidRPr="00E45EDA">
        <w:t xml:space="preserve"> 2)</w:t>
      </w:r>
    </w:p>
    <w:p w:rsidR="005D3C8E" w:rsidRPr="00E45EDA" w:rsidRDefault="005D3C8E" w:rsidP="005D3C8E">
      <w:pPr>
        <w:widowControl/>
        <w:spacing w:line="288" w:lineRule="exact"/>
      </w:pPr>
      <w:r w:rsidRPr="00E45EDA">
        <w:t xml:space="preserve">At first glance, this discussion is connected to the fundamental question with which we opened. If there is an obligation of reading, it may be necessary to read the Aramaic translation specifically, since according to tradition, it was given to Moshe at Sinai. But if the obligation is to learn the written Torah, the main point of the translation is to understand the Torah, which may be done more effectively through </w:t>
      </w:r>
      <w:proofErr w:type="spellStart"/>
      <w:r w:rsidRPr="00E45EDA">
        <w:t>Rashi’s</w:t>
      </w:r>
      <w:proofErr w:type="spellEnd"/>
      <w:r w:rsidRPr="00E45EDA">
        <w:t xml:space="preserve"> interpretation or </w:t>
      </w:r>
      <w:r>
        <w:t>through other explanatory texts.</w:t>
      </w:r>
      <w:r w:rsidRPr="00E45EDA">
        <w:t xml:space="preserve"> </w:t>
      </w:r>
      <w:r>
        <w:t>A</w:t>
      </w:r>
      <w:r w:rsidRPr="00E45EDA">
        <w:t xml:space="preserve">s Mishna </w:t>
      </w:r>
      <w:proofErr w:type="spellStart"/>
      <w:r w:rsidRPr="00E45EDA">
        <w:t>Berura</w:t>
      </w:r>
      <w:proofErr w:type="spellEnd"/>
      <w:r w:rsidRPr="00E45EDA">
        <w:t xml:space="preserve"> writes:</w:t>
      </w:r>
    </w:p>
    <w:p w:rsidR="005D3C8E" w:rsidRPr="00E45EDA" w:rsidRDefault="005D3C8E" w:rsidP="005D3C8E">
      <w:pPr>
        <w:widowControl/>
        <w:spacing w:before="240" w:after="240" w:line="288" w:lineRule="exact"/>
        <w:ind w:left="720" w:right="720"/>
      </w:pPr>
      <w:r w:rsidRPr="00E45EDA">
        <w:t xml:space="preserve">One who does not understand </w:t>
      </w:r>
      <w:proofErr w:type="spellStart"/>
      <w:r w:rsidRPr="00E45EDA">
        <w:t>Rashi’s</w:t>
      </w:r>
      <w:proofErr w:type="spellEnd"/>
      <w:r w:rsidRPr="00E45EDA">
        <w:t xml:space="preserve"> interpretation may read an interpretation of the Torah in </w:t>
      </w:r>
      <w:r>
        <w:t>Yiddish</w:t>
      </w:r>
      <w:r w:rsidRPr="00E45EDA">
        <w:t xml:space="preserve"> … that explains the </w:t>
      </w:r>
      <w:proofErr w:type="spellStart"/>
      <w:r w:rsidRPr="00E45EDA">
        <w:rPr>
          <w:i/>
          <w:iCs/>
        </w:rPr>
        <w:t>parasha</w:t>
      </w:r>
      <w:proofErr w:type="spellEnd"/>
      <w:r w:rsidRPr="00E45EDA">
        <w:t xml:space="preserve"> based on the interpretations of </w:t>
      </w:r>
      <w:proofErr w:type="spellStart"/>
      <w:r w:rsidRPr="00E45EDA">
        <w:t>Rashi</w:t>
      </w:r>
      <w:proofErr w:type="spellEnd"/>
      <w:r w:rsidRPr="00E45EDA">
        <w:t xml:space="preserve"> and our other sages…</w:t>
      </w:r>
    </w:p>
    <w:p w:rsidR="005D3C8E" w:rsidRPr="00E45EDA" w:rsidRDefault="005D3C8E" w:rsidP="005D3C8E">
      <w:pPr>
        <w:widowControl/>
        <w:spacing w:line="288" w:lineRule="exact"/>
        <w:ind w:firstLine="720"/>
      </w:pPr>
      <w:r w:rsidRPr="00E45EDA">
        <w:t xml:space="preserve">However, we determined that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is an obligation of a private reading as a completion of the public Torah reading. Already in the time of the </w:t>
      </w:r>
      <w:proofErr w:type="spellStart"/>
      <w:r w:rsidRPr="00E45EDA">
        <w:rPr>
          <w:i/>
          <w:iCs/>
        </w:rPr>
        <w:t>Rishonim</w:t>
      </w:r>
      <w:proofErr w:type="spellEnd"/>
      <w:r w:rsidRPr="00E45EDA">
        <w:t xml:space="preserve">, most synagogues stopped reading the translation in public. As </w:t>
      </w:r>
      <w:proofErr w:type="spellStart"/>
      <w:r w:rsidRPr="00E45EDA">
        <w:t>Tosafot</w:t>
      </w:r>
      <w:proofErr w:type="spellEnd"/>
      <w:r w:rsidRPr="00E45EDA">
        <w:t xml:space="preserve"> rule (</w:t>
      </w:r>
      <w:proofErr w:type="spellStart"/>
      <w:r w:rsidRPr="00E45EDA">
        <w:rPr>
          <w:i/>
          <w:iCs/>
        </w:rPr>
        <w:t>Megilla</w:t>
      </w:r>
      <w:proofErr w:type="spellEnd"/>
      <w:r w:rsidRPr="00E45EDA">
        <w:t xml:space="preserve"> 23b):“We do not translate the </w:t>
      </w:r>
      <w:proofErr w:type="spellStart"/>
      <w:r w:rsidRPr="00E45EDA">
        <w:rPr>
          <w:i/>
          <w:iCs/>
        </w:rPr>
        <w:t>haftara</w:t>
      </w:r>
      <w:proofErr w:type="spellEnd"/>
      <w:r w:rsidRPr="00E45EDA">
        <w:t xml:space="preserve">, nor the </w:t>
      </w:r>
      <w:proofErr w:type="spellStart"/>
      <w:r w:rsidRPr="00E45EDA">
        <w:rPr>
          <w:i/>
          <w:iCs/>
        </w:rPr>
        <w:t>parasha</w:t>
      </w:r>
      <w:proofErr w:type="spellEnd"/>
      <w:r w:rsidRPr="00E45EDA">
        <w:t xml:space="preserve">.” </w:t>
      </w:r>
      <w:proofErr w:type="spellStart"/>
      <w:r w:rsidRPr="00E45EDA">
        <w:t>Shulchan</w:t>
      </w:r>
      <w:proofErr w:type="spellEnd"/>
      <w:r w:rsidRPr="00E45EDA">
        <w:t xml:space="preserve"> </w:t>
      </w:r>
      <w:proofErr w:type="spellStart"/>
      <w:r w:rsidRPr="00E45EDA">
        <w:t>Arukh</w:t>
      </w:r>
      <w:proofErr w:type="spellEnd"/>
      <w:r w:rsidRPr="00E45EDA">
        <w:t xml:space="preserve"> rules this way as well:</w:t>
      </w:r>
    </w:p>
    <w:p w:rsidR="005D3C8E" w:rsidRPr="00C66A36" w:rsidRDefault="005D3C8E" w:rsidP="005D3C8E">
      <w:pPr>
        <w:widowControl/>
        <w:spacing w:before="240" w:after="280" w:line="288" w:lineRule="exact"/>
        <w:ind w:left="720" w:right="720"/>
      </w:pPr>
      <w:r w:rsidRPr="00E45EDA">
        <w:t>Nowadays, the custom is not to translate [in public], for there is no purpose in the translation, since the masses do not understand it.</w:t>
      </w:r>
      <w:r>
        <w:t xml:space="preserve"> (</w:t>
      </w:r>
      <w:proofErr w:type="spellStart"/>
      <w:r w:rsidRPr="00311578">
        <w:rPr>
          <w:i/>
          <w:iCs/>
        </w:rPr>
        <w:t>Shulchan</w:t>
      </w:r>
      <w:proofErr w:type="spellEnd"/>
      <w:r w:rsidRPr="00311578">
        <w:rPr>
          <w:i/>
          <w:iCs/>
        </w:rPr>
        <w:t xml:space="preserve"> </w:t>
      </w:r>
      <w:proofErr w:type="spellStart"/>
      <w:r w:rsidRPr="00311578">
        <w:rPr>
          <w:i/>
          <w:iCs/>
        </w:rPr>
        <w:t>Arukh</w:t>
      </w:r>
      <w:proofErr w:type="spellEnd"/>
      <w:r>
        <w:t xml:space="preserve"> OC </w:t>
      </w:r>
      <w:r w:rsidRPr="00E45EDA">
        <w:t>145:3)</w:t>
      </w:r>
    </w:p>
    <w:p w:rsidR="005D3C8E" w:rsidRPr="00E45EDA" w:rsidRDefault="005D3C8E" w:rsidP="00121706">
      <w:pPr>
        <w:keepNext/>
        <w:widowControl/>
        <w:spacing w:line="288" w:lineRule="exact"/>
      </w:pPr>
      <w:r w:rsidRPr="00E45EDA">
        <w:lastRenderedPageBreak/>
        <w:t xml:space="preserve">Mishna </w:t>
      </w:r>
      <w:proofErr w:type="spellStart"/>
      <w:r w:rsidRPr="00E45EDA">
        <w:t>Berura</w:t>
      </w:r>
      <w:proofErr w:type="spellEnd"/>
      <w:r>
        <w:t xml:space="preserve"> adds</w:t>
      </w:r>
      <w:r w:rsidRPr="00E45EDA">
        <w:t>:</w:t>
      </w:r>
    </w:p>
    <w:p w:rsidR="005D3C8E" w:rsidRPr="00E45EDA" w:rsidRDefault="005D3C8E" w:rsidP="00121706">
      <w:pPr>
        <w:keepNext/>
        <w:widowControl/>
        <w:spacing w:before="240" w:after="280" w:line="288" w:lineRule="exact"/>
        <w:ind w:left="720" w:right="720"/>
      </w:pPr>
      <w:r w:rsidRPr="00E45EDA">
        <w:t xml:space="preserve">See the Magen </w:t>
      </w:r>
      <w:proofErr w:type="spellStart"/>
      <w:r w:rsidRPr="00E45EDA">
        <w:t>Giborim</w:t>
      </w:r>
      <w:proofErr w:type="spellEnd"/>
      <w:r w:rsidRPr="00E45EDA">
        <w:t xml:space="preserve">, who </w:t>
      </w:r>
      <w:r>
        <w:t>stated</w:t>
      </w:r>
      <w:r w:rsidRPr="00E45EDA">
        <w:t xml:space="preserve"> in the name of the </w:t>
      </w:r>
      <w:proofErr w:type="spellStart"/>
      <w:r w:rsidRPr="00E45EDA">
        <w:t>Tashbetz</w:t>
      </w:r>
      <w:proofErr w:type="spellEnd"/>
      <w:r w:rsidRPr="00E45EDA">
        <w:t xml:space="preserve"> that it is permitted to translate in Aramaic even when the masses do not understand it, for the Aramaic translation was established with </w:t>
      </w:r>
      <w:proofErr w:type="spellStart"/>
      <w:r w:rsidRPr="00E45EDA">
        <w:rPr>
          <w:i/>
          <w:iCs/>
        </w:rPr>
        <w:t>ruach</w:t>
      </w:r>
      <w:proofErr w:type="spellEnd"/>
      <w:r w:rsidRPr="00E45EDA">
        <w:rPr>
          <w:i/>
          <w:iCs/>
        </w:rPr>
        <w:t xml:space="preserve"> ha-</w:t>
      </w:r>
      <w:proofErr w:type="spellStart"/>
      <w:r w:rsidRPr="00E45EDA">
        <w:rPr>
          <w:i/>
          <w:iCs/>
        </w:rPr>
        <w:t>kodesh</w:t>
      </w:r>
      <w:proofErr w:type="spellEnd"/>
      <w:r w:rsidRPr="00E45EDA">
        <w:rPr>
          <w:i/>
          <w:iCs/>
        </w:rPr>
        <w:t xml:space="preserve"> </w:t>
      </w:r>
      <w:r w:rsidRPr="00E45EDA">
        <w:t>(divine inspiration).</w:t>
      </w:r>
      <w:r>
        <w:t xml:space="preserve"> </w:t>
      </w:r>
      <w:r w:rsidRPr="00311578">
        <w:rPr>
          <w:i/>
          <w:iCs/>
        </w:rPr>
        <w:t xml:space="preserve">(Mishna </w:t>
      </w:r>
      <w:proofErr w:type="spellStart"/>
      <w:r w:rsidRPr="00311578">
        <w:rPr>
          <w:i/>
          <w:iCs/>
        </w:rPr>
        <w:t>Berura</w:t>
      </w:r>
      <w:proofErr w:type="spellEnd"/>
      <w:r>
        <w:t xml:space="preserve"> </w:t>
      </w:r>
      <w:r w:rsidRPr="00E45EDA">
        <w:t>145:4)</w:t>
      </w:r>
    </w:p>
    <w:p w:rsidR="005D3C8E" w:rsidRPr="00E45EDA" w:rsidRDefault="005D3C8E" w:rsidP="005D3C8E">
      <w:pPr>
        <w:widowControl/>
        <w:spacing w:line="288" w:lineRule="exact"/>
        <w:ind w:firstLine="720"/>
      </w:pPr>
      <w:r w:rsidRPr="00E45EDA">
        <w:t>O</w:t>
      </w:r>
      <w:r>
        <w:t>n</w:t>
      </w:r>
      <w:r w:rsidRPr="00E45EDA">
        <w:t xml:space="preserve">e could argue that even though the Aramaic translation was established with </w:t>
      </w:r>
      <w:proofErr w:type="spellStart"/>
      <w:r w:rsidRPr="00E45EDA">
        <w:rPr>
          <w:i/>
          <w:iCs/>
        </w:rPr>
        <w:t>ruach</w:t>
      </w:r>
      <w:proofErr w:type="spellEnd"/>
      <w:r w:rsidRPr="00E45EDA">
        <w:rPr>
          <w:i/>
          <w:iCs/>
        </w:rPr>
        <w:t xml:space="preserve"> ha-</w:t>
      </w:r>
      <w:proofErr w:type="spellStart"/>
      <w:r w:rsidRPr="00E45EDA">
        <w:rPr>
          <w:i/>
          <w:iCs/>
        </w:rPr>
        <w:t>kodesh</w:t>
      </w:r>
      <w:proofErr w:type="spellEnd"/>
      <w:r w:rsidRPr="00E45EDA">
        <w:t xml:space="preserve"> and has special significance, the custom of translating in the synagogue was abandoned. If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is only a preparation or completion of the synagogue reading, it is difficult to assume that we would obligate an individual to read the Aramaic translation, which is no longer read in the synagogue. Of course, the element of learning and understanding the text requires an interpretation, but if this is the only basis for the requirement, it is sufficient to use the most understandable interpretation, such as </w:t>
      </w:r>
      <w:proofErr w:type="spellStart"/>
      <w:r w:rsidRPr="00E45EDA">
        <w:t>Rashi’s</w:t>
      </w:r>
      <w:proofErr w:type="spellEnd"/>
      <w:r w:rsidRPr="00E45EDA">
        <w:t xml:space="preserve"> commentary or similar interpretations.</w:t>
      </w:r>
      <w:r w:rsidRPr="00C66A36">
        <w:rPr>
          <w:rStyle w:val="a9"/>
        </w:rPr>
        <w:footnoteReference w:id="10"/>
      </w:r>
    </w:p>
    <w:p w:rsidR="005D3C8E" w:rsidRPr="00311578" w:rsidRDefault="005D3C8E" w:rsidP="00121706">
      <w:pPr>
        <w:keepNext/>
        <w:widowControl/>
        <w:spacing w:line="288" w:lineRule="exact"/>
      </w:pPr>
      <w:r>
        <w:rPr>
          <w:b/>
          <w:bCs/>
        </w:rPr>
        <w:lastRenderedPageBreak/>
        <w:t>5</w:t>
      </w:r>
      <w:r w:rsidRPr="00E45EDA">
        <w:rPr>
          <w:b/>
          <w:bCs/>
        </w:rPr>
        <w:t xml:space="preserve">. </w:t>
      </w:r>
      <w:proofErr w:type="spellStart"/>
      <w:r w:rsidRPr="00E45EDA">
        <w:rPr>
          <w:rFonts w:asciiTheme="majorBidi" w:hAnsiTheme="majorBidi" w:cs="Times New Roman"/>
          <w:b/>
          <w:bCs/>
          <w:i/>
          <w:iCs/>
        </w:rPr>
        <w:t>S</w:t>
      </w:r>
      <w:bookmarkStart w:id="0" w:name="_GoBack"/>
      <w:r w:rsidRPr="00E45EDA">
        <w:rPr>
          <w:rFonts w:asciiTheme="majorBidi" w:hAnsiTheme="majorBidi" w:cs="Times New Roman"/>
          <w:b/>
          <w:bCs/>
          <w:i/>
          <w:iCs/>
        </w:rPr>
        <w:t>homei’a</w:t>
      </w:r>
      <w:proofErr w:type="spellEnd"/>
      <w:r w:rsidRPr="00E45EDA">
        <w:rPr>
          <w:rFonts w:asciiTheme="majorBidi" w:hAnsiTheme="majorBidi" w:cs="Times New Roman"/>
          <w:b/>
          <w:bCs/>
          <w:i/>
          <w:iCs/>
        </w:rPr>
        <w:t xml:space="preserve"> </w:t>
      </w:r>
      <w:proofErr w:type="spellStart"/>
      <w:r w:rsidRPr="00E45EDA">
        <w:rPr>
          <w:rFonts w:asciiTheme="majorBidi" w:hAnsiTheme="majorBidi" w:cs="Times New Roman"/>
          <w:b/>
          <w:bCs/>
          <w:i/>
          <w:iCs/>
        </w:rPr>
        <w:t>Ke-Oneh</w:t>
      </w:r>
      <w:proofErr w:type="spellEnd"/>
      <w:r w:rsidRPr="00E45EDA">
        <w:rPr>
          <w:rFonts w:asciiTheme="majorBidi" w:hAnsiTheme="majorBidi" w:cs="Times New Roman"/>
          <w:b/>
          <w:bCs/>
          <w:i/>
          <w:iCs/>
        </w:rPr>
        <w:t xml:space="preserve"> </w:t>
      </w:r>
    </w:p>
    <w:p w:rsidR="005D3C8E" w:rsidRDefault="005D3C8E" w:rsidP="00121706">
      <w:pPr>
        <w:keepNext/>
        <w:widowControl/>
        <w:spacing w:line="288" w:lineRule="exact"/>
        <w:ind w:firstLine="720"/>
      </w:pPr>
    </w:p>
    <w:p w:rsidR="005D3C8E" w:rsidRPr="00311578" w:rsidRDefault="005D3C8E" w:rsidP="00121706">
      <w:pPr>
        <w:keepNext/>
        <w:widowControl/>
        <w:spacing w:line="288" w:lineRule="exact"/>
        <w:ind w:firstLine="720"/>
        <w:rPr>
          <w:i/>
          <w:iCs/>
        </w:rPr>
      </w:pPr>
      <w:r w:rsidRPr="00E45EDA">
        <w:t>W</w:t>
      </w:r>
      <w:bookmarkEnd w:id="0"/>
      <w:r w:rsidRPr="00E45EDA">
        <w:t xml:space="preserve">e can now understand the ruling of R. </w:t>
      </w:r>
      <w:proofErr w:type="spellStart"/>
      <w:r w:rsidRPr="00E45EDA">
        <w:t>Ovadia</w:t>
      </w:r>
      <w:proofErr w:type="spellEnd"/>
      <w:r w:rsidRPr="00E45EDA">
        <w:t xml:space="preserve"> Yosef with which we opened. If we view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as an edict to learn </w:t>
      </w:r>
      <w:r w:rsidRPr="00311578">
        <w:rPr>
          <w:i/>
          <w:iCs/>
        </w:rPr>
        <w:t>Chumash</w:t>
      </w:r>
      <w:r w:rsidRPr="00E45EDA">
        <w:t xml:space="preserve">, there is no need for an actual reading; even one whose eyes are in pain </w:t>
      </w:r>
      <w:r>
        <w:t xml:space="preserve">or who is blind </w:t>
      </w:r>
      <w:r w:rsidRPr="00E45EDA">
        <w:t xml:space="preserve">may hear a recording of the </w:t>
      </w:r>
      <w:proofErr w:type="spellStart"/>
      <w:r w:rsidRPr="00E45EDA">
        <w:rPr>
          <w:i/>
          <w:iCs/>
        </w:rPr>
        <w:t>parasha</w:t>
      </w:r>
      <w:proofErr w:type="spellEnd"/>
      <w:r w:rsidRPr="00E45EDA">
        <w:t xml:space="preserve"> or read the </w:t>
      </w:r>
      <w:proofErr w:type="spellStart"/>
      <w:r w:rsidRPr="00E45EDA">
        <w:rPr>
          <w:i/>
          <w:iCs/>
        </w:rPr>
        <w:t>parasha</w:t>
      </w:r>
      <w:proofErr w:type="spellEnd"/>
      <w:r w:rsidRPr="00E45EDA">
        <w:t xml:space="preserve"> in Braille. If, on the other hand, we view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as a </w:t>
      </w:r>
      <w:proofErr w:type="spellStart"/>
      <w:r w:rsidRPr="00B035AF">
        <w:t>mitzva</w:t>
      </w:r>
      <w:proofErr w:type="spellEnd"/>
      <w:r w:rsidRPr="00E45EDA">
        <w:t xml:space="preserve"> to actually read, in addition to the basic obligation to learn, the mechanism of </w:t>
      </w:r>
      <w:proofErr w:type="spellStart"/>
      <w:r w:rsidRPr="00E45EDA">
        <w:rPr>
          <w:i/>
          <w:iCs/>
        </w:rPr>
        <w:t>shomei’a</w:t>
      </w:r>
      <w:proofErr w:type="spellEnd"/>
      <w:r w:rsidRPr="00E45EDA">
        <w:rPr>
          <w:i/>
          <w:iCs/>
        </w:rPr>
        <w:t xml:space="preserve"> </w:t>
      </w:r>
      <w:proofErr w:type="spellStart"/>
      <w:r w:rsidRPr="00E45EDA">
        <w:rPr>
          <w:i/>
          <w:iCs/>
        </w:rPr>
        <w:t>ke-oneh</w:t>
      </w:r>
      <w:proofErr w:type="spellEnd"/>
      <w:r w:rsidRPr="00E45EDA">
        <w:t xml:space="preserve"> is clearly necessary. Just as a blind person can receive an </w:t>
      </w:r>
      <w:proofErr w:type="spellStart"/>
      <w:r w:rsidRPr="00E45EDA">
        <w:rPr>
          <w:i/>
          <w:iCs/>
        </w:rPr>
        <w:t>aliya</w:t>
      </w:r>
      <w:proofErr w:type="spellEnd"/>
      <w:r w:rsidRPr="00E45EDA">
        <w:t xml:space="preserve"> to the Torah and fulfill the obligation through </w:t>
      </w:r>
      <w:proofErr w:type="spellStart"/>
      <w:r w:rsidRPr="00311578">
        <w:rPr>
          <w:i/>
          <w:iCs/>
        </w:rPr>
        <w:t>shomei</w:t>
      </w:r>
      <w:r w:rsidRPr="00E45EDA">
        <w:rPr>
          <w:i/>
          <w:iCs/>
        </w:rPr>
        <w:t>’</w:t>
      </w:r>
      <w:r w:rsidRPr="00311578">
        <w:rPr>
          <w:i/>
          <w:iCs/>
        </w:rPr>
        <w:t>a</w:t>
      </w:r>
      <w:proofErr w:type="spellEnd"/>
      <w:r w:rsidRPr="00E45EDA">
        <w:t xml:space="preserve"> </w:t>
      </w:r>
      <w:proofErr w:type="spellStart"/>
      <w:r w:rsidRPr="00311578">
        <w:rPr>
          <w:i/>
          <w:iCs/>
        </w:rPr>
        <w:t>ke</w:t>
      </w:r>
      <w:r w:rsidRPr="00E45EDA">
        <w:rPr>
          <w:i/>
          <w:iCs/>
        </w:rPr>
        <w:t>-</w:t>
      </w:r>
      <w:r w:rsidRPr="00311578">
        <w:rPr>
          <w:i/>
          <w:iCs/>
        </w:rPr>
        <w:t>oneh</w:t>
      </w:r>
      <w:proofErr w:type="spellEnd"/>
      <w:r w:rsidRPr="00E45EDA">
        <w:t xml:space="preserve"> (according to Rema, </w:t>
      </w:r>
      <w:r>
        <w:t xml:space="preserve">OC </w:t>
      </w:r>
      <w:r w:rsidRPr="00E45EDA">
        <w:t xml:space="preserve">139:3), one who cannot read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r w:rsidRPr="00E45EDA">
        <w:t xml:space="preserve">himself may fulfill his obligation through </w:t>
      </w:r>
      <w:proofErr w:type="spellStart"/>
      <w:r w:rsidRPr="00E45EDA">
        <w:rPr>
          <w:i/>
          <w:iCs/>
        </w:rPr>
        <w:t>shomei’a</w:t>
      </w:r>
      <w:proofErr w:type="spellEnd"/>
      <w:r w:rsidRPr="00E45EDA">
        <w:rPr>
          <w:i/>
          <w:iCs/>
        </w:rPr>
        <w:t xml:space="preserve"> </w:t>
      </w:r>
      <w:proofErr w:type="spellStart"/>
      <w:r w:rsidRPr="00E45EDA">
        <w:rPr>
          <w:i/>
          <w:iCs/>
        </w:rPr>
        <w:t>ke-oneh</w:t>
      </w:r>
      <w:proofErr w:type="spellEnd"/>
      <w:r w:rsidRPr="00E45EDA">
        <w:t xml:space="preserve">. This is a classic application of </w:t>
      </w:r>
      <w:proofErr w:type="spellStart"/>
      <w:r w:rsidRPr="00E45EDA">
        <w:rPr>
          <w:i/>
          <w:iCs/>
        </w:rPr>
        <w:t>shomei’a</w:t>
      </w:r>
      <w:proofErr w:type="spellEnd"/>
      <w:r w:rsidRPr="00E45EDA">
        <w:rPr>
          <w:i/>
          <w:iCs/>
        </w:rPr>
        <w:t xml:space="preserve"> </w:t>
      </w:r>
      <w:proofErr w:type="spellStart"/>
      <w:r w:rsidRPr="00E45EDA">
        <w:rPr>
          <w:i/>
          <w:iCs/>
        </w:rPr>
        <w:t>ke-oneh</w:t>
      </w:r>
      <w:proofErr w:type="spellEnd"/>
      <w:r w:rsidRPr="00E45EDA">
        <w:t xml:space="preserve">, and it would require the speaker and the listener’s intent in order for the listener to fulfill his obligation. Similarly, a blind person or one whose eyes are in pain would be unable to hear </w:t>
      </w:r>
      <w:proofErr w:type="spellStart"/>
      <w:r w:rsidRPr="00E45EDA">
        <w:rPr>
          <w:i/>
          <w:iCs/>
        </w:rPr>
        <w:t>shenayim</w:t>
      </w:r>
      <w:proofErr w:type="spellEnd"/>
      <w:r w:rsidRPr="00E45EDA">
        <w:rPr>
          <w:i/>
          <w:iCs/>
        </w:rPr>
        <w:t xml:space="preserve"> </w:t>
      </w:r>
      <w:proofErr w:type="spellStart"/>
      <w:r w:rsidRPr="00E45EDA">
        <w:rPr>
          <w:i/>
          <w:iCs/>
        </w:rPr>
        <w:t>mikra</w:t>
      </w:r>
      <w:proofErr w:type="spellEnd"/>
      <w:r w:rsidRPr="00E45EDA">
        <w:rPr>
          <w:i/>
          <w:iCs/>
        </w:rPr>
        <w:t xml:space="preserve"> </w:t>
      </w:r>
      <w:proofErr w:type="spellStart"/>
      <w:r w:rsidRPr="00E45EDA">
        <w:rPr>
          <w:i/>
          <w:iCs/>
        </w:rPr>
        <w:t>ve-echad</w:t>
      </w:r>
      <w:proofErr w:type="spellEnd"/>
      <w:r w:rsidRPr="00E45EDA">
        <w:rPr>
          <w:i/>
          <w:iCs/>
        </w:rPr>
        <w:t xml:space="preserve"> </w:t>
      </w:r>
      <w:proofErr w:type="spellStart"/>
      <w:proofErr w:type="gramStart"/>
      <w:r w:rsidRPr="00E45EDA">
        <w:rPr>
          <w:i/>
          <w:iCs/>
        </w:rPr>
        <w:t>targum</w:t>
      </w:r>
      <w:proofErr w:type="spellEnd"/>
      <w:proofErr w:type="gramEnd"/>
      <w:r w:rsidRPr="00E45EDA">
        <w:t xml:space="preserve"> </w:t>
      </w:r>
      <w:r>
        <w:t>from</w:t>
      </w:r>
      <w:r w:rsidRPr="00E45EDA">
        <w:t xml:space="preserve"> a recording, as </w:t>
      </w:r>
      <w:proofErr w:type="spellStart"/>
      <w:r w:rsidRPr="00E45EDA">
        <w:rPr>
          <w:i/>
          <w:iCs/>
        </w:rPr>
        <w:t>shomei’a</w:t>
      </w:r>
      <w:proofErr w:type="spellEnd"/>
      <w:r w:rsidRPr="00E45EDA">
        <w:rPr>
          <w:i/>
          <w:iCs/>
        </w:rPr>
        <w:t xml:space="preserve"> </w:t>
      </w:r>
      <w:proofErr w:type="spellStart"/>
      <w:r w:rsidRPr="00E45EDA">
        <w:rPr>
          <w:i/>
          <w:iCs/>
        </w:rPr>
        <w:t>ke-oneh</w:t>
      </w:r>
      <w:proofErr w:type="spellEnd"/>
      <w:r w:rsidRPr="00E45EDA">
        <w:t xml:space="preserve"> would require hearing directly from the mouth of one who is obligated.</w:t>
      </w:r>
    </w:p>
    <w:p w:rsidR="005D3C8E" w:rsidRPr="005A2C64" w:rsidRDefault="005D3C8E" w:rsidP="005D3C8E"/>
    <w:p w:rsidR="005D3C8E" w:rsidRPr="005A2C64" w:rsidRDefault="005D3C8E" w:rsidP="005D3C8E"/>
    <w:p w:rsidR="005D3C8E" w:rsidRPr="005A2C64" w:rsidRDefault="005D3C8E" w:rsidP="005D3C8E"/>
    <w:p w:rsidR="005D3C8E" w:rsidRPr="005A2C64" w:rsidRDefault="005D3C8E" w:rsidP="005D3C8E"/>
    <w:p w:rsidR="00341B55" w:rsidRPr="005D3C8E" w:rsidRDefault="00341B55" w:rsidP="005D3C8E"/>
    <w:sectPr w:rsidR="00341B55" w:rsidRPr="005D3C8E" w:rsidSect="005D3C8E">
      <w:headerReference w:type="even" r:id="rId7"/>
      <w:headerReference w:type="default" r:id="rId8"/>
      <w:footerReference w:type="even" r:id="rId9"/>
      <w:footerReference w:type="default" r:id="rId10"/>
      <w:headerReference w:type="first" r:id="rId11"/>
      <w:footerReference w:type="first" r:id="rId12"/>
      <w:pgSz w:w="8641" w:h="12962" w:code="9"/>
      <w:pgMar w:top="1797" w:right="902" w:bottom="1797" w:left="902" w:header="0" w:footer="851" w:gutter="567"/>
      <w:pgNumType w:start="12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25" w:rsidRDefault="00F44025" w:rsidP="005C301B">
      <w:pPr>
        <w:spacing w:line="240" w:lineRule="auto"/>
      </w:pPr>
      <w:r>
        <w:separator/>
      </w:r>
    </w:p>
  </w:endnote>
  <w:endnote w:type="continuationSeparator" w:id="0">
    <w:p w:rsidR="00F44025" w:rsidRDefault="00F44025" w:rsidP="005C3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6" w:rsidRDefault="00EA6126">
    <w:pPr>
      <w:pStyle w:val="a7"/>
    </w:pPr>
  </w:p>
  <w:p w:rsidR="00101B13" w:rsidRPr="00101B13" w:rsidRDefault="00101B13" w:rsidP="00101B13">
    <w:pPr>
      <w:pStyle w:val="a7"/>
      <w:rPr>
        <w:b/>
        <w:bCs/>
      </w:rPr>
    </w:pPr>
    <w:r>
      <w:rPr>
        <w:rStyle w:val="ae"/>
        <w:b/>
        <w:bCs/>
      </w:rPr>
      <w:fldChar w:fldCharType="begin"/>
    </w:r>
    <w:r>
      <w:rPr>
        <w:rStyle w:val="ae"/>
        <w:b/>
        <w:bCs/>
      </w:rPr>
      <w:instrText xml:space="preserve"> PAGE </w:instrText>
    </w:r>
    <w:r>
      <w:rPr>
        <w:rStyle w:val="ae"/>
        <w:b/>
        <w:bCs/>
      </w:rPr>
      <w:fldChar w:fldCharType="separate"/>
    </w:r>
    <w:r w:rsidR="00121706">
      <w:rPr>
        <w:rStyle w:val="ae"/>
        <w:b/>
        <w:bCs/>
        <w:noProof/>
      </w:rPr>
      <w:t>136</w:t>
    </w:r>
    <w:r>
      <w:rPr>
        <w:rStyle w:val="ae"/>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F44025">
    <w:pPr>
      <w:pStyle w:val="a7"/>
      <w:framePr w:wrap="auto" w:vAnchor="text" w:hAnchor="margin" w:xAlign="center" w:y="1"/>
      <w:ind w:right="360" w:firstLine="360"/>
      <w:rPr>
        <w:rStyle w:val="ae"/>
      </w:rPr>
    </w:pPr>
  </w:p>
  <w:p w:rsidR="00421F2C" w:rsidRDefault="00F44025">
    <w:pPr>
      <w:pStyle w:val="a7"/>
      <w:framePr w:wrap="auto" w:vAnchor="text" w:hAnchor="margin" w:xAlign="outside" w:y="1"/>
      <w:rPr>
        <w:rStyle w:val="ae"/>
      </w:rPr>
    </w:pPr>
  </w:p>
  <w:p w:rsidR="00421F2C" w:rsidRDefault="00F44025">
    <w:pPr>
      <w:pStyle w:val="a7"/>
      <w:ind w:right="360" w:firstLine="360"/>
    </w:pPr>
  </w:p>
  <w:p w:rsidR="00421F2C" w:rsidRDefault="00F44025">
    <w:pPr>
      <w:pStyle w:val="a7"/>
      <w:framePr w:wrap="auto" w:vAnchor="text" w:hAnchor="margin" w:xAlign="outside" w:y="1"/>
      <w:rPr>
        <w:rStyle w:val="ae"/>
      </w:rPr>
    </w:pPr>
  </w:p>
  <w:p w:rsidR="00421F2C" w:rsidRPr="004557DD" w:rsidRDefault="00613249" w:rsidP="004557DD">
    <w:pPr>
      <w:pStyle w:val="a7"/>
      <w:rPr>
        <w:b/>
        <w:bCs/>
      </w:rPr>
    </w:pPr>
    <w:r w:rsidRPr="00EA6126">
      <w:rPr>
        <w:rStyle w:val="ae"/>
        <w:b/>
        <w:bCs/>
      </w:rPr>
      <w:fldChar w:fldCharType="begin"/>
    </w:r>
    <w:r w:rsidRPr="00EA6126">
      <w:rPr>
        <w:rStyle w:val="ae"/>
        <w:b/>
        <w:bCs/>
      </w:rPr>
      <w:instrText xml:space="preserve">PAGE  </w:instrText>
    </w:r>
    <w:r w:rsidRPr="00EA6126">
      <w:rPr>
        <w:rStyle w:val="ae"/>
        <w:b/>
        <w:bCs/>
      </w:rPr>
      <w:fldChar w:fldCharType="separate"/>
    </w:r>
    <w:r w:rsidR="00121706">
      <w:rPr>
        <w:rStyle w:val="ae"/>
        <w:b/>
        <w:bCs/>
        <w:noProof/>
      </w:rPr>
      <w:t>137</w:t>
    </w:r>
    <w:r w:rsidRPr="00EA6126">
      <w:rPr>
        <w:rStyle w:val="ae"/>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249" w:rsidRDefault="00613249" w:rsidP="00613249">
    <w:pPr>
      <w:pStyle w:val="a7"/>
    </w:pPr>
  </w:p>
  <w:p w:rsidR="00613249" w:rsidRDefault="00613249" w:rsidP="00613249">
    <w:pPr>
      <w:pStyle w:val="a7"/>
      <w:rPr>
        <w:b/>
        <w:bCs/>
      </w:rPr>
    </w:pPr>
    <w:r>
      <w:rPr>
        <w:rStyle w:val="ae"/>
        <w:b/>
        <w:bCs/>
      </w:rPr>
      <w:fldChar w:fldCharType="begin"/>
    </w:r>
    <w:r>
      <w:rPr>
        <w:rStyle w:val="ae"/>
        <w:b/>
        <w:bCs/>
      </w:rPr>
      <w:instrText xml:space="preserve"> PAGE </w:instrText>
    </w:r>
    <w:r>
      <w:rPr>
        <w:rStyle w:val="ae"/>
        <w:b/>
        <w:bCs/>
      </w:rPr>
      <w:fldChar w:fldCharType="separate"/>
    </w:r>
    <w:r w:rsidR="00121706">
      <w:rPr>
        <w:rStyle w:val="ae"/>
        <w:b/>
        <w:bCs/>
        <w:noProof/>
      </w:rPr>
      <w:t>121</w:t>
    </w:r>
    <w:r>
      <w:rPr>
        <w:rStyle w:val="ae"/>
        <w:b/>
        <w:bCs/>
      </w:rPr>
      <w:fldChar w:fldCharType="end"/>
    </w:r>
  </w:p>
  <w:p w:rsidR="00613249" w:rsidRDefault="00613249" w:rsidP="00C10F1D">
    <w:pPr>
      <w:pStyle w:val="a7"/>
      <w:jc w:val="right"/>
    </w:pPr>
    <w:proofErr w:type="spellStart"/>
    <w:r>
      <w:rPr>
        <w:rStyle w:val="ae"/>
        <w:b/>
        <w:bCs/>
        <w:i/>
        <w:iCs/>
        <w:sz w:val="20"/>
      </w:rPr>
      <w:t>Alei</w:t>
    </w:r>
    <w:proofErr w:type="spellEnd"/>
    <w:r>
      <w:rPr>
        <w:rStyle w:val="ae"/>
        <w:b/>
        <w:bCs/>
        <w:i/>
        <w:iCs/>
        <w:sz w:val="20"/>
      </w:rPr>
      <w:t xml:space="preserve"> </w:t>
    </w:r>
    <w:proofErr w:type="spellStart"/>
    <w:r>
      <w:rPr>
        <w:rStyle w:val="ae"/>
        <w:b/>
        <w:bCs/>
        <w:i/>
        <w:iCs/>
        <w:sz w:val="20"/>
      </w:rPr>
      <w:t>Etzion</w:t>
    </w:r>
    <w:proofErr w:type="spellEnd"/>
    <w:r>
      <w:rPr>
        <w:rStyle w:val="ae"/>
        <w:b/>
        <w:bCs/>
        <w:sz w:val="20"/>
      </w:rPr>
      <w:t xml:space="preserve"> 18 (5778)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25" w:rsidRDefault="00F44025" w:rsidP="005C301B">
      <w:pPr>
        <w:spacing w:line="240" w:lineRule="auto"/>
      </w:pPr>
      <w:r>
        <w:separator/>
      </w:r>
    </w:p>
  </w:footnote>
  <w:footnote w:type="continuationSeparator" w:id="0">
    <w:p w:rsidR="00F44025" w:rsidRDefault="00F44025" w:rsidP="005C301B">
      <w:pPr>
        <w:spacing w:line="240" w:lineRule="auto"/>
      </w:pPr>
      <w:r>
        <w:continuationSeparator/>
      </w:r>
    </w:p>
  </w:footnote>
  <w:footnote w:id="1">
    <w:p w:rsidR="005D3C8E" w:rsidRDefault="005D3C8E" w:rsidP="005D3C8E">
      <w:pPr>
        <w:pStyle w:val="aa"/>
      </w:pPr>
      <w:r w:rsidRPr="00E45EDA">
        <w:rPr>
          <w:rStyle w:val="a9"/>
          <w:sz w:val="20"/>
          <w:szCs w:val="20"/>
        </w:rPr>
        <w:sym w:font="Symbol" w:char="F020"/>
      </w:r>
      <w:r>
        <w:rPr>
          <w:szCs w:val="20"/>
        </w:rPr>
        <w:t xml:space="preserve">Translated by </w:t>
      </w:r>
      <w:proofErr w:type="spellStart"/>
      <w:r>
        <w:rPr>
          <w:szCs w:val="20"/>
        </w:rPr>
        <w:t>Yakir</w:t>
      </w:r>
      <w:proofErr w:type="spellEnd"/>
      <w:r>
        <w:rPr>
          <w:szCs w:val="20"/>
        </w:rPr>
        <w:t xml:space="preserve"> Forman </w:t>
      </w:r>
    </w:p>
  </w:footnote>
  <w:footnote w:id="2">
    <w:p w:rsidR="005D3C8E" w:rsidRDefault="005D3C8E" w:rsidP="005D3C8E">
      <w:pPr>
        <w:pStyle w:val="aa"/>
        <w:tabs>
          <w:tab w:val="left" w:pos="425"/>
        </w:tabs>
      </w:pPr>
      <w:r w:rsidRPr="00C66A36">
        <w:rPr>
          <w:rStyle w:val="a9"/>
          <w:sz w:val="20"/>
          <w:szCs w:val="20"/>
        </w:rPr>
        <w:footnoteRef/>
      </w:r>
      <w:r w:rsidRPr="00311578">
        <w:rPr>
          <w:szCs w:val="20"/>
        </w:rPr>
        <w:t xml:space="preserve"> </w:t>
      </w:r>
      <w:proofErr w:type="spellStart"/>
      <w:r>
        <w:rPr>
          <w:i/>
          <w:iCs/>
          <w:szCs w:val="20"/>
        </w:rPr>
        <w:t>Chazon</w:t>
      </w:r>
      <w:proofErr w:type="spellEnd"/>
      <w:r>
        <w:rPr>
          <w:i/>
          <w:iCs/>
          <w:szCs w:val="20"/>
        </w:rPr>
        <w:t xml:space="preserve"> </w:t>
      </w:r>
      <w:proofErr w:type="spellStart"/>
      <w:r>
        <w:rPr>
          <w:i/>
          <w:iCs/>
          <w:szCs w:val="20"/>
        </w:rPr>
        <w:t>Ovadia</w:t>
      </w:r>
      <w:proofErr w:type="spellEnd"/>
      <w:r>
        <w:rPr>
          <w:szCs w:val="20"/>
        </w:rPr>
        <w:t xml:space="preserve">, Shabbat vol. 1, </w:t>
      </w:r>
      <w:proofErr w:type="spellStart"/>
      <w:r>
        <w:rPr>
          <w:i/>
          <w:iCs/>
          <w:szCs w:val="20"/>
        </w:rPr>
        <w:t>Shenayim</w:t>
      </w:r>
      <w:proofErr w:type="spellEnd"/>
      <w:r>
        <w:rPr>
          <w:i/>
          <w:iCs/>
          <w:szCs w:val="20"/>
        </w:rPr>
        <w:t xml:space="preserve"> </w:t>
      </w:r>
      <w:proofErr w:type="spellStart"/>
      <w:r>
        <w:rPr>
          <w:i/>
          <w:iCs/>
          <w:szCs w:val="20"/>
        </w:rPr>
        <w:t>Mikra</w:t>
      </w:r>
      <w:proofErr w:type="spellEnd"/>
      <w:r>
        <w:rPr>
          <w:szCs w:val="20"/>
        </w:rPr>
        <w:t>, paragraph 12.</w:t>
      </w:r>
    </w:p>
  </w:footnote>
  <w:footnote w:id="3">
    <w:p w:rsidR="005D3C8E" w:rsidRDefault="005D3C8E" w:rsidP="005D3C8E">
      <w:pPr>
        <w:pStyle w:val="aa"/>
        <w:tabs>
          <w:tab w:val="left" w:pos="425"/>
        </w:tabs>
      </w:pPr>
      <w:r w:rsidRPr="00C66A36">
        <w:rPr>
          <w:rStyle w:val="a9"/>
          <w:sz w:val="20"/>
          <w:szCs w:val="20"/>
        </w:rPr>
        <w:footnoteRef/>
      </w:r>
      <w:r w:rsidRPr="00C66A36">
        <w:rPr>
          <w:szCs w:val="20"/>
        </w:rPr>
        <w:t xml:space="preserve"> </w:t>
      </w:r>
      <w:proofErr w:type="spellStart"/>
      <w:r w:rsidRPr="00C66A36">
        <w:rPr>
          <w:szCs w:val="20"/>
        </w:rPr>
        <w:t>Radbaz</w:t>
      </w:r>
      <w:proofErr w:type="spellEnd"/>
      <w:r w:rsidRPr="00C66A36">
        <w:rPr>
          <w:szCs w:val="20"/>
        </w:rPr>
        <w:t xml:space="preserve"> (</w:t>
      </w:r>
      <w:r w:rsidRPr="00311578">
        <w:rPr>
          <w:szCs w:val="20"/>
        </w:rPr>
        <w:t xml:space="preserve">3:425) bases his ruling on a </w:t>
      </w:r>
      <w:proofErr w:type="spellStart"/>
      <w:r w:rsidRPr="00311578">
        <w:rPr>
          <w:i/>
          <w:iCs/>
          <w:szCs w:val="20"/>
        </w:rPr>
        <w:t>kal</w:t>
      </w:r>
      <w:proofErr w:type="spellEnd"/>
      <w:r w:rsidRPr="00311578">
        <w:rPr>
          <w:i/>
          <w:iCs/>
          <w:szCs w:val="20"/>
        </w:rPr>
        <w:t xml:space="preserve"> </w:t>
      </w:r>
      <w:proofErr w:type="spellStart"/>
      <w:r w:rsidRPr="00311578">
        <w:rPr>
          <w:i/>
          <w:iCs/>
          <w:szCs w:val="20"/>
        </w:rPr>
        <w:t>va-chomer</w:t>
      </w:r>
      <w:proofErr w:type="spellEnd"/>
      <w:r w:rsidRPr="00311578">
        <w:rPr>
          <w:szCs w:val="20"/>
        </w:rPr>
        <w:t xml:space="preserve"> (</w:t>
      </w:r>
      <w:r w:rsidRPr="00311578">
        <w:rPr>
          <w:i/>
          <w:iCs/>
          <w:szCs w:val="20"/>
        </w:rPr>
        <w:t>a fortiori</w:t>
      </w:r>
      <w:r w:rsidRPr="00311578">
        <w:rPr>
          <w:szCs w:val="20"/>
        </w:rPr>
        <w:t xml:space="preserve"> argument): if one in pain is excused from dwelling in the </w:t>
      </w:r>
      <w:proofErr w:type="spellStart"/>
      <w:r w:rsidRPr="00311578">
        <w:rPr>
          <w:i/>
          <w:iCs/>
          <w:szCs w:val="20"/>
        </w:rPr>
        <w:t>sukka</w:t>
      </w:r>
      <w:proofErr w:type="spellEnd"/>
      <w:r w:rsidRPr="00311578">
        <w:rPr>
          <w:szCs w:val="20"/>
        </w:rPr>
        <w:t xml:space="preserve">, a Biblical commandment, he is surely excused from </w:t>
      </w:r>
      <w:proofErr w:type="spellStart"/>
      <w:r w:rsidRPr="00311578">
        <w:rPr>
          <w:i/>
          <w:iCs/>
          <w:szCs w:val="20"/>
        </w:rPr>
        <w:t>shenayim</w:t>
      </w:r>
      <w:proofErr w:type="spellEnd"/>
      <w:r w:rsidRPr="00311578">
        <w:rPr>
          <w:i/>
          <w:iCs/>
          <w:szCs w:val="20"/>
        </w:rPr>
        <w:t xml:space="preserve"> </w:t>
      </w:r>
      <w:proofErr w:type="spellStart"/>
      <w:r w:rsidRPr="00311578">
        <w:rPr>
          <w:i/>
          <w:iCs/>
          <w:szCs w:val="20"/>
        </w:rPr>
        <w:t>mikra</w:t>
      </w:r>
      <w:proofErr w:type="spellEnd"/>
      <w:r w:rsidRPr="00311578">
        <w:rPr>
          <w:i/>
          <w:iCs/>
          <w:szCs w:val="20"/>
        </w:rPr>
        <w:t xml:space="preserve"> </w:t>
      </w:r>
      <w:proofErr w:type="spellStart"/>
      <w:r w:rsidRPr="00311578">
        <w:rPr>
          <w:i/>
          <w:iCs/>
          <w:szCs w:val="20"/>
        </w:rPr>
        <w:t>ve-echad</w:t>
      </w:r>
      <w:proofErr w:type="spellEnd"/>
      <w:r w:rsidRPr="00311578">
        <w:rPr>
          <w:i/>
          <w:iCs/>
          <w:szCs w:val="20"/>
        </w:rPr>
        <w:t xml:space="preserve"> </w:t>
      </w:r>
      <w:proofErr w:type="spellStart"/>
      <w:proofErr w:type="gramStart"/>
      <w:r w:rsidRPr="00311578">
        <w:rPr>
          <w:i/>
          <w:iCs/>
          <w:szCs w:val="20"/>
        </w:rPr>
        <w:t>targum</w:t>
      </w:r>
      <w:proofErr w:type="spellEnd"/>
      <w:proofErr w:type="gramEnd"/>
      <w:r w:rsidRPr="00311578">
        <w:rPr>
          <w:szCs w:val="20"/>
        </w:rPr>
        <w:t xml:space="preserve">, a Rabbinical obligation. He uses a similar argument (2:687) to allow one who is troubled by long hair to cut his hair during the </w:t>
      </w:r>
      <w:r w:rsidRPr="00311578">
        <w:rPr>
          <w:i/>
          <w:iCs/>
          <w:szCs w:val="20"/>
        </w:rPr>
        <w:t>Omer</w:t>
      </w:r>
      <w:r w:rsidRPr="00C66A36">
        <w:rPr>
          <w:szCs w:val="20"/>
        </w:rPr>
        <w:t>. R. Yosef quotes</w:t>
      </w:r>
      <w:r w:rsidRPr="00311578">
        <w:rPr>
          <w:szCs w:val="20"/>
        </w:rPr>
        <w:t xml:space="preserve"> authorities who express astonishment at </w:t>
      </w:r>
      <w:proofErr w:type="spellStart"/>
      <w:r w:rsidRPr="00311578">
        <w:rPr>
          <w:szCs w:val="20"/>
        </w:rPr>
        <w:t>Radbaz’s</w:t>
      </w:r>
      <w:proofErr w:type="spellEnd"/>
      <w:r w:rsidRPr="00311578">
        <w:rPr>
          <w:szCs w:val="20"/>
        </w:rPr>
        <w:t xml:space="preserve"> extension of the exemption in the case of </w:t>
      </w:r>
      <w:proofErr w:type="spellStart"/>
      <w:r w:rsidRPr="00311578">
        <w:rPr>
          <w:i/>
          <w:iCs/>
          <w:szCs w:val="20"/>
        </w:rPr>
        <w:t>sukka</w:t>
      </w:r>
      <w:proofErr w:type="spellEnd"/>
      <w:r w:rsidRPr="00311578">
        <w:rPr>
          <w:szCs w:val="20"/>
        </w:rPr>
        <w:t xml:space="preserve">, which is based on the unique </w:t>
      </w:r>
      <w:r w:rsidRPr="00311578">
        <w:rPr>
          <w:i/>
          <w:iCs/>
          <w:szCs w:val="20"/>
        </w:rPr>
        <w:t>halakha</w:t>
      </w:r>
      <w:r w:rsidRPr="00C66A36">
        <w:rPr>
          <w:szCs w:val="20"/>
        </w:rPr>
        <w:t xml:space="preserve"> of </w:t>
      </w:r>
      <w:proofErr w:type="spellStart"/>
      <w:r w:rsidRPr="00C66A36">
        <w:rPr>
          <w:i/>
          <w:iCs/>
          <w:szCs w:val="20"/>
        </w:rPr>
        <w:t>teshvu</w:t>
      </w:r>
      <w:proofErr w:type="spellEnd"/>
      <w:r w:rsidRPr="00C66A36">
        <w:rPr>
          <w:i/>
          <w:iCs/>
          <w:szCs w:val="20"/>
        </w:rPr>
        <w:t xml:space="preserve"> </w:t>
      </w:r>
      <w:proofErr w:type="spellStart"/>
      <w:r w:rsidRPr="00C66A36">
        <w:rPr>
          <w:i/>
          <w:iCs/>
          <w:szCs w:val="20"/>
        </w:rPr>
        <w:t>ke-ein</w:t>
      </w:r>
      <w:proofErr w:type="spellEnd"/>
      <w:r w:rsidRPr="00C66A36">
        <w:rPr>
          <w:i/>
          <w:iCs/>
          <w:szCs w:val="20"/>
        </w:rPr>
        <w:t xml:space="preserve"> </w:t>
      </w:r>
      <w:proofErr w:type="spellStart"/>
      <w:r w:rsidRPr="00C66A36">
        <w:rPr>
          <w:i/>
          <w:iCs/>
          <w:szCs w:val="20"/>
        </w:rPr>
        <w:t>taduru</w:t>
      </w:r>
      <w:proofErr w:type="spellEnd"/>
      <w:r w:rsidRPr="00C66A36">
        <w:rPr>
          <w:szCs w:val="20"/>
        </w:rPr>
        <w:t>, to other h</w:t>
      </w:r>
      <w:r w:rsidRPr="00311578">
        <w:rPr>
          <w:szCs w:val="20"/>
        </w:rPr>
        <w:t>alakhic areas. I heard from R. Asher Weiss</w:t>
      </w:r>
      <w:r w:rsidRPr="00C66A36">
        <w:rPr>
          <w:szCs w:val="20"/>
        </w:rPr>
        <w:t xml:space="preserve"> </w:t>
      </w:r>
      <w:r w:rsidRPr="00311578">
        <w:rPr>
          <w:szCs w:val="20"/>
        </w:rPr>
        <w:t xml:space="preserve">that despite this argument, </w:t>
      </w:r>
      <w:proofErr w:type="spellStart"/>
      <w:r w:rsidRPr="00311578">
        <w:rPr>
          <w:szCs w:val="20"/>
        </w:rPr>
        <w:t>Radbaz’s</w:t>
      </w:r>
      <w:proofErr w:type="spellEnd"/>
      <w:r w:rsidRPr="00311578">
        <w:rPr>
          <w:szCs w:val="20"/>
        </w:rPr>
        <w:t xml:space="preserve"> reasoning is supported by Or </w:t>
      </w:r>
      <w:proofErr w:type="spellStart"/>
      <w:r w:rsidRPr="00311578">
        <w:rPr>
          <w:szCs w:val="20"/>
        </w:rPr>
        <w:t>Zarua</w:t>
      </w:r>
      <w:proofErr w:type="spellEnd"/>
      <w:r w:rsidRPr="00311578">
        <w:rPr>
          <w:szCs w:val="20"/>
        </w:rPr>
        <w:t xml:space="preserve"> (</w:t>
      </w:r>
      <w:r>
        <w:rPr>
          <w:szCs w:val="20"/>
        </w:rPr>
        <w:t xml:space="preserve">vol. 2, </w:t>
      </w:r>
      <w:proofErr w:type="spellStart"/>
      <w:r>
        <w:rPr>
          <w:i/>
          <w:iCs/>
          <w:szCs w:val="20"/>
        </w:rPr>
        <w:t>Hilkhot</w:t>
      </w:r>
      <w:proofErr w:type="spellEnd"/>
      <w:r>
        <w:rPr>
          <w:i/>
          <w:iCs/>
          <w:szCs w:val="20"/>
        </w:rPr>
        <w:t xml:space="preserve"> </w:t>
      </w:r>
      <w:proofErr w:type="spellStart"/>
      <w:r>
        <w:rPr>
          <w:i/>
          <w:iCs/>
          <w:szCs w:val="20"/>
        </w:rPr>
        <w:t>Erev</w:t>
      </w:r>
      <w:proofErr w:type="spellEnd"/>
      <w:r>
        <w:rPr>
          <w:i/>
          <w:iCs/>
          <w:szCs w:val="20"/>
        </w:rPr>
        <w:t xml:space="preserve"> </w:t>
      </w:r>
      <w:r w:rsidRPr="00311578">
        <w:rPr>
          <w:i/>
          <w:iCs/>
          <w:szCs w:val="20"/>
        </w:rPr>
        <w:t>Shabbat</w:t>
      </w:r>
      <w:r>
        <w:rPr>
          <w:szCs w:val="20"/>
        </w:rPr>
        <w:t xml:space="preserve">, </w:t>
      </w:r>
      <w:r w:rsidRPr="00311578">
        <w:rPr>
          <w:szCs w:val="20"/>
        </w:rPr>
        <w:t xml:space="preserve">6), who rules that one who is prohibited from exiting a boat because it entails leaving the </w:t>
      </w:r>
      <w:proofErr w:type="spellStart"/>
      <w:r w:rsidRPr="00311578">
        <w:rPr>
          <w:i/>
          <w:iCs/>
          <w:szCs w:val="20"/>
        </w:rPr>
        <w:t>techum</w:t>
      </w:r>
      <w:proofErr w:type="spellEnd"/>
      <w:r w:rsidRPr="00311578">
        <w:rPr>
          <w:i/>
          <w:iCs/>
          <w:szCs w:val="20"/>
        </w:rPr>
        <w:t xml:space="preserve"> </w:t>
      </w:r>
      <w:r w:rsidRPr="00311578">
        <w:rPr>
          <w:i/>
          <w:szCs w:val="20"/>
        </w:rPr>
        <w:t>Shabbat</w:t>
      </w:r>
      <w:r w:rsidRPr="00311578">
        <w:rPr>
          <w:iCs/>
          <w:szCs w:val="20"/>
        </w:rPr>
        <w:t xml:space="preserve"> may do so if he </w:t>
      </w:r>
      <w:r w:rsidRPr="00311578">
        <w:rPr>
          <w:szCs w:val="20"/>
        </w:rPr>
        <w:t xml:space="preserve">is pained by the rain or sun, just as one who is uncomfortable is excused from </w:t>
      </w:r>
      <w:proofErr w:type="spellStart"/>
      <w:r w:rsidRPr="00311578">
        <w:rPr>
          <w:i/>
          <w:iCs/>
          <w:szCs w:val="20"/>
        </w:rPr>
        <w:t>sukka</w:t>
      </w:r>
      <w:proofErr w:type="spellEnd"/>
      <w:r w:rsidRPr="00311578">
        <w:rPr>
          <w:szCs w:val="20"/>
        </w:rPr>
        <w:t>.</w:t>
      </w:r>
    </w:p>
  </w:footnote>
  <w:footnote w:id="4">
    <w:p w:rsidR="005D3C8E" w:rsidRDefault="005D3C8E" w:rsidP="005D3C8E">
      <w:pPr>
        <w:pStyle w:val="aa"/>
        <w:tabs>
          <w:tab w:val="left" w:pos="425"/>
        </w:tabs>
      </w:pPr>
      <w:r w:rsidRPr="00C66A36">
        <w:rPr>
          <w:rStyle w:val="a9"/>
          <w:sz w:val="20"/>
          <w:szCs w:val="20"/>
        </w:rPr>
        <w:footnoteRef/>
      </w:r>
      <w:r w:rsidRPr="00311578">
        <w:rPr>
          <w:szCs w:val="20"/>
        </w:rPr>
        <w:t xml:space="preserve"> </w:t>
      </w:r>
      <w:r w:rsidRPr="00311578">
        <w:rPr>
          <w:i/>
          <w:iCs/>
          <w:szCs w:val="20"/>
        </w:rPr>
        <w:t>Chazal</w:t>
      </w:r>
      <w:r w:rsidRPr="00311578">
        <w:rPr>
          <w:szCs w:val="20"/>
        </w:rPr>
        <w:t xml:space="preserve"> established that written words of Torah cannot be said orally (without reading from a text). The </w:t>
      </w:r>
      <w:proofErr w:type="spellStart"/>
      <w:r w:rsidRPr="00311578">
        <w:rPr>
          <w:i/>
          <w:iCs/>
          <w:szCs w:val="20"/>
        </w:rPr>
        <w:t>Rishonim</w:t>
      </w:r>
      <w:proofErr w:type="spellEnd"/>
      <w:r w:rsidRPr="00311578">
        <w:rPr>
          <w:szCs w:val="20"/>
        </w:rPr>
        <w:t xml:space="preserve"> discuss whether this applies to Targum as well, and R. Yosef mentions their argument. He concludes that either way, a blind man is obligated in </w:t>
      </w:r>
      <w:proofErr w:type="spellStart"/>
      <w:r w:rsidRPr="00311578">
        <w:rPr>
          <w:i/>
          <w:iCs/>
          <w:szCs w:val="20"/>
        </w:rPr>
        <w:t>shenayim</w:t>
      </w:r>
      <w:proofErr w:type="spellEnd"/>
      <w:r w:rsidRPr="00311578">
        <w:rPr>
          <w:i/>
          <w:iCs/>
          <w:szCs w:val="20"/>
        </w:rPr>
        <w:t xml:space="preserve"> </w:t>
      </w:r>
      <w:proofErr w:type="spellStart"/>
      <w:r w:rsidRPr="00311578">
        <w:rPr>
          <w:i/>
          <w:iCs/>
          <w:szCs w:val="20"/>
        </w:rPr>
        <w:t>mikra</w:t>
      </w:r>
      <w:proofErr w:type="spellEnd"/>
      <w:r w:rsidRPr="00311578">
        <w:rPr>
          <w:i/>
          <w:iCs/>
          <w:szCs w:val="20"/>
        </w:rPr>
        <w:t xml:space="preserve"> </w:t>
      </w:r>
      <w:proofErr w:type="spellStart"/>
      <w:r w:rsidRPr="00311578">
        <w:rPr>
          <w:i/>
          <w:iCs/>
          <w:szCs w:val="20"/>
        </w:rPr>
        <w:t>ve-echad</w:t>
      </w:r>
      <w:proofErr w:type="spellEnd"/>
      <w:r w:rsidRPr="00311578">
        <w:rPr>
          <w:i/>
          <w:iCs/>
          <w:szCs w:val="20"/>
        </w:rPr>
        <w:t xml:space="preserve"> </w:t>
      </w:r>
      <w:proofErr w:type="spellStart"/>
      <w:proofErr w:type="gramStart"/>
      <w:r w:rsidRPr="00311578">
        <w:rPr>
          <w:i/>
          <w:iCs/>
          <w:szCs w:val="20"/>
        </w:rPr>
        <w:t>targum</w:t>
      </w:r>
      <w:proofErr w:type="spellEnd"/>
      <w:proofErr w:type="gramEnd"/>
      <w:r w:rsidRPr="00311578">
        <w:rPr>
          <w:szCs w:val="20"/>
        </w:rPr>
        <w:t>.</w:t>
      </w:r>
    </w:p>
  </w:footnote>
  <w:footnote w:id="5">
    <w:p w:rsidR="005D3C8E" w:rsidRPr="00311578" w:rsidRDefault="005D3C8E" w:rsidP="005D3C8E">
      <w:pPr>
        <w:spacing w:line="288" w:lineRule="exact"/>
        <w:rPr>
          <w:sz w:val="20"/>
          <w:szCs w:val="20"/>
        </w:rPr>
      </w:pPr>
      <w:r w:rsidRPr="00C66A36">
        <w:rPr>
          <w:rStyle w:val="a9"/>
          <w:sz w:val="20"/>
          <w:szCs w:val="20"/>
        </w:rPr>
        <w:footnoteRef/>
      </w:r>
      <w:r w:rsidRPr="00311578">
        <w:rPr>
          <w:sz w:val="20"/>
          <w:szCs w:val="20"/>
        </w:rPr>
        <w:t xml:space="preserve"> Parenthetically, it is worth noting the comment </w:t>
      </w:r>
      <w:r>
        <w:rPr>
          <w:sz w:val="20"/>
          <w:szCs w:val="20"/>
        </w:rPr>
        <w:t xml:space="preserve">of the </w:t>
      </w:r>
      <w:proofErr w:type="spellStart"/>
      <w:r w:rsidRPr="00311578">
        <w:rPr>
          <w:i/>
          <w:iCs/>
          <w:sz w:val="20"/>
          <w:szCs w:val="20"/>
        </w:rPr>
        <w:t>Shevet</w:t>
      </w:r>
      <w:proofErr w:type="spellEnd"/>
      <w:r w:rsidRPr="00311578">
        <w:rPr>
          <w:i/>
          <w:iCs/>
          <w:sz w:val="20"/>
          <w:szCs w:val="20"/>
        </w:rPr>
        <w:t xml:space="preserve"> Ha-Levi</w:t>
      </w:r>
      <w:r w:rsidRPr="00311578">
        <w:rPr>
          <w:sz w:val="20"/>
          <w:szCs w:val="20"/>
        </w:rPr>
        <w:t xml:space="preserve"> (</w:t>
      </w:r>
      <w:proofErr w:type="spellStart"/>
      <w:r w:rsidRPr="00311578">
        <w:rPr>
          <w:i/>
          <w:iCs/>
          <w:sz w:val="20"/>
          <w:szCs w:val="20"/>
        </w:rPr>
        <w:t>Teshuvot</w:t>
      </w:r>
      <w:proofErr w:type="spellEnd"/>
      <w:r w:rsidRPr="00311578">
        <w:rPr>
          <w:sz w:val="20"/>
          <w:szCs w:val="20"/>
        </w:rPr>
        <w:t xml:space="preserve"> 8:46) on </w:t>
      </w:r>
      <w:proofErr w:type="spellStart"/>
      <w:r w:rsidRPr="00311578">
        <w:rPr>
          <w:sz w:val="20"/>
          <w:szCs w:val="20"/>
        </w:rPr>
        <w:t>Rambam</w:t>
      </w:r>
      <w:r w:rsidRPr="00C66A36">
        <w:rPr>
          <w:sz w:val="20"/>
          <w:szCs w:val="20"/>
        </w:rPr>
        <w:t>’</w:t>
      </w:r>
      <w:r w:rsidRPr="00311578">
        <w:rPr>
          <w:sz w:val="20"/>
          <w:szCs w:val="20"/>
        </w:rPr>
        <w:t>s</w:t>
      </w:r>
      <w:proofErr w:type="spellEnd"/>
      <w:r w:rsidRPr="00311578">
        <w:rPr>
          <w:sz w:val="20"/>
          <w:szCs w:val="20"/>
        </w:rPr>
        <w:t xml:space="preserve"> formulation:</w:t>
      </w:r>
    </w:p>
    <w:p w:rsidR="005D3C8E" w:rsidRDefault="005D3C8E" w:rsidP="005D3C8E">
      <w:pPr>
        <w:pStyle w:val="aa"/>
        <w:ind w:left="180"/>
      </w:pPr>
      <w:r w:rsidRPr="00311578">
        <w:rPr>
          <w:i/>
          <w:iCs/>
          <w:szCs w:val="20"/>
        </w:rPr>
        <w:t>Chazal</w:t>
      </w:r>
      <w:r w:rsidRPr="00311578">
        <w:rPr>
          <w:szCs w:val="20"/>
        </w:rPr>
        <w:t xml:space="preserve"> stated in </w:t>
      </w:r>
      <w:proofErr w:type="spellStart"/>
      <w:r w:rsidRPr="00311578">
        <w:rPr>
          <w:i/>
          <w:iCs/>
          <w:szCs w:val="20"/>
        </w:rPr>
        <w:t>Berakhot</w:t>
      </w:r>
      <w:proofErr w:type="spellEnd"/>
      <w:r w:rsidRPr="00311578">
        <w:rPr>
          <w:szCs w:val="20"/>
        </w:rPr>
        <w:t xml:space="preserve"> that a person should always complete the </w:t>
      </w:r>
      <w:proofErr w:type="spellStart"/>
      <w:r w:rsidRPr="00C66A36">
        <w:rPr>
          <w:i/>
          <w:iCs/>
          <w:szCs w:val="20"/>
        </w:rPr>
        <w:t>parasha</w:t>
      </w:r>
      <w:proofErr w:type="spellEnd"/>
      <w:r w:rsidRPr="00311578">
        <w:rPr>
          <w:szCs w:val="20"/>
        </w:rPr>
        <w:t xml:space="preserve"> with the public, reading it twice and its interpretation once (</w:t>
      </w:r>
      <w:proofErr w:type="spellStart"/>
      <w:r w:rsidRPr="00311578">
        <w:rPr>
          <w:i/>
          <w:iCs/>
          <w:szCs w:val="20"/>
        </w:rPr>
        <w:t>shenayim</w:t>
      </w:r>
      <w:proofErr w:type="spellEnd"/>
      <w:r w:rsidRPr="00311578">
        <w:rPr>
          <w:i/>
          <w:iCs/>
          <w:szCs w:val="20"/>
        </w:rPr>
        <w:t xml:space="preserve"> </w:t>
      </w:r>
      <w:proofErr w:type="spellStart"/>
      <w:r w:rsidRPr="00311578">
        <w:rPr>
          <w:i/>
          <w:iCs/>
          <w:szCs w:val="20"/>
        </w:rPr>
        <w:t>mikra</w:t>
      </w:r>
      <w:proofErr w:type="spellEnd"/>
      <w:r w:rsidRPr="00311578">
        <w:rPr>
          <w:i/>
          <w:iCs/>
          <w:szCs w:val="20"/>
        </w:rPr>
        <w:t xml:space="preserve"> </w:t>
      </w:r>
      <w:proofErr w:type="spellStart"/>
      <w:r w:rsidRPr="00311578">
        <w:rPr>
          <w:i/>
          <w:iCs/>
          <w:szCs w:val="20"/>
        </w:rPr>
        <w:t>ve-echad</w:t>
      </w:r>
      <w:proofErr w:type="spellEnd"/>
      <w:r w:rsidRPr="00311578">
        <w:rPr>
          <w:szCs w:val="20"/>
        </w:rPr>
        <w:t xml:space="preserve"> </w:t>
      </w:r>
      <w:proofErr w:type="spellStart"/>
      <w:proofErr w:type="gramStart"/>
      <w:r w:rsidRPr="00311578">
        <w:rPr>
          <w:i/>
          <w:iCs/>
          <w:szCs w:val="20"/>
        </w:rPr>
        <w:t>targum</w:t>
      </w:r>
      <w:proofErr w:type="spellEnd"/>
      <w:proofErr w:type="gramEnd"/>
      <w:r w:rsidRPr="00311578">
        <w:rPr>
          <w:szCs w:val="20"/>
        </w:rPr>
        <w:t xml:space="preserve">). It is a </w:t>
      </w:r>
      <w:proofErr w:type="gramStart"/>
      <w:r w:rsidRPr="00311578">
        <w:rPr>
          <w:szCs w:val="20"/>
        </w:rPr>
        <w:t>Rabbinic</w:t>
      </w:r>
      <w:proofErr w:type="gramEnd"/>
      <w:r w:rsidRPr="00311578">
        <w:rPr>
          <w:szCs w:val="20"/>
        </w:rPr>
        <w:t xml:space="preserve"> commandment. </w:t>
      </w:r>
      <w:proofErr w:type="spellStart"/>
      <w:r w:rsidRPr="00311578">
        <w:rPr>
          <w:szCs w:val="20"/>
        </w:rPr>
        <w:t>Rambam</w:t>
      </w:r>
      <w:proofErr w:type="spellEnd"/>
      <w:r w:rsidRPr="00311578">
        <w:rPr>
          <w:szCs w:val="20"/>
        </w:rPr>
        <w:t xml:space="preserve"> wrote, “[One] </w:t>
      </w:r>
      <w:r w:rsidRPr="00311578">
        <w:rPr>
          <w:b/>
          <w:bCs/>
          <w:szCs w:val="20"/>
        </w:rPr>
        <w:t>must</w:t>
      </w:r>
      <w:r w:rsidRPr="00311578">
        <w:rPr>
          <w:szCs w:val="20"/>
        </w:rPr>
        <w:t xml:space="preserve"> read for himself…,” changing the </w:t>
      </w:r>
      <w:proofErr w:type="spellStart"/>
      <w:r>
        <w:rPr>
          <w:szCs w:val="20"/>
        </w:rPr>
        <w:t>G</w:t>
      </w:r>
      <w:r w:rsidRPr="00B035AF">
        <w:rPr>
          <w:szCs w:val="20"/>
        </w:rPr>
        <w:t>emara</w:t>
      </w:r>
      <w:r w:rsidRPr="00C66A36">
        <w:rPr>
          <w:szCs w:val="20"/>
        </w:rPr>
        <w:t>’</w:t>
      </w:r>
      <w:r w:rsidRPr="00311578">
        <w:rPr>
          <w:szCs w:val="20"/>
        </w:rPr>
        <w:t>s</w:t>
      </w:r>
      <w:proofErr w:type="spellEnd"/>
      <w:r w:rsidRPr="00311578">
        <w:rPr>
          <w:szCs w:val="20"/>
        </w:rPr>
        <w:t xml:space="preserve"> formulation, as one may have thought from the </w:t>
      </w:r>
      <w:proofErr w:type="spellStart"/>
      <w:r>
        <w:rPr>
          <w:szCs w:val="20"/>
        </w:rPr>
        <w:t>G</w:t>
      </w:r>
      <w:r w:rsidRPr="00B035AF">
        <w:rPr>
          <w:szCs w:val="20"/>
        </w:rPr>
        <w:t>emara</w:t>
      </w:r>
      <w:r w:rsidRPr="00C66A36">
        <w:rPr>
          <w:szCs w:val="20"/>
        </w:rPr>
        <w:t>’</w:t>
      </w:r>
      <w:r w:rsidRPr="00311578">
        <w:rPr>
          <w:szCs w:val="20"/>
        </w:rPr>
        <w:t>s</w:t>
      </w:r>
      <w:proofErr w:type="spellEnd"/>
      <w:r w:rsidRPr="00311578">
        <w:rPr>
          <w:szCs w:val="20"/>
        </w:rPr>
        <w:t xml:space="preserve"> wording that it is only good advice; </w:t>
      </w:r>
      <w:proofErr w:type="spellStart"/>
      <w:r w:rsidRPr="00311578">
        <w:rPr>
          <w:szCs w:val="20"/>
        </w:rPr>
        <w:t>Rambam</w:t>
      </w:r>
      <w:proofErr w:type="spellEnd"/>
      <w:r w:rsidRPr="00311578">
        <w:rPr>
          <w:szCs w:val="20"/>
        </w:rPr>
        <w:t xml:space="preserve"> thus teaches that it is an absolute obligation.</w:t>
      </w:r>
    </w:p>
  </w:footnote>
  <w:footnote w:id="6">
    <w:p w:rsidR="00830505" w:rsidRDefault="00830505" w:rsidP="00830505">
      <w:pPr>
        <w:pStyle w:val="aa"/>
        <w:tabs>
          <w:tab w:val="left" w:pos="425"/>
        </w:tabs>
      </w:pPr>
      <w:r w:rsidRPr="00C66A36">
        <w:rPr>
          <w:rStyle w:val="a9"/>
          <w:sz w:val="20"/>
          <w:szCs w:val="20"/>
        </w:rPr>
        <w:footnoteRef/>
      </w:r>
      <w:r w:rsidRPr="00311578">
        <w:rPr>
          <w:szCs w:val="20"/>
        </w:rPr>
        <w:tab/>
      </w:r>
      <w:proofErr w:type="spellStart"/>
      <w:r w:rsidRPr="00311578">
        <w:rPr>
          <w:szCs w:val="20"/>
        </w:rPr>
        <w:t>Ra</w:t>
      </w:r>
      <w:r>
        <w:rPr>
          <w:szCs w:val="20"/>
        </w:rPr>
        <w:t>’</w:t>
      </w:r>
      <w:r w:rsidRPr="00311578">
        <w:rPr>
          <w:szCs w:val="20"/>
        </w:rPr>
        <w:t>avan’s</w:t>
      </w:r>
      <w:proofErr w:type="spellEnd"/>
      <w:r w:rsidRPr="00311578">
        <w:rPr>
          <w:szCs w:val="20"/>
        </w:rPr>
        <w:t xml:space="preserve"> </w:t>
      </w:r>
      <w:proofErr w:type="spellStart"/>
      <w:r w:rsidRPr="00311578">
        <w:rPr>
          <w:i/>
          <w:iCs/>
          <w:szCs w:val="20"/>
        </w:rPr>
        <w:t>chiddush</w:t>
      </w:r>
      <w:proofErr w:type="spellEnd"/>
      <w:r w:rsidRPr="00311578">
        <w:rPr>
          <w:szCs w:val="20"/>
        </w:rPr>
        <w:t xml:space="preserve"> is quoted in the </w:t>
      </w:r>
      <w:proofErr w:type="spellStart"/>
      <w:r w:rsidRPr="00311578">
        <w:rPr>
          <w:i/>
          <w:iCs/>
          <w:szCs w:val="20"/>
        </w:rPr>
        <w:t>Hagahot</w:t>
      </w:r>
      <w:proofErr w:type="spellEnd"/>
      <w:r w:rsidRPr="00311578">
        <w:rPr>
          <w:i/>
          <w:iCs/>
          <w:szCs w:val="20"/>
        </w:rPr>
        <w:t xml:space="preserve"> </w:t>
      </w:r>
      <w:proofErr w:type="spellStart"/>
      <w:r w:rsidRPr="00311578">
        <w:rPr>
          <w:i/>
          <w:iCs/>
          <w:szCs w:val="20"/>
        </w:rPr>
        <w:t>Maymoniot</w:t>
      </w:r>
      <w:proofErr w:type="spellEnd"/>
      <w:r w:rsidRPr="00311578">
        <w:rPr>
          <w:szCs w:val="20"/>
        </w:rPr>
        <w:t xml:space="preserve"> on the aforementioned </w:t>
      </w:r>
      <w:proofErr w:type="spellStart"/>
      <w:r w:rsidRPr="00311578">
        <w:rPr>
          <w:szCs w:val="20"/>
        </w:rPr>
        <w:t>Rambam</w:t>
      </w:r>
      <w:proofErr w:type="spellEnd"/>
      <w:r w:rsidRPr="00311578">
        <w:rPr>
          <w:szCs w:val="20"/>
        </w:rPr>
        <w:t xml:space="preserve"> (</w:t>
      </w:r>
      <w:proofErr w:type="spellStart"/>
      <w:r w:rsidRPr="00311578">
        <w:rPr>
          <w:i/>
          <w:iCs/>
          <w:szCs w:val="20"/>
        </w:rPr>
        <w:t>Hilkhot</w:t>
      </w:r>
      <w:proofErr w:type="spellEnd"/>
      <w:r w:rsidRPr="00311578">
        <w:rPr>
          <w:i/>
          <w:iCs/>
          <w:szCs w:val="20"/>
        </w:rPr>
        <w:t xml:space="preserve"> </w:t>
      </w:r>
      <w:proofErr w:type="spellStart"/>
      <w:r w:rsidRPr="00311578">
        <w:rPr>
          <w:i/>
          <w:iCs/>
          <w:szCs w:val="20"/>
        </w:rPr>
        <w:t>Tefilla</w:t>
      </w:r>
      <w:proofErr w:type="spellEnd"/>
      <w:r w:rsidRPr="00311578">
        <w:rPr>
          <w:i/>
          <w:iCs/>
          <w:szCs w:val="20"/>
        </w:rPr>
        <w:t xml:space="preserve">, </w:t>
      </w:r>
      <w:r>
        <w:rPr>
          <w:szCs w:val="20"/>
        </w:rPr>
        <w:t>chapter</w:t>
      </w:r>
      <w:r w:rsidRPr="00311578">
        <w:rPr>
          <w:szCs w:val="20"/>
        </w:rPr>
        <w:t xml:space="preserve"> 13, letter </w:t>
      </w:r>
      <w:r w:rsidRPr="00311578">
        <w:rPr>
          <w:i/>
          <w:iCs/>
          <w:szCs w:val="20"/>
        </w:rPr>
        <w:t>shin</w:t>
      </w:r>
      <w:r w:rsidRPr="00C66A36">
        <w:rPr>
          <w:szCs w:val="20"/>
        </w:rPr>
        <w:t xml:space="preserve">), and Beit Yosef (285) copied his words. The </w:t>
      </w:r>
      <w:r w:rsidRPr="00311578">
        <w:rPr>
          <w:szCs w:val="20"/>
        </w:rPr>
        <w:t xml:space="preserve">questioner of the </w:t>
      </w:r>
      <w:proofErr w:type="spellStart"/>
      <w:r w:rsidRPr="00311578">
        <w:rPr>
          <w:szCs w:val="20"/>
        </w:rPr>
        <w:t>Rashba</w:t>
      </w:r>
      <w:proofErr w:type="spellEnd"/>
      <w:r w:rsidRPr="00311578">
        <w:rPr>
          <w:szCs w:val="20"/>
        </w:rPr>
        <w:t xml:space="preserve"> in </w:t>
      </w:r>
      <w:r w:rsidRPr="00311578">
        <w:rPr>
          <w:i/>
          <w:iCs/>
          <w:szCs w:val="20"/>
        </w:rPr>
        <w:t>Teshuva</w:t>
      </w:r>
      <w:r w:rsidRPr="00311578">
        <w:rPr>
          <w:szCs w:val="20"/>
        </w:rPr>
        <w:t xml:space="preserve"> 1:206 also apparently adopted this position.</w:t>
      </w:r>
    </w:p>
  </w:footnote>
  <w:footnote w:id="7">
    <w:p w:rsidR="005D3C8E" w:rsidRDefault="005D3C8E" w:rsidP="005D3C8E">
      <w:pPr>
        <w:pStyle w:val="aa"/>
        <w:tabs>
          <w:tab w:val="left" w:pos="425"/>
        </w:tabs>
      </w:pPr>
      <w:r w:rsidRPr="00C66A36">
        <w:rPr>
          <w:rStyle w:val="a9"/>
          <w:sz w:val="20"/>
          <w:szCs w:val="20"/>
        </w:rPr>
        <w:footnoteRef/>
      </w:r>
      <w:r w:rsidRPr="00311578">
        <w:rPr>
          <w:szCs w:val="20"/>
        </w:rPr>
        <w:t xml:space="preserve"> See Ran on the Rif, </w:t>
      </w:r>
      <w:proofErr w:type="spellStart"/>
      <w:r w:rsidRPr="00311578">
        <w:rPr>
          <w:i/>
          <w:iCs/>
          <w:szCs w:val="20"/>
        </w:rPr>
        <w:t>Megilla</w:t>
      </w:r>
      <w:proofErr w:type="spellEnd"/>
      <w:r w:rsidRPr="00311578">
        <w:rPr>
          <w:szCs w:val="20"/>
        </w:rPr>
        <w:t xml:space="preserve"> 3a, </w:t>
      </w:r>
      <w:proofErr w:type="spellStart"/>
      <w:r w:rsidRPr="00311578">
        <w:rPr>
          <w:szCs w:val="20"/>
        </w:rPr>
        <w:t>s.v</w:t>
      </w:r>
      <w:proofErr w:type="spellEnd"/>
      <w:r w:rsidRPr="00311578">
        <w:rPr>
          <w:szCs w:val="20"/>
        </w:rPr>
        <w:t>.</w:t>
      </w:r>
      <w:r>
        <w:rPr>
          <w:szCs w:val="20"/>
        </w:rPr>
        <w:t xml:space="preserve"> </w:t>
      </w:r>
      <w:proofErr w:type="spellStart"/>
      <w:r>
        <w:rPr>
          <w:i/>
          <w:iCs/>
          <w:szCs w:val="20"/>
        </w:rPr>
        <w:t>havei</w:t>
      </w:r>
      <w:proofErr w:type="spellEnd"/>
      <w:r>
        <w:rPr>
          <w:i/>
          <w:iCs/>
          <w:szCs w:val="20"/>
        </w:rPr>
        <w:t xml:space="preserve"> </w:t>
      </w:r>
      <w:proofErr w:type="spellStart"/>
      <w:r>
        <w:rPr>
          <w:i/>
          <w:iCs/>
          <w:szCs w:val="20"/>
        </w:rPr>
        <w:t>uvda</w:t>
      </w:r>
      <w:proofErr w:type="spellEnd"/>
      <w:r w:rsidRPr="00C66A36">
        <w:rPr>
          <w:szCs w:val="20"/>
        </w:rPr>
        <w:t>;</w:t>
      </w:r>
      <w:r w:rsidRPr="00311578">
        <w:rPr>
          <w:szCs w:val="20"/>
        </w:rPr>
        <w:t xml:space="preserve"> </w:t>
      </w:r>
      <w:proofErr w:type="spellStart"/>
      <w:r w:rsidRPr="00311578">
        <w:rPr>
          <w:i/>
          <w:iCs/>
          <w:szCs w:val="20"/>
        </w:rPr>
        <w:t>Birkat</w:t>
      </w:r>
      <w:proofErr w:type="spellEnd"/>
      <w:r w:rsidRPr="00311578">
        <w:rPr>
          <w:i/>
          <w:iCs/>
          <w:szCs w:val="20"/>
        </w:rPr>
        <w:t xml:space="preserve"> Shmuel</w:t>
      </w:r>
      <w:r w:rsidRPr="00311578">
        <w:rPr>
          <w:szCs w:val="20"/>
        </w:rPr>
        <w:t>,</w:t>
      </w:r>
      <w:r w:rsidRPr="00311578">
        <w:rPr>
          <w:i/>
          <w:iCs/>
          <w:szCs w:val="20"/>
        </w:rPr>
        <w:t xml:space="preserve"> </w:t>
      </w:r>
      <w:proofErr w:type="spellStart"/>
      <w:r w:rsidRPr="00311578">
        <w:rPr>
          <w:i/>
          <w:iCs/>
          <w:szCs w:val="20"/>
        </w:rPr>
        <w:t>Yevamot</w:t>
      </w:r>
      <w:proofErr w:type="spellEnd"/>
      <w:r w:rsidRPr="00311578">
        <w:rPr>
          <w:szCs w:val="20"/>
        </w:rPr>
        <w:t xml:space="preserve"> 21; and </w:t>
      </w:r>
      <w:proofErr w:type="spellStart"/>
      <w:r w:rsidRPr="00311578">
        <w:rPr>
          <w:i/>
          <w:iCs/>
          <w:szCs w:val="20"/>
        </w:rPr>
        <w:t>Minchat</w:t>
      </w:r>
      <w:proofErr w:type="spellEnd"/>
      <w:r w:rsidRPr="00C66A36">
        <w:rPr>
          <w:szCs w:val="20"/>
        </w:rPr>
        <w:t xml:space="preserve"> </w:t>
      </w:r>
      <w:r w:rsidRPr="00311578">
        <w:rPr>
          <w:i/>
          <w:iCs/>
          <w:szCs w:val="20"/>
        </w:rPr>
        <w:t>Asher</w:t>
      </w:r>
      <w:r w:rsidRPr="00C66A36">
        <w:rPr>
          <w:szCs w:val="20"/>
        </w:rPr>
        <w:t>,</w:t>
      </w:r>
      <w:r w:rsidRPr="00311578">
        <w:rPr>
          <w:szCs w:val="20"/>
        </w:rPr>
        <w:t xml:space="preserve"> </w:t>
      </w:r>
      <w:proofErr w:type="spellStart"/>
      <w:r w:rsidRPr="00311578">
        <w:rPr>
          <w:i/>
          <w:iCs/>
          <w:szCs w:val="20"/>
        </w:rPr>
        <w:t>Shemot</w:t>
      </w:r>
      <w:proofErr w:type="spellEnd"/>
      <w:r w:rsidRPr="00311578">
        <w:rPr>
          <w:szCs w:val="20"/>
        </w:rPr>
        <w:t xml:space="preserve"> 27, among other sources.</w:t>
      </w:r>
    </w:p>
  </w:footnote>
  <w:footnote w:id="8">
    <w:p w:rsidR="005D3C8E" w:rsidRDefault="005D3C8E" w:rsidP="005D3C8E">
      <w:pPr>
        <w:pStyle w:val="aa"/>
        <w:tabs>
          <w:tab w:val="left" w:pos="425"/>
        </w:tabs>
      </w:pPr>
      <w:r w:rsidRPr="00C66A36">
        <w:rPr>
          <w:rStyle w:val="a9"/>
          <w:sz w:val="20"/>
          <w:szCs w:val="20"/>
        </w:rPr>
        <w:footnoteRef/>
      </w:r>
      <w:r w:rsidRPr="00311578">
        <w:rPr>
          <w:szCs w:val="20"/>
        </w:rPr>
        <w:t xml:space="preserve"> </w:t>
      </w:r>
      <w:r w:rsidRPr="00E45EDA">
        <w:rPr>
          <w:szCs w:val="20"/>
        </w:rPr>
        <w:t xml:space="preserve">For an extensive discussion of the issues in this section and of the finer distinctions between different formulations of the reasoning behind the obligation, see R. Shmuel </w:t>
      </w:r>
      <w:proofErr w:type="spellStart"/>
      <w:r w:rsidRPr="00E45EDA">
        <w:rPr>
          <w:szCs w:val="20"/>
        </w:rPr>
        <w:t>Laufer</w:t>
      </w:r>
      <w:proofErr w:type="spellEnd"/>
      <w:r w:rsidRPr="00E45EDA">
        <w:rPr>
          <w:szCs w:val="20"/>
        </w:rPr>
        <w:t xml:space="preserve">, </w:t>
      </w:r>
      <w:proofErr w:type="spellStart"/>
      <w:r w:rsidRPr="00E45EDA">
        <w:rPr>
          <w:i/>
          <w:iCs/>
          <w:szCs w:val="20"/>
        </w:rPr>
        <w:t>Otzar</w:t>
      </w:r>
      <w:proofErr w:type="spellEnd"/>
      <w:r w:rsidRPr="00E45EDA">
        <w:rPr>
          <w:i/>
          <w:iCs/>
          <w:szCs w:val="20"/>
        </w:rPr>
        <w:t xml:space="preserve"> </w:t>
      </w:r>
      <w:proofErr w:type="spellStart"/>
      <w:r w:rsidRPr="00E45EDA">
        <w:rPr>
          <w:i/>
          <w:iCs/>
          <w:szCs w:val="20"/>
        </w:rPr>
        <w:t>Shenayim</w:t>
      </w:r>
      <w:proofErr w:type="spellEnd"/>
      <w:r w:rsidRPr="00E45EDA">
        <w:rPr>
          <w:i/>
          <w:iCs/>
          <w:szCs w:val="20"/>
        </w:rPr>
        <w:t xml:space="preserve"> </w:t>
      </w:r>
      <w:proofErr w:type="spellStart"/>
      <w:r w:rsidRPr="00E45EDA">
        <w:rPr>
          <w:i/>
          <w:iCs/>
          <w:szCs w:val="20"/>
        </w:rPr>
        <w:t>Mikra</w:t>
      </w:r>
      <w:proofErr w:type="spellEnd"/>
      <w:r w:rsidRPr="00E45EDA">
        <w:rPr>
          <w:i/>
          <w:iCs/>
          <w:szCs w:val="20"/>
        </w:rPr>
        <w:t xml:space="preserve"> </w:t>
      </w:r>
      <w:proofErr w:type="spellStart"/>
      <w:r w:rsidRPr="00E45EDA">
        <w:rPr>
          <w:i/>
          <w:iCs/>
          <w:szCs w:val="20"/>
        </w:rPr>
        <w:t>Ve-Echad</w:t>
      </w:r>
      <w:proofErr w:type="spellEnd"/>
      <w:r w:rsidRPr="00E45EDA">
        <w:rPr>
          <w:i/>
          <w:iCs/>
          <w:szCs w:val="20"/>
        </w:rPr>
        <w:t xml:space="preserve"> Targum</w:t>
      </w:r>
      <w:r w:rsidRPr="00E45EDA">
        <w:rPr>
          <w:szCs w:val="20"/>
        </w:rPr>
        <w:t xml:space="preserve"> (</w:t>
      </w:r>
      <w:proofErr w:type="spellStart"/>
      <w:r w:rsidRPr="00E45EDA">
        <w:rPr>
          <w:szCs w:val="20"/>
        </w:rPr>
        <w:t>Bnei</w:t>
      </w:r>
      <w:proofErr w:type="spellEnd"/>
      <w:r w:rsidRPr="00E45EDA">
        <w:rPr>
          <w:szCs w:val="20"/>
        </w:rPr>
        <w:t xml:space="preserve"> </w:t>
      </w:r>
      <w:proofErr w:type="spellStart"/>
      <w:r w:rsidRPr="00E45EDA">
        <w:rPr>
          <w:szCs w:val="20"/>
        </w:rPr>
        <w:t>Brak</w:t>
      </w:r>
      <w:proofErr w:type="spellEnd"/>
      <w:r w:rsidRPr="00E45EDA">
        <w:rPr>
          <w:szCs w:val="20"/>
        </w:rPr>
        <w:t xml:space="preserve">, 5750), </w:t>
      </w:r>
      <w:proofErr w:type="spellStart"/>
      <w:r w:rsidRPr="00E45EDA">
        <w:rPr>
          <w:szCs w:val="20"/>
        </w:rPr>
        <w:t>ch.</w:t>
      </w:r>
      <w:proofErr w:type="spellEnd"/>
      <w:r w:rsidRPr="00E45EDA">
        <w:rPr>
          <w:szCs w:val="20"/>
        </w:rPr>
        <w:t xml:space="preserve"> 2. </w:t>
      </w:r>
      <w:r w:rsidRPr="00E45EDA">
        <w:rPr>
          <w:rFonts w:cs="David"/>
          <w:szCs w:val="20"/>
        </w:rPr>
        <w:t xml:space="preserve">He also deals extensively with Kabbalistic reasons for </w:t>
      </w:r>
      <w:proofErr w:type="spellStart"/>
      <w:r w:rsidRPr="00E45EDA">
        <w:rPr>
          <w:rFonts w:cs="David"/>
          <w:i/>
          <w:iCs/>
          <w:szCs w:val="20"/>
        </w:rPr>
        <w:t>shenayim</w:t>
      </w:r>
      <w:proofErr w:type="spellEnd"/>
      <w:r w:rsidRPr="00E45EDA">
        <w:rPr>
          <w:rFonts w:cs="David"/>
          <w:i/>
          <w:iCs/>
          <w:szCs w:val="20"/>
        </w:rPr>
        <w:t xml:space="preserve"> </w:t>
      </w:r>
      <w:proofErr w:type="spellStart"/>
      <w:r w:rsidRPr="00E45EDA">
        <w:rPr>
          <w:rFonts w:cs="David"/>
          <w:i/>
          <w:iCs/>
          <w:szCs w:val="20"/>
        </w:rPr>
        <w:t>mikra</w:t>
      </w:r>
      <w:proofErr w:type="spellEnd"/>
      <w:r w:rsidRPr="00E45EDA">
        <w:rPr>
          <w:rFonts w:cs="David"/>
          <w:i/>
          <w:iCs/>
          <w:szCs w:val="20"/>
        </w:rPr>
        <w:t xml:space="preserve"> </w:t>
      </w:r>
      <w:proofErr w:type="spellStart"/>
      <w:r w:rsidRPr="00E45EDA">
        <w:rPr>
          <w:rFonts w:cs="David"/>
          <w:i/>
          <w:iCs/>
          <w:szCs w:val="20"/>
        </w:rPr>
        <w:t>ve-echad</w:t>
      </w:r>
      <w:proofErr w:type="spellEnd"/>
      <w:r w:rsidRPr="00E45EDA">
        <w:rPr>
          <w:rFonts w:cs="David"/>
          <w:i/>
          <w:iCs/>
          <w:szCs w:val="20"/>
        </w:rPr>
        <w:t xml:space="preserve"> </w:t>
      </w:r>
      <w:proofErr w:type="spellStart"/>
      <w:proofErr w:type="gramStart"/>
      <w:r w:rsidRPr="00E45EDA">
        <w:rPr>
          <w:rFonts w:cs="David"/>
          <w:i/>
          <w:iCs/>
          <w:szCs w:val="20"/>
        </w:rPr>
        <w:t>targum</w:t>
      </w:r>
      <w:proofErr w:type="spellEnd"/>
      <w:proofErr w:type="gramEnd"/>
      <w:r w:rsidRPr="00E45EDA">
        <w:rPr>
          <w:rFonts w:cs="David"/>
          <w:szCs w:val="20"/>
        </w:rPr>
        <w:t>; our analysis here is limited to the sources in revealed Torah.</w:t>
      </w:r>
      <w:r>
        <w:rPr>
          <w:rFonts w:cs="David"/>
          <w:szCs w:val="20"/>
        </w:rPr>
        <w:t xml:space="preserve"> </w:t>
      </w:r>
      <w:r w:rsidRPr="00E45EDA">
        <w:rPr>
          <w:rFonts w:cs="David"/>
          <w:szCs w:val="20"/>
        </w:rPr>
        <w:t xml:space="preserve">See also Dr. Chaim </w:t>
      </w:r>
      <w:proofErr w:type="spellStart"/>
      <w:r w:rsidRPr="00E45EDA">
        <w:rPr>
          <w:rFonts w:cs="David"/>
          <w:szCs w:val="20"/>
        </w:rPr>
        <w:t>Talbi’s</w:t>
      </w:r>
      <w:proofErr w:type="spellEnd"/>
      <w:r w:rsidRPr="00E45EDA">
        <w:rPr>
          <w:rFonts w:cs="David"/>
          <w:szCs w:val="20"/>
        </w:rPr>
        <w:t xml:space="preserve"> article, “</w:t>
      </w:r>
      <w:r w:rsidRPr="00E45EDA">
        <w:rPr>
          <w:rFonts w:cs="David"/>
          <w:i/>
          <w:iCs/>
          <w:szCs w:val="20"/>
        </w:rPr>
        <w:t>Le-</w:t>
      </w:r>
      <w:proofErr w:type="spellStart"/>
      <w:r w:rsidRPr="00E45EDA">
        <w:rPr>
          <w:rFonts w:cs="David"/>
          <w:i/>
          <w:iCs/>
          <w:szCs w:val="20"/>
        </w:rPr>
        <w:t>Hishtalshaluta</w:t>
      </w:r>
      <w:proofErr w:type="spellEnd"/>
      <w:r w:rsidRPr="00E45EDA">
        <w:rPr>
          <w:rFonts w:cs="David"/>
          <w:i/>
          <w:iCs/>
          <w:szCs w:val="20"/>
        </w:rPr>
        <w:t xml:space="preserve"> </w:t>
      </w:r>
      <w:proofErr w:type="spellStart"/>
      <w:r w:rsidRPr="00E45EDA">
        <w:rPr>
          <w:rFonts w:cs="David"/>
          <w:i/>
          <w:iCs/>
          <w:szCs w:val="20"/>
        </w:rPr>
        <w:t>shel</w:t>
      </w:r>
      <w:proofErr w:type="spellEnd"/>
      <w:r w:rsidRPr="00E45EDA">
        <w:rPr>
          <w:rFonts w:cs="David"/>
          <w:i/>
          <w:iCs/>
          <w:szCs w:val="20"/>
        </w:rPr>
        <w:t xml:space="preserve"> </w:t>
      </w:r>
      <w:proofErr w:type="spellStart"/>
      <w:r w:rsidRPr="00E45EDA">
        <w:rPr>
          <w:rFonts w:cs="David"/>
          <w:i/>
          <w:iCs/>
          <w:szCs w:val="20"/>
        </w:rPr>
        <w:t>Kriat</w:t>
      </w:r>
      <w:proofErr w:type="spellEnd"/>
      <w:r w:rsidRPr="00E45EDA">
        <w:rPr>
          <w:rFonts w:cs="David"/>
          <w:i/>
          <w:iCs/>
          <w:szCs w:val="20"/>
        </w:rPr>
        <w:t xml:space="preserve"> </w:t>
      </w:r>
      <w:proofErr w:type="spellStart"/>
      <w:r w:rsidRPr="00E45EDA">
        <w:rPr>
          <w:rFonts w:cs="David"/>
          <w:i/>
          <w:iCs/>
          <w:szCs w:val="20"/>
        </w:rPr>
        <w:t>Shenayim</w:t>
      </w:r>
      <w:proofErr w:type="spellEnd"/>
      <w:r w:rsidRPr="00E45EDA">
        <w:rPr>
          <w:rFonts w:cs="David"/>
          <w:i/>
          <w:iCs/>
          <w:szCs w:val="20"/>
        </w:rPr>
        <w:t xml:space="preserve"> </w:t>
      </w:r>
      <w:proofErr w:type="spellStart"/>
      <w:r w:rsidRPr="00E45EDA">
        <w:rPr>
          <w:rFonts w:cs="David"/>
          <w:i/>
          <w:iCs/>
          <w:szCs w:val="20"/>
        </w:rPr>
        <w:t>Mikra</w:t>
      </w:r>
      <w:proofErr w:type="spellEnd"/>
      <w:r w:rsidRPr="00E45EDA">
        <w:rPr>
          <w:rFonts w:cs="David"/>
          <w:i/>
          <w:iCs/>
          <w:szCs w:val="20"/>
        </w:rPr>
        <w:t xml:space="preserve"> </w:t>
      </w:r>
      <w:proofErr w:type="spellStart"/>
      <w:r w:rsidRPr="00E45EDA">
        <w:rPr>
          <w:rFonts w:cs="David"/>
          <w:i/>
          <w:iCs/>
          <w:szCs w:val="20"/>
        </w:rPr>
        <w:t>Ve-Echad</w:t>
      </w:r>
      <w:proofErr w:type="spellEnd"/>
      <w:r w:rsidRPr="00E45EDA">
        <w:rPr>
          <w:rFonts w:cs="David"/>
          <w:i/>
          <w:iCs/>
          <w:szCs w:val="20"/>
        </w:rPr>
        <w:t xml:space="preserve"> Targum</w:t>
      </w:r>
      <w:r w:rsidRPr="00E45EDA">
        <w:rPr>
          <w:rFonts w:cs="David"/>
          <w:szCs w:val="20"/>
        </w:rPr>
        <w:t xml:space="preserve">,” </w:t>
      </w:r>
      <w:proofErr w:type="spellStart"/>
      <w:r w:rsidRPr="00E45EDA">
        <w:rPr>
          <w:rFonts w:cs="David"/>
          <w:i/>
          <w:iCs/>
          <w:szCs w:val="20"/>
        </w:rPr>
        <w:t>K</w:t>
      </w:r>
      <w:r>
        <w:rPr>
          <w:rFonts w:cs="David"/>
          <w:i/>
          <w:iCs/>
          <w:szCs w:val="20"/>
        </w:rPr>
        <w:t>e</w:t>
      </w:r>
      <w:r w:rsidRPr="00E45EDA">
        <w:rPr>
          <w:rFonts w:cs="David"/>
          <w:i/>
          <w:iCs/>
          <w:szCs w:val="20"/>
        </w:rPr>
        <w:t>nishta</w:t>
      </w:r>
      <w:proofErr w:type="spellEnd"/>
      <w:r w:rsidRPr="00E45EDA">
        <w:rPr>
          <w:rFonts w:cs="David"/>
          <w:szCs w:val="20"/>
        </w:rPr>
        <w:t xml:space="preserve"> 4 (5770), p. 155ff,</w:t>
      </w:r>
      <w:r>
        <w:rPr>
          <w:rFonts w:cs="David"/>
          <w:szCs w:val="20"/>
        </w:rPr>
        <w:t xml:space="preserve"> </w:t>
      </w:r>
      <w:r w:rsidRPr="00E45EDA">
        <w:rPr>
          <w:rFonts w:cs="David"/>
          <w:szCs w:val="20"/>
        </w:rPr>
        <w:t xml:space="preserve">for an outline of the reasons for </w:t>
      </w:r>
      <w:proofErr w:type="spellStart"/>
      <w:r w:rsidRPr="00E45EDA">
        <w:rPr>
          <w:rFonts w:cs="David"/>
          <w:i/>
          <w:iCs/>
          <w:szCs w:val="20"/>
        </w:rPr>
        <w:t>shenayim</w:t>
      </w:r>
      <w:proofErr w:type="spellEnd"/>
      <w:r w:rsidRPr="00E45EDA">
        <w:rPr>
          <w:rFonts w:cs="David"/>
          <w:i/>
          <w:iCs/>
          <w:szCs w:val="20"/>
        </w:rPr>
        <w:t xml:space="preserve"> </w:t>
      </w:r>
      <w:proofErr w:type="spellStart"/>
      <w:r w:rsidRPr="00E45EDA">
        <w:rPr>
          <w:rFonts w:cs="David"/>
          <w:i/>
          <w:iCs/>
          <w:szCs w:val="20"/>
        </w:rPr>
        <w:t>mikra</w:t>
      </w:r>
      <w:proofErr w:type="spellEnd"/>
      <w:r w:rsidRPr="00E45EDA">
        <w:rPr>
          <w:rFonts w:cs="David"/>
          <w:i/>
          <w:iCs/>
          <w:szCs w:val="20"/>
        </w:rPr>
        <w:t xml:space="preserve"> </w:t>
      </w:r>
      <w:proofErr w:type="spellStart"/>
      <w:r w:rsidRPr="00E45EDA">
        <w:rPr>
          <w:rFonts w:cs="David"/>
          <w:i/>
          <w:iCs/>
          <w:szCs w:val="20"/>
        </w:rPr>
        <w:t>ve-echad</w:t>
      </w:r>
      <w:proofErr w:type="spellEnd"/>
      <w:r w:rsidRPr="00E45EDA">
        <w:rPr>
          <w:rFonts w:cs="David"/>
          <w:i/>
          <w:iCs/>
          <w:szCs w:val="20"/>
        </w:rPr>
        <w:t xml:space="preserve"> </w:t>
      </w:r>
      <w:proofErr w:type="spellStart"/>
      <w:r w:rsidRPr="00E45EDA">
        <w:rPr>
          <w:rFonts w:cs="David"/>
          <w:i/>
          <w:iCs/>
          <w:szCs w:val="20"/>
        </w:rPr>
        <w:t>targum</w:t>
      </w:r>
      <w:proofErr w:type="spellEnd"/>
      <w:r w:rsidRPr="00311578">
        <w:rPr>
          <w:rFonts w:cs="David"/>
          <w:szCs w:val="20"/>
        </w:rPr>
        <w:t>.</w:t>
      </w:r>
    </w:p>
  </w:footnote>
  <w:footnote w:id="9">
    <w:p w:rsidR="005D3C8E" w:rsidRDefault="005D3C8E" w:rsidP="005D3C8E">
      <w:pPr>
        <w:pStyle w:val="aa"/>
        <w:tabs>
          <w:tab w:val="left" w:pos="425"/>
        </w:tabs>
      </w:pPr>
      <w:r w:rsidRPr="00C66A36">
        <w:rPr>
          <w:rStyle w:val="a9"/>
          <w:sz w:val="20"/>
          <w:szCs w:val="20"/>
        </w:rPr>
        <w:footnoteRef/>
      </w:r>
      <w:r w:rsidRPr="00311578">
        <w:rPr>
          <w:szCs w:val="20"/>
        </w:rPr>
        <w:t xml:space="preserve"> The practical ramifications noted here are based on the </w:t>
      </w:r>
      <w:r>
        <w:rPr>
          <w:szCs w:val="20"/>
        </w:rPr>
        <w:t>explanation</w:t>
      </w:r>
      <w:r w:rsidRPr="00C66A36">
        <w:rPr>
          <w:szCs w:val="20"/>
        </w:rPr>
        <w:t xml:space="preserve"> </w:t>
      </w:r>
      <w:r w:rsidRPr="00311578">
        <w:rPr>
          <w:szCs w:val="20"/>
        </w:rPr>
        <w:t xml:space="preserve">of </w:t>
      </w:r>
      <w:proofErr w:type="spellStart"/>
      <w:r w:rsidRPr="00311578">
        <w:rPr>
          <w:i/>
          <w:iCs/>
          <w:szCs w:val="20"/>
        </w:rPr>
        <w:t>shenayim</w:t>
      </w:r>
      <w:proofErr w:type="spellEnd"/>
      <w:r w:rsidRPr="00311578">
        <w:rPr>
          <w:i/>
          <w:iCs/>
          <w:szCs w:val="20"/>
        </w:rPr>
        <w:t xml:space="preserve"> </w:t>
      </w:r>
      <w:proofErr w:type="spellStart"/>
      <w:r w:rsidRPr="00311578">
        <w:rPr>
          <w:i/>
          <w:iCs/>
          <w:szCs w:val="20"/>
        </w:rPr>
        <w:t>mikra</w:t>
      </w:r>
      <w:proofErr w:type="spellEnd"/>
      <w:r w:rsidRPr="00311578">
        <w:rPr>
          <w:szCs w:val="20"/>
        </w:rPr>
        <w:t xml:space="preserve"> </w:t>
      </w:r>
      <w:proofErr w:type="spellStart"/>
      <w:r w:rsidRPr="00311578">
        <w:rPr>
          <w:i/>
          <w:iCs/>
          <w:szCs w:val="20"/>
        </w:rPr>
        <w:t>ve-echad</w:t>
      </w:r>
      <w:proofErr w:type="spellEnd"/>
      <w:r w:rsidRPr="00311578">
        <w:rPr>
          <w:i/>
          <w:iCs/>
          <w:szCs w:val="20"/>
        </w:rPr>
        <w:t xml:space="preserve"> </w:t>
      </w:r>
      <w:proofErr w:type="spellStart"/>
      <w:proofErr w:type="gramStart"/>
      <w:r w:rsidRPr="00311578">
        <w:rPr>
          <w:i/>
          <w:iCs/>
          <w:szCs w:val="20"/>
        </w:rPr>
        <w:t>targum</w:t>
      </w:r>
      <w:proofErr w:type="spellEnd"/>
      <w:proofErr w:type="gramEnd"/>
      <w:r w:rsidRPr="00311578">
        <w:rPr>
          <w:szCs w:val="20"/>
        </w:rPr>
        <w:t xml:space="preserve"> developed above. A slightly different </w:t>
      </w:r>
      <w:r>
        <w:rPr>
          <w:szCs w:val="20"/>
        </w:rPr>
        <w:t>explanation</w:t>
      </w:r>
      <w:r w:rsidRPr="00311578">
        <w:rPr>
          <w:szCs w:val="20"/>
        </w:rPr>
        <w:t xml:space="preserve"> that leads to similar </w:t>
      </w:r>
      <w:proofErr w:type="spellStart"/>
      <w:r w:rsidRPr="00C66A36">
        <w:rPr>
          <w:i/>
          <w:iCs/>
          <w:szCs w:val="20"/>
        </w:rPr>
        <w:t>nafka</w:t>
      </w:r>
      <w:proofErr w:type="spellEnd"/>
      <w:r w:rsidRPr="00C66A36">
        <w:rPr>
          <w:i/>
          <w:iCs/>
          <w:szCs w:val="20"/>
        </w:rPr>
        <w:t xml:space="preserve"> </w:t>
      </w:r>
      <w:proofErr w:type="spellStart"/>
      <w:proofErr w:type="gramStart"/>
      <w:r w:rsidRPr="00C66A36">
        <w:rPr>
          <w:i/>
          <w:iCs/>
          <w:szCs w:val="20"/>
        </w:rPr>
        <w:t>minot</w:t>
      </w:r>
      <w:proofErr w:type="spellEnd"/>
      <w:proofErr w:type="gramEnd"/>
      <w:r w:rsidRPr="00311578">
        <w:rPr>
          <w:szCs w:val="20"/>
        </w:rPr>
        <w:t xml:space="preserve"> is presented by R. Yitzchak </w:t>
      </w:r>
      <w:proofErr w:type="spellStart"/>
      <w:r w:rsidRPr="00311578">
        <w:rPr>
          <w:szCs w:val="20"/>
        </w:rPr>
        <w:t>Shilat</w:t>
      </w:r>
      <w:proofErr w:type="spellEnd"/>
      <w:r w:rsidRPr="00311578">
        <w:rPr>
          <w:szCs w:val="20"/>
        </w:rPr>
        <w:t xml:space="preserve">, </w:t>
      </w:r>
      <w:r w:rsidRPr="00311578">
        <w:rPr>
          <w:i/>
          <w:iCs/>
          <w:szCs w:val="20"/>
        </w:rPr>
        <w:t xml:space="preserve">Rosh </w:t>
      </w:r>
      <w:proofErr w:type="spellStart"/>
      <w:r w:rsidRPr="00311578">
        <w:rPr>
          <w:i/>
          <w:iCs/>
          <w:szCs w:val="20"/>
        </w:rPr>
        <w:t>Devarkha</w:t>
      </w:r>
      <w:proofErr w:type="spellEnd"/>
      <w:r w:rsidRPr="00311578">
        <w:rPr>
          <w:szCs w:val="20"/>
        </w:rPr>
        <w:t xml:space="preserve"> (</w:t>
      </w:r>
      <w:proofErr w:type="spellStart"/>
      <w:r w:rsidRPr="00311578">
        <w:rPr>
          <w:szCs w:val="20"/>
        </w:rPr>
        <w:t>Ma’aleh</w:t>
      </w:r>
      <w:proofErr w:type="spellEnd"/>
      <w:r w:rsidRPr="00311578">
        <w:rPr>
          <w:szCs w:val="20"/>
        </w:rPr>
        <w:t xml:space="preserve"> </w:t>
      </w:r>
      <w:proofErr w:type="spellStart"/>
      <w:r w:rsidRPr="00311578">
        <w:rPr>
          <w:szCs w:val="20"/>
        </w:rPr>
        <w:t>Adumim</w:t>
      </w:r>
      <w:proofErr w:type="spellEnd"/>
      <w:r w:rsidRPr="00311578">
        <w:rPr>
          <w:szCs w:val="20"/>
        </w:rPr>
        <w:t>, 5756),</w:t>
      </w:r>
      <w:r w:rsidRPr="00E45EDA">
        <w:rPr>
          <w:rFonts w:cs="David"/>
          <w:szCs w:val="20"/>
        </w:rPr>
        <w:t xml:space="preserve"> pp. 9</w:t>
      </w:r>
      <w:r w:rsidRPr="00311578">
        <w:rPr>
          <w:rFonts w:cs="David"/>
          <w:szCs w:val="20"/>
        </w:rPr>
        <w:t>5-112.</w:t>
      </w:r>
    </w:p>
  </w:footnote>
  <w:footnote w:id="10">
    <w:p w:rsidR="005D3C8E" w:rsidRDefault="005D3C8E" w:rsidP="005D3C8E">
      <w:pPr>
        <w:pStyle w:val="aa"/>
        <w:tabs>
          <w:tab w:val="left" w:pos="425"/>
        </w:tabs>
      </w:pPr>
      <w:r w:rsidRPr="00E45EDA">
        <w:rPr>
          <w:rStyle w:val="a9"/>
          <w:sz w:val="20"/>
          <w:szCs w:val="20"/>
        </w:rPr>
        <w:footnoteRef/>
      </w:r>
      <w:r w:rsidRPr="00E45EDA">
        <w:rPr>
          <w:szCs w:val="20"/>
        </w:rPr>
        <w:tab/>
        <w:t xml:space="preserve">The Tur questions why there is no substitute for the Aramaic translation in the synagogue nowadays. He answers (145) that only the Aramaic translation was established with </w:t>
      </w:r>
      <w:proofErr w:type="spellStart"/>
      <w:r w:rsidRPr="00E45EDA">
        <w:rPr>
          <w:i/>
          <w:iCs/>
          <w:szCs w:val="20"/>
        </w:rPr>
        <w:t>ruach</w:t>
      </w:r>
      <w:proofErr w:type="spellEnd"/>
      <w:r w:rsidRPr="00E45EDA">
        <w:rPr>
          <w:szCs w:val="20"/>
        </w:rPr>
        <w:t xml:space="preserve"> </w:t>
      </w:r>
      <w:r w:rsidRPr="00E45EDA">
        <w:rPr>
          <w:i/>
          <w:iCs/>
          <w:szCs w:val="20"/>
        </w:rPr>
        <w:t>ha-</w:t>
      </w:r>
      <w:proofErr w:type="spellStart"/>
      <w:r w:rsidRPr="00E45EDA">
        <w:rPr>
          <w:i/>
          <w:iCs/>
          <w:szCs w:val="20"/>
        </w:rPr>
        <w:t>kodesh</w:t>
      </w:r>
      <w:proofErr w:type="spellEnd"/>
      <w:r w:rsidRPr="00E45EDA">
        <w:rPr>
          <w:szCs w:val="20"/>
        </w:rPr>
        <w:t>. According</w:t>
      </w:r>
      <w:r>
        <w:rPr>
          <w:szCs w:val="20"/>
        </w:rPr>
        <w:t>ly,</w:t>
      </w:r>
      <w:r w:rsidRPr="00E45EDA">
        <w:rPr>
          <w:szCs w:val="20"/>
        </w:rPr>
        <w:t xml:space="preserve"> a synagogue cannot appoint a man to stand next to the Torah reader and recite </w:t>
      </w:r>
      <w:proofErr w:type="spellStart"/>
      <w:r w:rsidRPr="00E45EDA">
        <w:rPr>
          <w:szCs w:val="20"/>
        </w:rPr>
        <w:t>Rashi’s</w:t>
      </w:r>
      <w:proofErr w:type="spellEnd"/>
      <w:r w:rsidRPr="00E45EDA">
        <w:rPr>
          <w:szCs w:val="20"/>
        </w:rPr>
        <w:t xml:space="preserve"> interpretation, for this interpretation was not established with </w:t>
      </w:r>
      <w:proofErr w:type="spellStart"/>
      <w:r w:rsidRPr="00E45EDA">
        <w:rPr>
          <w:i/>
          <w:iCs/>
          <w:szCs w:val="20"/>
        </w:rPr>
        <w:t>ruach</w:t>
      </w:r>
      <w:proofErr w:type="spellEnd"/>
      <w:r w:rsidRPr="00E45EDA">
        <w:rPr>
          <w:i/>
          <w:iCs/>
          <w:szCs w:val="20"/>
        </w:rPr>
        <w:t xml:space="preserve"> ha-</w:t>
      </w:r>
      <w:proofErr w:type="spellStart"/>
      <w:r w:rsidRPr="00E45EDA">
        <w:rPr>
          <w:i/>
          <w:iCs/>
          <w:szCs w:val="20"/>
        </w:rPr>
        <w:t>kodesh</w:t>
      </w:r>
      <w:proofErr w:type="spellEnd"/>
      <w:r w:rsidRPr="00E45EDA">
        <w:rPr>
          <w:szCs w:val="20"/>
        </w:rPr>
        <w:t xml:space="preserve"> and may therefore not be included in the public reading. This, however, is a technical problem in the public reading; in the private learning of </w:t>
      </w:r>
      <w:proofErr w:type="spellStart"/>
      <w:r w:rsidRPr="00E45EDA">
        <w:rPr>
          <w:i/>
          <w:iCs/>
          <w:szCs w:val="20"/>
        </w:rPr>
        <w:t>shenayim</w:t>
      </w:r>
      <w:proofErr w:type="spellEnd"/>
      <w:r w:rsidRPr="00E45EDA">
        <w:rPr>
          <w:i/>
          <w:iCs/>
          <w:szCs w:val="20"/>
        </w:rPr>
        <w:t xml:space="preserve"> </w:t>
      </w:r>
      <w:proofErr w:type="spellStart"/>
      <w:r w:rsidRPr="00E45EDA">
        <w:rPr>
          <w:i/>
          <w:iCs/>
          <w:szCs w:val="20"/>
        </w:rPr>
        <w:t>mikra</w:t>
      </w:r>
      <w:proofErr w:type="spellEnd"/>
      <w:r w:rsidRPr="00E45EDA">
        <w:rPr>
          <w:i/>
          <w:iCs/>
          <w:szCs w:val="20"/>
        </w:rPr>
        <w:t xml:space="preserve"> </w:t>
      </w:r>
      <w:proofErr w:type="spellStart"/>
      <w:r w:rsidRPr="00E45EDA">
        <w:rPr>
          <w:i/>
          <w:iCs/>
          <w:szCs w:val="20"/>
        </w:rPr>
        <w:t>ve-echad</w:t>
      </w:r>
      <w:proofErr w:type="spellEnd"/>
      <w:r w:rsidRPr="00E45EDA">
        <w:rPr>
          <w:i/>
          <w:iCs/>
          <w:szCs w:val="20"/>
        </w:rPr>
        <w:t xml:space="preserve"> </w:t>
      </w:r>
      <w:proofErr w:type="spellStart"/>
      <w:proofErr w:type="gramStart"/>
      <w:r w:rsidRPr="00E45EDA">
        <w:rPr>
          <w:i/>
          <w:iCs/>
          <w:szCs w:val="20"/>
        </w:rPr>
        <w:t>targum</w:t>
      </w:r>
      <w:proofErr w:type="spellEnd"/>
      <w:proofErr w:type="gramEnd"/>
      <w:r w:rsidRPr="00E45EDA">
        <w:rPr>
          <w:szCs w:val="20"/>
        </w:rPr>
        <w:t xml:space="preserve">, it is desirable and recommended to include </w:t>
      </w:r>
      <w:proofErr w:type="spellStart"/>
      <w:r w:rsidRPr="00E45EDA">
        <w:rPr>
          <w:szCs w:val="20"/>
        </w:rPr>
        <w:t>Rashi’s</w:t>
      </w:r>
      <w:proofErr w:type="spellEnd"/>
      <w:r w:rsidRPr="00E45EDA">
        <w:rPr>
          <w:szCs w:val="20"/>
        </w:rPr>
        <w:t xml:space="preserve"> interpretation.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13" w:rsidRDefault="00101B13" w:rsidP="00101B13">
    <w:pPr>
      <w:pStyle w:val="ac"/>
    </w:pPr>
  </w:p>
  <w:p w:rsidR="00101B13" w:rsidRDefault="00101B13" w:rsidP="00101B13">
    <w:pPr>
      <w:pStyle w:val="ac"/>
    </w:pPr>
  </w:p>
  <w:p w:rsidR="00EA6126" w:rsidRDefault="00EA6126" w:rsidP="00101B13">
    <w:pPr>
      <w:pStyle w:val="ac"/>
    </w:pPr>
  </w:p>
  <w:p w:rsidR="00101B13" w:rsidRDefault="00101B13" w:rsidP="00101B13">
    <w:pPr>
      <w:pStyle w:val="ac"/>
    </w:pPr>
  </w:p>
  <w:p w:rsidR="00101B13" w:rsidRPr="00101B13" w:rsidRDefault="00EC20D9" w:rsidP="005D3C8E">
    <w:pPr>
      <w:pStyle w:val="ac"/>
      <w:rPr>
        <w:b/>
        <w:bCs/>
        <w:sz w:val="20"/>
        <w:szCs w:val="20"/>
      </w:rPr>
    </w:pPr>
    <w:proofErr w:type="spellStart"/>
    <w:r>
      <w:rPr>
        <w:b/>
        <w:bCs/>
        <w:sz w:val="20"/>
        <w:szCs w:val="20"/>
      </w:rPr>
      <w:t>Rav</w:t>
    </w:r>
    <w:proofErr w:type="spellEnd"/>
    <w:r>
      <w:rPr>
        <w:b/>
        <w:bCs/>
        <w:sz w:val="20"/>
        <w:szCs w:val="20"/>
      </w:rPr>
      <w:t xml:space="preserve"> </w:t>
    </w:r>
    <w:proofErr w:type="spellStart"/>
    <w:r w:rsidR="005D3C8E">
      <w:rPr>
        <w:b/>
        <w:bCs/>
        <w:sz w:val="20"/>
        <w:szCs w:val="20"/>
      </w:rPr>
      <w:t>Avihud</w:t>
    </w:r>
    <w:proofErr w:type="spellEnd"/>
    <w:r w:rsidR="005D3C8E">
      <w:rPr>
        <w:b/>
        <w:bCs/>
        <w:sz w:val="20"/>
        <w:szCs w:val="20"/>
      </w:rPr>
      <w:t xml:space="preserve"> </w:t>
    </w:r>
    <w:proofErr w:type="spellStart"/>
    <w:r w:rsidR="005D3C8E">
      <w:rPr>
        <w:b/>
        <w:bCs/>
        <w:sz w:val="20"/>
        <w:szCs w:val="20"/>
      </w:rPr>
      <w:t>Shwartz</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5C301B">
    <w:pPr>
      <w:pStyle w:val="ac"/>
    </w:pPr>
    <w:r>
      <w:rPr>
        <w:noProof/>
      </w:rPr>
      <mc:AlternateContent>
        <mc:Choice Requires="wpg">
          <w:drawing>
            <wp:anchor distT="0" distB="0" distL="114300" distR="114300" simplePos="0" relativeHeight="251654144" behindDoc="0" locked="0" layoutInCell="0" allowOverlap="1" wp14:anchorId="67AE4479" wp14:editId="2385C082">
              <wp:simplePos x="0" y="0"/>
              <wp:positionH relativeFrom="page">
                <wp:posOffset>6480810</wp:posOffset>
              </wp:positionH>
              <wp:positionV relativeFrom="page">
                <wp:posOffset>1080135</wp:posOffset>
              </wp:positionV>
              <wp:extent cx="183515" cy="18351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23" name="Line 2"/>
                      <wps:cNvCnPr/>
                      <wps:spPr bwMode="auto">
                        <a:xfrm flipH="1">
                          <a:off x="0" y="0"/>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3"/>
                      <wps:cNvCnPr/>
                      <wps:spPr bwMode="auto">
                        <a:xfrm flipV="1">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0FF0C38" id="Group 22" o:spid="_x0000_s1026" style="position:absolute;left:0;text-align:left;margin-left:510.3pt;margin-top:85.05pt;width:14.45pt;height:14.45pt;z-index:251654144;mso-position-horizontal-relative:page;mso-position-vertical-relative:page"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" o:allowincell="f">
              <v:line id="Line 2"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H19MMAAADbAAAADwAAAGRycy9kb3ducmV2LnhtbESP3WoCMRSE7wt9h3AKvatZFaRdjSJC&#10;wSJi/YHeHjbHzeLmZJtEd317IwheDjPfDDOZdbYWF/Khcqyg38tAEBdOV1wqOOy/Pz5BhIissXZM&#10;Cq4UYDZ9fZlgrl3LW7rsYilSCYccFZgYm1zKUBiyGHquIU7e0XmLMUlfSu2xTeW2loMsG0mLFacF&#10;gw0tDBWn3dkqGGyyYflVrP3vMawO/4vW7P9+OqXe37r5GESkLj7DD3qpEzeE+5f0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x9fTDAAAA2wAAAA8AAAAAAAAAAAAA&#10;AAAAoQIAAGRycy9kb3ducmV2LnhtbFBLBQYAAAAABAAEAPkAAACRAwAAAAA=&#10;">
                <v:stroke startarrowwidth="narrow" startarrowlength="short" endarrowwidth="narrow" endarrowlength="short"/>
              </v:line>
              <v:line id="Line 3" o:spid="_x0000_s1028" style="position:absolute;flip:y;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htgMQAAADbAAAADwAAAGRycy9kb3ducmV2LnhtbESP3WoCMRSE7wu+QzhC72pWW4quRhFB&#10;UEqpf+DtYXPcLG5O1iS627dvCoVeDjPfDDNbdLYWD/KhcqxgOMhAEBdOV1wqOB3XL2MQISJrrB2T&#10;gm8KsJj3nmaYa9fynh6HWIpUwiFHBSbGJpcyFIYshoFriJN3cd5iTNKXUntsU7mt5SjL3qXFitOC&#10;wYZWhorr4W4VjL6y13JSfPrdJXycbqvWHM/bTqnnfrecgojUxf/wH73RiXuD3y/p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mG2AxAAAANsAAAAPAAAAAAAAAAAA&#10;AAAAAKECAABkcnMvZG93bnJldi54bWxQSwUGAAAAAAQABAD5AAAAkgM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5D36F9F1" wp14:editId="211F6DAA">
              <wp:simplePos x="0" y="0"/>
              <wp:positionH relativeFrom="page">
                <wp:posOffset>900430</wp:posOffset>
              </wp:positionH>
              <wp:positionV relativeFrom="page">
                <wp:posOffset>9432925</wp:posOffset>
              </wp:positionV>
              <wp:extent cx="183515" cy="18351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20" name="Line 5"/>
                      <wps:cNvCnPr/>
                      <wps:spPr bwMode="auto">
                        <a:xfrm>
                          <a:off x="0" y="19931"/>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
                      <wps:cNvCnPr/>
                      <wps:spPr bwMode="auto">
                        <a:xfrm>
                          <a:off x="0" y="59"/>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7ADE8C8" id="Group 19" o:spid="_x0000_s1026" style="position:absolute;left:0;text-align:left;margin-left:70.9pt;margin-top:742.75pt;width:14.45pt;height:14.45pt;z-index:251659264;mso-position-horizontal-relative:page;mso-position-vertical-relative:page"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" o:allowincell="f">
              <v:line id="Line 5"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ntsMAAADbAAAADwAAAGRycy9kb3ducmV2LnhtbESPwYrCQAyG7wu+wxDB2zrVg6xdRxFB&#10;8ODFKqi30Mm23e1k2s6o9e3NYcFj+PN/ybdY9a5Wd+pC5dnAZJyAIs69rbgwcDpuP79AhYhssfZM&#10;Bp4UYLUcfCwwtf7BB7pnsVAC4ZCigTLGJtU65CU5DGPfEEv24zuHUcau0LbDh8BdradJMtMOK5YL&#10;JTa0KSn/y25OKKfZfDs/t9Xtd9Jml2vTXo57NGY07NffoCL18b38395ZA1P5XlzE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J7bDAAAA2wAAAA8AAAAAAAAAAAAA&#10;AAAAoQIAAGRycy9kb3ducmV2LnhtbFBLBQYAAAAABAAEAPkAAACRAwAAAAA=&#10;">
                <v:stroke startarrowwidth="narrow" startarrowlength="short" endarrowwidth="narrow" endarrowlength="short"/>
              </v:line>
              <v:line id="Line 6" o:spid="_x0000_s1028" style="position:absolute;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eCLcQAAADbAAAADwAAAGRycy9kb3ducmV2LnhtbESPQWvCQBSE70L/w/IKvekmHoJJXUUK&#10;Qg9eTAK1t0f2mUSzb5Psqum/dwuFHoeZ+YZZbyfTiTuNrrWsIF5EIIgrq1uuFZTFfr4C4Tyyxs4y&#10;KfghB9vNy2yNmbYPPtI997UIEHYZKmi87zMpXdWQQbewPXHwznY06IMca6lHfAS46eQyihJpsOWw&#10;0GBPHw1V1/xmAqVM0n36NbS3Szzkp+9+OBUHVOrtddq9g/A0+f/wX/tTK1jG8Psl/AC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4ItxAAAANsAAAAPAAAAAAAAAAAA&#10;AAAAAKECAABkcnMvZG93bnJldi54bWxQSwUGAAAAAAQABAD5AAAAkgM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63360" behindDoc="0" locked="0" layoutInCell="0" allowOverlap="1" wp14:anchorId="46F5CD00" wp14:editId="5EC6559C">
              <wp:simplePos x="0" y="0"/>
              <wp:positionH relativeFrom="page">
                <wp:posOffset>6480810</wp:posOffset>
              </wp:positionH>
              <wp:positionV relativeFrom="page">
                <wp:posOffset>9432925</wp:posOffset>
              </wp:positionV>
              <wp:extent cx="183515" cy="18351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14" name="Line 11"/>
                      <wps:cNvCnPr/>
                      <wps:spPr bwMode="auto">
                        <a:xfrm flipV="1">
                          <a:off x="19931" y="0"/>
                          <a:ext cx="69"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2"/>
                      <wps:cNvCnPr/>
                      <wps:spPr bwMode="auto">
                        <a:xfrm>
                          <a:off x="59" y="19931"/>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1D27D98" id="Group 13" o:spid="_x0000_s1026" style="position:absolute;left:0;text-align:left;margin-left:510.3pt;margin-top:742.75pt;width:14.45pt;height:14.45pt;z-index:251663360;mso-position-horizontal-relative:page;mso-position-vertical-relative:page"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" o:allowincell="f">
              <v:line id="Line 11"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SnPcIAAADbAAAADwAAAGRycy9kb3ducmV2LnhtbERP22oCMRB9L/gPYYS+1ay2FF2NIoKg&#10;lFJv4OuwGTeLm8maRHf7902h0Lc5nOvMFp2txYN8qBwrGA4yEMSF0xWXCk7H9csYRIjIGmvHpOCb&#10;AizmvacZ5tq1vKfHIZYihXDIUYGJscmlDIUhi2HgGuLEXZy3GBP0pdQe2xRuaznKsndpseLUYLCh&#10;laHierhbBaOv7LWcFJ9+dwkfp9uqNcfztlPqud8tpyAidfFf/Ofe6DT/DX5/S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SnPcIAAADbAAAADwAAAAAAAAAAAAAA&#10;AAChAgAAZHJzL2Rvd25yZXYueG1sUEsFBgAAAAAEAAQA+QAAAJADAAAAAA==&#10;">
                <v:stroke startarrowwidth="narrow" startarrowlength="short" endarrowwidth="narrow" endarrowlength="short"/>
              </v:line>
              <v:line id="Line 12" o:spid="_x0000_s1028" style="position:absolute;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Ok8UAAADbAAAADwAAAGRycy9kb3ducmV2LnhtbESPQWuDQBCF74X8h2UCuTVrCg3VZpUQ&#10;CPTQS0yg9ja4UzVxZ9Vdjf333UKhtxnee9+82WWzacVEg2ssK9isIxDEpdUNVwou5+PjCwjnkTW2&#10;lknBNznI0sXDDhNt73yiKfeVCBB2CSqove8SKV1Zk0G3th1x0L7sYNCHdaikHvAe4KaVT1G0lQYb&#10;Dhdq7OhQU3nLRxMol218jD/6Zrxu+rz47Pri/I5KrZbz/hWEp9n/m//SbzrUf4bfX8I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Ok8UAAADbAAAADwAAAAAAAAAA&#10;AAAAAAChAgAAZHJzL2Rvd25yZXYueG1sUEsFBgAAAAAEAAQA+QAAAJMDAAAAAA==&#10;">
                <v:stroke startarrowwidth="narrow" startarrowlength="short" endarrowwidth="narrow" endarrowlength="short"/>
              </v:line>
              <w10:wrap anchorx="page" anchory="page"/>
            </v:group>
          </w:pict>
        </mc:Fallback>
      </mc:AlternateContent>
    </w:r>
  </w:p>
  <w:p w:rsidR="00101B13" w:rsidRDefault="00101B13">
    <w:pPr>
      <w:pStyle w:val="ac"/>
    </w:pPr>
  </w:p>
  <w:p w:rsidR="00101B13" w:rsidRDefault="00101B13">
    <w:pPr>
      <w:pStyle w:val="ac"/>
    </w:pPr>
  </w:p>
  <w:p w:rsidR="00101B13" w:rsidRDefault="00101B13">
    <w:pPr>
      <w:pStyle w:val="ac"/>
    </w:pPr>
  </w:p>
  <w:p w:rsidR="00101B13" w:rsidRPr="00AA2299" w:rsidRDefault="005D3C8E" w:rsidP="00EC20D9">
    <w:pPr>
      <w:pStyle w:val="ac"/>
      <w:jc w:val="right"/>
      <w:rPr>
        <w:b/>
        <w:bCs/>
        <w:sz w:val="20"/>
        <w:szCs w:val="20"/>
      </w:rPr>
    </w:pPr>
    <w:proofErr w:type="spellStart"/>
    <w:r w:rsidRPr="00AA2299">
      <w:rPr>
        <w:b/>
        <w:bCs/>
        <w:sz w:val="20"/>
        <w:szCs w:val="20"/>
      </w:rPr>
      <w:t>Shenayim</w:t>
    </w:r>
    <w:proofErr w:type="spellEnd"/>
    <w:r w:rsidRPr="00AA2299">
      <w:rPr>
        <w:b/>
        <w:bCs/>
        <w:sz w:val="20"/>
        <w:szCs w:val="20"/>
      </w:rPr>
      <w:t xml:space="preserve"> </w:t>
    </w:r>
    <w:proofErr w:type="spellStart"/>
    <w:r w:rsidRPr="00AA2299">
      <w:rPr>
        <w:b/>
        <w:bCs/>
        <w:sz w:val="20"/>
        <w:szCs w:val="20"/>
      </w:rPr>
      <w:t>Mikra</w:t>
    </w:r>
    <w:proofErr w:type="spellEnd"/>
    <w:r w:rsidRPr="00AA2299">
      <w:rPr>
        <w:b/>
        <w:bCs/>
        <w:sz w:val="20"/>
        <w:szCs w:val="20"/>
      </w:rPr>
      <w:t xml:space="preserve"> </w:t>
    </w:r>
    <w:proofErr w:type="spellStart"/>
    <w:r w:rsidRPr="00AA2299">
      <w:rPr>
        <w:b/>
        <w:bCs/>
        <w:sz w:val="20"/>
        <w:szCs w:val="20"/>
      </w:rPr>
      <w:t>Ve-Echad</w:t>
    </w:r>
    <w:proofErr w:type="spellEnd"/>
    <w:r w:rsidRPr="00AA2299">
      <w:rPr>
        <w:b/>
        <w:bCs/>
        <w:sz w:val="20"/>
        <w:szCs w:val="20"/>
      </w:rPr>
      <w:t xml:space="preserve"> Targum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5C301B">
    <w:pPr>
      <w:pStyle w:val="ac"/>
    </w:pPr>
    <w:r>
      <w:rPr>
        <w:noProof/>
      </w:rPr>
      <mc:AlternateContent>
        <mc:Choice Requires="wpg">
          <w:drawing>
            <wp:anchor distT="0" distB="0" distL="114300" distR="114300" simplePos="0" relativeHeight="251656192" behindDoc="0" locked="0" layoutInCell="0" allowOverlap="1" wp14:anchorId="79CF2EFD" wp14:editId="1C4AA0A4">
              <wp:simplePos x="0" y="0"/>
              <wp:positionH relativeFrom="page">
                <wp:posOffset>6480810</wp:posOffset>
              </wp:positionH>
              <wp:positionV relativeFrom="page">
                <wp:posOffset>1080135</wp:posOffset>
              </wp:positionV>
              <wp:extent cx="183515" cy="18351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11" name="Line 14"/>
                      <wps:cNvCnPr/>
                      <wps:spPr bwMode="auto">
                        <a:xfrm flipH="1">
                          <a:off x="0" y="0"/>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5"/>
                      <wps:cNvCnPr/>
                      <wps:spPr bwMode="auto">
                        <a:xfrm flipV="1">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8B7F564" id="Group 10" o:spid="_x0000_s1026" style="position:absolute;left:0;text-align:left;margin-left:510.3pt;margin-top:85.05pt;width:14.45pt;height:14.45pt;z-index:251656192;mso-position-horizontal-relative:page;mso-position-vertical-relative:page"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" o:allowincell="f">
              <v:line id="Line 14"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line id="Line 15" o:spid="_x0000_s1028" style="position:absolute;flip:y;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Ga0sIAAADbAAAADwAAAGRycy9kb3ducmV2LnhtbERP22oCMRB9L/QfwhR8q9muUOpqFBEK&#10;FSnWC/g6bMbN4mayTaK7/r0pFHybw7nOdN7bRlzJh9qxgrdhBoK4dLrmSsFh//n6ASJEZI2NY1Jw&#10;owDz2fPTFAvtOt7SdRcrkUI4FKjAxNgWUobSkMUwdC1x4k7OW4wJ+kpqj10Kt43Ms+xdWqw5NRhs&#10;aWmoPO8uVkG+yUbVuPz2P6ewPvwuO7M/rnqlBi/9YgIiUh8f4n/3l07zc/j7JR0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Ga0sIAAADbAAAADwAAAAAAAAAAAAAA&#10;AAChAgAAZHJzL2Rvd25yZXYueG1sUEsFBgAAAAAEAAQA+QAAAJADA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8240" behindDoc="0" locked="0" layoutInCell="0" allowOverlap="1" wp14:anchorId="76016973" wp14:editId="2F37519F">
              <wp:simplePos x="0" y="0"/>
              <wp:positionH relativeFrom="page">
                <wp:posOffset>900430</wp:posOffset>
              </wp:positionH>
              <wp:positionV relativeFrom="page">
                <wp:posOffset>9432925</wp:posOffset>
              </wp:positionV>
              <wp:extent cx="183515" cy="18351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8" name="Line 17"/>
                      <wps:cNvCnPr/>
                      <wps:spPr bwMode="auto">
                        <a:xfrm>
                          <a:off x="0" y="19931"/>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8"/>
                      <wps:cNvCnPr/>
                      <wps:spPr bwMode="auto">
                        <a:xfrm>
                          <a:off x="0" y="59"/>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0779595" id="Group 7" o:spid="_x0000_s1026" style="position:absolute;left:0;text-align:left;margin-left:70.9pt;margin-top:742.75pt;width:14.45pt;height:14.45pt;z-index:251658240;mso-position-horizontal-relative:page;mso-position-vertical-relative:page"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" o:allowincell="f">
              <v:line id="Line 17"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NmMIAAADaAAAADwAAAGRycy9kb3ducmV2LnhtbESPwYrCQAyG7wu+wxDB2zp1D7J2HUUE&#10;wcNerILuLXRiW+1k2s6o9e3NYcFj+PN/yTdf9q5Wd+pC5dnAZJyAIs69rbgwcNhvPr9BhYhssfZM&#10;Bp4UYLkYfMwxtf7BO7pnsVAC4ZCigTLGJtU65CU5DGPfEEt29p3DKGNXaNvhQ+Cu1l9JMtUOK5YL&#10;JTa0Lim/ZjcnlMN0tpkd2+p2mbTZ6a9pT/tfNGY07Fc/oCL18b38395aA/KrqIgG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RNmMIAAADaAAAADwAAAAAAAAAAAAAA&#10;AAChAgAAZHJzL2Rvd25yZXYueG1sUEsFBgAAAAAEAAQA+QAAAJADAAAAAA==&#10;">
                <v:stroke startarrowwidth="narrow" startarrowlength="short" endarrowwidth="narrow" endarrowlength="short"/>
              </v:line>
              <v:line id="Line 18" o:spid="_x0000_s1028" style="position:absolute;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A8IAAADaAAAADwAAAGRycy9kb3ducmV2LnhtbESPQYvCMBSE78L+h/AWvGlaD2K7xiKC&#10;4GEvWwX19mjett1tXtomav33RhA8DjPzDbPMBtOIK/WutqwgnkYgiAuray4VHPbbyQKE88gaG8uk&#10;4E4OstXHaImptjf+oWvuSxEg7FJUUHnfplK6oiKDbmpb4uD92t6gD7Ivpe7xFuCmkbMomkuDNYeF&#10;ClvaVFT85xcTKId5sk2OXX35i7v8dG670/4blRp/DusvEJ4G/w6/2ju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oA8IAAADaAAAADwAAAAAAAAAAAAAA&#10;AAChAgAAZHJzL2Rvd25yZXYueG1sUEsFBgAAAAAEAAQA+QAAAJADA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60288" behindDoc="0" locked="0" layoutInCell="0" allowOverlap="1" wp14:anchorId="7157D2DD" wp14:editId="5141621E">
              <wp:simplePos x="0" y="0"/>
              <wp:positionH relativeFrom="page">
                <wp:posOffset>6480810</wp:posOffset>
              </wp:positionH>
              <wp:positionV relativeFrom="page">
                <wp:posOffset>9432925</wp:posOffset>
              </wp:positionV>
              <wp:extent cx="183515" cy="1835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2" name="Line 23"/>
                      <wps:cNvCnPr/>
                      <wps:spPr bwMode="auto">
                        <a:xfrm flipV="1">
                          <a:off x="19931" y="0"/>
                          <a:ext cx="69"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24"/>
                      <wps:cNvCnPr/>
                      <wps:spPr bwMode="auto">
                        <a:xfrm>
                          <a:off x="59" y="19931"/>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3307CBB" id="Group 1" o:spid="_x0000_s1026" style="position:absolute;left:0;text-align:left;margin-left:510.3pt;margin-top:742.75pt;width:14.45pt;height:14.45pt;z-index:251660288;mso-position-horizontal-relative:page;mso-position-vertical-relative:page"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" o:allowincell="f">
              <v:line id="Line 23"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lKi8IAAADaAAAADwAAAGRycy9kb3ducmV2LnhtbESPQWsCMRSE70L/Q3gFb5qtgrSrUUQo&#10;tIjYquD1sXluFjcv2yR1139vBMHjMPPNMLNFZ2txIR8qxwrehhkI4sLpiksFh/3n4B1EiMgaa8ek&#10;4EoBFvOX3gxz7Vr+pcsuliKVcMhRgYmxyaUMhSGLYega4uSdnLcYk/Sl1B7bVG5rOcqyibRYcVow&#10;2NDKUHHe/VsFo202Lj+Kjf85hfXhb9Wa/fG7U6r/2i2nICJ18Rl+0F86cXC/km6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lKi8IAAADaAAAADwAAAAAAAAAAAAAA&#10;AAChAgAAZHJzL2Rvd25yZXYueG1sUEsFBgAAAAAEAAQA+QAAAJADAAAAAA==&#10;">
                <v:stroke startarrowwidth="narrow" startarrowlength="short" endarrowwidth="narrow" endarrowlength="short"/>
              </v:line>
              <v:line id="Line 24" o:spid="_x0000_s1028" style="position:absolute;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f6cQAAADaAAAADwAAAGRycy9kb3ducmV2LnhtbESPQWuDQBSE74X8h+UFcmvWtBC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N/pxAAAANoAAAAPAAAAAAAAAAAA&#10;AAAAAKECAABkcnMvZG93bnJldi54bWxQSwUGAAAAAAQABAD5AAAAkgMAAAAA&#10;">
                <v:stroke startarrowwidth="narrow" startarrowlength="short" endarrowwidth="narrow" endarrowlength="short"/>
              </v:line>
              <w10:wrap anchorx="page" anchory="page"/>
            </v:group>
          </w:pict>
        </mc:Fallback>
      </mc:AlternateContent>
    </w:r>
  </w:p>
  <w:p w:rsidR="00421F2C" w:rsidRDefault="00F44025">
    <w:pPr>
      <w:pStyle w:val="ac"/>
    </w:pPr>
  </w:p>
  <w:p w:rsidR="00421F2C" w:rsidRDefault="00F4402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30A54"/>
    <w:multiLevelType w:val="hybridMultilevel"/>
    <w:tmpl w:val="828A4B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B452C0"/>
    <w:multiLevelType w:val="hybridMultilevel"/>
    <w:tmpl w:val="806C3728"/>
    <w:lvl w:ilvl="0" w:tplc="E752D9AE">
      <w:start w:val="1"/>
      <w:numFmt w:val="upperRoman"/>
      <w:suff w:val="space"/>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E11FB"/>
    <w:multiLevelType w:val="hybridMultilevel"/>
    <w:tmpl w:val="7D34A30E"/>
    <w:lvl w:ilvl="0" w:tplc="BA422D7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87D6A"/>
    <w:multiLevelType w:val="singleLevel"/>
    <w:tmpl w:val="248801A2"/>
    <w:lvl w:ilvl="0">
      <w:numFmt w:val="bullet"/>
      <w:lvlText w:val="-"/>
      <w:lvlJc w:val="left"/>
      <w:pPr>
        <w:tabs>
          <w:tab w:val="num" w:pos="4185"/>
        </w:tabs>
        <w:ind w:hanging="360"/>
      </w:pPr>
      <w:rPr>
        <w:rFonts w:hint="default"/>
      </w:r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A7B68"/>
    <w:multiLevelType w:val="hybridMultilevel"/>
    <w:tmpl w:val="76285432"/>
    <w:lvl w:ilvl="0" w:tplc="B9FA29AE">
      <w:start w:val="1"/>
      <w:numFmt w:val="decimal"/>
      <w:suff w:val="space"/>
      <w:lvlText w:val="%1)"/>
      <w:lvlJc w:val="left"/>
      <w:pPr>
        <w:ind w:left="4215" w:hanging="975"/>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 w15:restartNumberingAfterBreak="0">
    <w:nsid w:val="44A121CE"/>
    <w:multiLevelType w:val="hybridMultilevel"/>
    <w:tmpl w:val="D02815CA"/>
    <w:lvl w:ilvl="0" w:tplc="8A902C60">
      <w:start w:val="1"/>
      <w:numFmt w:val="decimal"/>
      <w:suff w:val="space"/>
      <w:lvlText w:val="%1."/>
      <w:lvlJc w:val="left"/>
      <w:pPr>
        <w:ind w:left="720" w:hanging="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55A17"/>
    <w:multiLevelType w:val="singleLevel"/>
    <w:tmpl w:val="D35C307C"/>
    <w:lvl w:ilvl="0">
      <w:start w:val="1"/>
      <w:numFmt w:val="decimal"/>
      <w:lvlText w:val="%1."/>
      <w:lvlJc w:val="left"/>
      <w:pPr>
        <w:tabs>
          <w:tab w:val="num" w:pos="360"/>
        </w:tabs>
        <w:ind w:hanging="360"/>
      </w:pPr>
      <w:rPr>
        <w:rFonts w:cs="Miriam" w:hint="cs"/>
      </w:rPr>
    </w:lvl>
  </w:abstractNum>
  <w:abstractNum w:abstractNumId="12"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27D7F"/>
    <w:multiLevelType w:val="hybridMultilevel"/>
    <w:tmpl w:val="3B8864A8"/>
    <w:lvl w:ilvl="0" w:tplc="A8CE56B2">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9E11EAA"/>
    <w:multiLevelType w:val="hybridMultilevel"/>
    <w:tmpl w:val="8388870C"/>
    <w:lvl w:ilvl="0" w:tplc="D95053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1D6E66"/>
    <w:multiLevelType w:val="hybridMultilevel"/>
    <w:tmpl w:val="162CE644"/>
    <w:lvl w:ilvl="0" w:tplc="EDCC422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23"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8534B32"/>
    <w:multiLevelType w:val="hybridMultilevel"/>
    <w:tmpl w:val="7EB43704"/>
    <w:lvl w:ilvl="0" w:tplc="F8A8FBEE">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1"/>
  </w:num>
  <w:num w:numId="4">
    <w:abstractNumId w:val="1"/>
  </w:num>
  <w:num w:numId="5">
    <w:abstractNumId w:val="6"/>
  </w:num>
  <w:num w:numId="6">
    <w:abstractNumId w:val="18"/>
  </w:num>
  <w:num w:numId="7">
    <w:abstractNumId w:val="22"/>
  </w:num>
  <w:num w:numId="8">
    <w:abstractNumId w:val="12"/>
  </w:num>
  <w:num w:numId="9">
    <w:abstractNumId w:val="14"/>
  </w:num>
  <w:num w:numId="10">
    <w:abstractNumId w:val="15"/>
  </w:num>
  <w:num w:numId="11">
    <w:abstractNumId w:val="20"/>
  </w:num>
  <w:num w:numId="12">
    <w:abstractNumId w:val="13"/>
  </w:num>
  <w:num w:numId="13">
    <w:abstractNumId w:val="3"/>
  </w:num>
  <w:num w:numId="14">
    <w:abstractNumId w:val="5"/>
  </w:num>
  <w:num w:numId="15">
    <w:abstractNumId w:val="23"/>
  </w:num>
  <w:num w:numId="16">
    <w:abstractNumId w:val="16"/>
  </w:num>
  <w:num w:numId="17">
    <w:abstractNumId w:val="0"/>
  </w:num>
  <w:num w:numId="18">
    <w:abstractNumId w:val="17"/>
  </w:num>
  <w:num w:numId="19">
    <w:abstractNumId w:val="8"/>
  </w:num>
  <w:num w:numId="20">
    <w:abstractNumId w:val="25"/>
  </w:num>
  <w:num w:numId="21">
    <w:abstractNumId w:val="4"/>
  </w:num>
  <w:num w:numId="22">
    <w:abstractNumId w:val="19"/>
  </w:num>
  <w:num w:numId="23">
    <w:abstractNumId w:val="9"/>
  </w:num>
  <w:num w:numId="24">
    <w:abstractNumId w:val="10"/>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1B"/>
    <w:rsid w:val="00101B13"/>
    <w:rsid w:val="00121706"/>
    <w:rsid w:val="00220A10"/>
    <w:rsid w:val="00245691"/>
    <w:rsid w:val="00341B55"/>
    <w:rsid w:val="003813EF"/>
    <w:rsid w:val="004557DD"/>
    <w:rsid w:val="005C301B"/>
    <w:rsid w:val="005D3C8E"/>
    <w:rsid w:val="006024E8"/>
    <w:rsid w:val="0060595E"/>
    <w:rsid w:val="00613249"/>
    <w:rsid w:val="006253C5"/>
    <w:rsid w:val="00643EE8"/>
    <w:rsid w:val="006C6CA5"/>
    <w:rsid w:val="00763A7C"/>
    <w:rsid w:val="00830505"/>
    <w:rsid w:val="00885DF7"/>
    <w:rsid w:val="00891823"/>
    <w:rsid w:val="008E4977"/>
    <w:rsid w:val="009F607D"/>
    <w:rsid w:val="00A142F2"/>
    <w:rsid w:val="00A42AE2"/>
    <w:rsid w:val="00A744B1"/>
    <w:rsid w:val="00AA2299"/>
    <w:rsid w:val="00AF3AC3"/>
    <w:rsid w:val="00C10F1D"/>
    <w:rsid w:val="00C15A20"/>
    <w:rsid w:val="00C37E8B"/>
    <w:rsid w:val="00C70BA3"/>
    <w:rsid w:val="00CD0628"/>
    <w:rsid w:val="00D062E9"/>
    <w:rsid w:val="00D07109"/>
    <w:rsid w:val="00D26372"/>
    <w:rsid w:val="00DA0720"/>
    <w:rsid w:val="00E47B7C"/>
    <w:rsid w:val="00EA6126"/>
    <w:rsid w:val="00EC20D9"/>
    <w:rsid w:val="00F07B8D"/>
    <w:rsid w:val="00F44025"/>
    <w:rsid w:val="00F664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75F4FD-39F3-4117-833B-9F28BD44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01B"/>
    <w:pPr>
      <w:widowControl w:val="0"/>
      <w:autoSpaceDE w:val="0"/>
      <w:autoSpaceDN w:val="0"/>
      <w:spacing w:after="0" w:line="-288" w:lineRule="auto"/>
      <w:jc w:val="both"/>
    </w:pPr>
    <w:rPr>
      <w:rFonts w:ascii="Times New Roman" w:eastAsia="Times New Roman" w:hAnsi="Times New Roman" w:cs="Miriam"/>
      <w:sz w:val="24"/>
      <w:szCs w:val="24"/>
    </w:rPr>
  </w:style>
  <w:style w:type="paragraph" w:styleId="1">
    <w:name w:val="heading 1"/>
    <w:basedOn w:val="a"/>
    <w:next w:val="a"/>
    <w:link w:val="10"/>
    <w:uiPriority w:val="99"/>
    <w:qFormat/>
    <w:rsid w:val="005C301B"/>
    <w:pPr>
      <w:spacing w:before="1440" w:after="480"/>
      <w:jc w:val="center"/>
      <w:outlineLvl w:val="0"/>
    </w:pPr>
    <w:rPr>
      <w:b/>
      <w:bCs/>
      <w:caps/>
      <w:sz w:val="28"/>
      <w:szCs w:val="28"/>
    </w:rPr>
  </w:style>
  <w:style w:type="paragraph" w:styleId="2">
    <w:name w:val="heading 2"/>
    <w:basedOn w:val="a"/>
    <w:next w:val="a"/>
    <w:link w:val="20"/>
    <w:uiPriority w:val="99"/>
    <w:qFormat/>
    <w:rsid w:val="005C301B"/>
    <w:pPr>
      <w:spacing w:after="600"/>
      <w:jc w:val="center"/>
      <w:outlineLvl w:val="1"/>
    </w:pPr>
    <w:rPr>
      <w:b/>
      <w:bCs/>
    </w:rPr>
  </w:style>
  <w:style w:type="paragraph" w:styleId="3">
    <w:name w:val="heading 3"/>
    <w:basedOn w:val="a"/>
    <w:next w:val="a0"/>
    <w:link w:val="30"/>
    <w:uiPriority w:val="99"/>
    <w:qFormat/>
    <w:rsid w:val="005C301B"/>
    <w:pPr>
      <w:keepNext/>
      <w:spacing w:before="360" w:after="120"/>
      <w:jc w:val="left"/>
      <w:outlineLvl w:val="2"/>
    </w:pPr>
    <w:rPr>
      <w:b/>
      <w:bCs/>
    </w:rPr>
  </w:style>
  <w:style w:type="paragraph" w:styleId="4">
    <w:name w:val="heading 4"/>
    <w:basedOn w:val="a"/>
    <w:next w:val="a"/>
    <w:link w:val="40"/>
    <w:uiPriority w:val="99"/>
    <w:qFormat/>
    <w:rsid w:val="005C301B"/>
    <w:pPr>
      <w:keepNext/>
      <w:tabs>
        <w:tab w:val="left" w:pos="284"/>
        <w:tab w:val="left" w:pos="4111"/>
      </w:tabs>
      <w:spacing w:line="240" w:lineRule="auto"/>
      <w:jc w:val="center"/>
      <w:outlineLvl w:val="3"/>
    </w:pPr>
    <w:rPr>
      <w:b/>
      <w:bCs/>
      <w:sz w:val="40"/>
      <w:szCs w:val="40"/>
    </w:rPr>
  </w:style>
  <w:style w:type="paragraph" w:styleId="5">
    <w:name w:val="heading 5"/>
    <w:basedOn w:val="a"/>
    <w:next w:val="a"/>
    <w:link w:val="50"/>
    <w:uiPriority w:val="99"/>
    <w:qFormat/>
    <w:rsid w:val="005C301B"/>
    <w:pPr>
      <w:keepNext/>
      <w:tabs>
        <w:tab w:val="left" w:pos="284"/>
        <w:tab w:val="left" w:pos="4111"/>
      </w:tabs>
      <w:spacing w:line="240" w:lineRule="auto"/>
      <w:jc w:val="center"/>
      <w:outlineLvl w:val="4"/>
    </w:pPr>
    <w:rPr>
      <w:b/>
      <w:bCs/>
      <w:szCs w:val="20"/>
    </w:rPr>
  </w:style>
  <w:style w:type="paragraph" w:styleId="6">
    <w:name w:val="heading 6"/>
    <w:basedOn w:val="a"/>
    <w:next w:val="a"/>
    <w:link w:val="60"/>
    <w:uiPriority w:val="99"/>
    <w:qFormat/>
    <w:rsid w:val="005C301B"/>
    <w:pPr>
      <w:keepNext/>
      <w:tabs>
        <w:tab w:val="left" w:pos="142"/>
        <w:tab w:val="left" w:pos="3686"/>
        <w:tab w:val="right" w:pos="7088"/>
      </w:tabs>
      <w:spacing w:line="240" w:lineRule="auto"/>
      <w:ind w:right="6"/>
      <w:outlineLvl w:val="5"/>
    </w:pPr>
    <w:rPr>
      <w:i/>
      <w:iCs/>
    </w:rPr>
  </w:style>
  <w:style w:type="paragraph" w:styleId="7">
    <w:name w:val="heading 7"/>
    <w:basedOn w:val="a"/>
    <w:next w:val="a"/>
    <w:link w:val="70"/>
    <w:uiPriority w:val="99"/>
    <w:qFormat/>
    <w:rsid w:val="005C301B"/>
    <w:pPr>
      <w:keepNext/>
      <w:tabs>
        <w:tab w:val="left" w:pos="142"/>
        <w:tab w:val="left" w:pos="3544"/>
        <w:tab w:val="left" w:pos="3686"/>
        <w:tab w:val="right" w:pos="6663"/>
        <w:tab w:val="right" w:pos="7088"/>
      </w:tabs>
      <w:spacing w:line="240" w:lineRule="auto"/>
      <w:ind w:right="6"/>
      <w:outlineLvl w:val="6"/>
    </w:pPr>
    <w:rPr>
      <w:b/>
      <w:bCs/>
    </w:rPr>
  </w:style>
  <w:style w:type="paragraph" w:styleId="8">
    <w:name w:val="heading 8"/>
    <w:basedOn w:val="a"/>
    <w:next w:val="a"/>
    <w:link w:val="80"/>
    <w:uiPriority w:val="99"/>
    <w:qFormat/>
    <w:rsid w:val="005C301B"/>
    <w:pPr>
      <w:keepNext/>
      <w:outlineLvl w:val="7"/>
    </w:pPr>
    <w:rPr>
      <w:b/>
      <w:bCs/>
    </w:rPr>
  </w:style>
  <w:style w:type="paragraph" w:styleId="9">
    <w:name w:val="heading 9"/>
    <w:basedOn w:val="a"/>
    <w:next w:val="a"/>
    <w:link w:val="90"/>
    <w:uiPriority w:val="99"/>
    <w:qFormat/>
    <w:rsid w:val="005C301B"/>
    <w:pPr>
      <w:keepNext/>
      <w:tabs>
        <w:tab w:val="left" w:pos="3828"/>
      </w:tabs>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9"/>
    <w:rsid w:val="005C301B"/>
    <w:rPr>
      <w:rFonts w:ascii="Times New Roman" w:eastAsia="Times New Roman" w:hAnsi="Times New Roman" w:cs="Miriam"/>
      <w:b/>
      <w:bCs/>
      <w:caps/>
      <w:sz w:val="28"/>
      <w:szCs w:val="28"/>
    </w:rPr>
  </w:style>
  <w:style w:type="character" w:customStyle="1" w:styleId="20">
    <w:name w:val="כותרת 2 תו"/>
    <w:basedOn w:val="a1"/>
    <w:link w:val="2"/>
    <w:uiPriority w:val="99"/>
    <w:rsid w:val="005C301B"/>
    <w:rPr>
      <w:rFonts w:ascii="Times New Roman" w:eastAsia="Times New Roman" w:hAnsi="Times New Roman" w:cs="Miriam"/>
      <w:b/>
      <w:bCs/>
      <w:sz w:val="24"/>
      <w:szCs w:val="24"/>
    </w:rPr>
  </w:style>
  <w:style w:type="character" w:customStyle="1" w:styleId="30">
    <w:name w:val="כותרת 3 תו"/>
    <w:basedOn w:val="a1"/>
    <w:link w:val="3"/>
    <w:uiPriority w:val="99"/>
    <w:rsid w:val="005C301B"/>
    <w:rPr>
      <w:rFonts w:ascii="Times New Roman" w:eastAsia="Times New Roman" w:hAnsi="Times New Roman" w:cs="Miriam"/>
      <w:b/>
      <w:bCs/>
      <w:sz w:val="24"/>
      <w:szCs w:val="24"/>
    </w:rPr>
  </w:style>
  <w:style w:type="character" w:customStyle="1" w:styleId="40">
    <w:name w:val="כותרת 4 תו"/>
    <w:basedOn w:val="a1"/>
    <w:link w:val="4"/>
    <w:uiPriority w:val="99"/>
    <w:rsid w:val="005C301B"/>
    <w:rPr>
      <w:rFonts w:ascii="Times New Roman" w:eastAsia="Times New Roman" w:hAnsi="Times New Roman" w:cs="Miriam"/>
      <w:b/>
      <w:bCs/>
      <w:sz w:val="40"/>
      <w:szCs w:val="40"/>
    </w:rPr>
  </w:style>
  <w:style w:type="character" w:customStyle="1" w:styleId="50">
    <w:name w:val="כותרת 5 תו"/>
    <w:basedOn w:val="a1"/>
    <w:link w:val="5"/>
    <w:uiPriority w:val="99"/>
    <w:rsid w:val="005C301B"/>
    <w:rPr>
      <w:rFonts w:ascii="Times New Roman" w:eastAsia="Times New Roman" w:hAnsi="Times New Roman" w:cs="Miriam"/>
      <w:b/>
      <w:bCs/>
      <w:sz w:val="24"/>
      <w:szCs w:val="20"/>
    </w:rPr>
  </w:style>
  <w:style w:type="character" w:customStyle="1" w:styleId="60">
    <w:name w:val="כותרת 6 תו"/>
    <w:basedOn w:val="a1"/>
    <w:link w:val="6"/>
    <w:uiPriority w:val="99"/>
    <w:rsid w:val="005C301B"/>
    <w:rPr>
      <w:rFonts w:ascii="Times New Roman" w:eastAsia="Times New Roman" w:hAnsi="Times New Roman" w:cs="Miriam"/>
      <w:i/>
      <w:iCs/>
      <w:sz w:val="24"/>
      <w:szCs w:val="24"/>
    </w:rPr>
  </w:style>
  <w:style w:type="character" w:customStyle="1" w:styleId="70">
    <w:name w:val="כותרת 7 תו"/>
    <w:basedOn w:val="a1"/>
    <w:link w:val="7"/>
    <w:uiPriority w:val="99"/>
    <w:rsid w:val="005C301B"/>
    <w:rPr>
      <w:rFonts w:ascii="Times New Roman" w:eastAsia="Times New Roman" w:hAnsi="Times New Roman" w:cs="Miriam"/>
      <w:b/>
      <w:bCs/>
      <w:sz w:val="24"/>
      <w:szCs w:val="24"/>
    </w:rPr>
  </w:style>
  <w:style w:type="character" w:customStyle="1" w:styleId="80">
    <w:name w:val="כותרת 8 תו"/>
    <w:basedOn w:val="a1"/>
    <w:link w:val="8"/>
    <w:uiPriority w:val="99"/>
    <w:rsid w:val="005C301B"/>
    <w:rPr>
      <w:rFonts w:ascii="Times New Roman" w:eastAsia="Times New Roman" w:hAnsi="Times New Roman" w:cs="Miriam"/>
      <w:b/>
      <w:bCs/>
      <w:sz w:val="24"/>
      <w:szCs w:val="24"/>
    </w:rPr>
  </w:style>
  <w:style w:type="character" w:customStyle="1" w:styleId="90">
    <w:name w:val="כותרת 9 תו"/>
    <w:basedOn w:val="a1"/>
    <w:link w:val="9"/>
    <w:uiPriority w:val="99"/>
    <w:rsid w:val="005C301B"/>
    <w:rPr>
      <w:rFonts w:ascii="Times New Roman" w:eastAsia="Times New Roman" w:hAnsi="Times New Roman" w:cs="Miriam"/>
      <w:b/>
      <w:bCs/>
      <w:i/>
      <w:iCs/>
      <w:sz w:val="24"/>
      <w:szCs w:val="24"/>
    </w:rPr>
  </w:style>
  <w:style w:type="paragraph" w:styleId="a0">
    <w:name w:val="Normal Indent"/>
    <w:basedOn w:val="a"/>
    <w:link w:val="a4"/>
    <w:uiPriority w:val="99"/>
    <w:rsid w:val="005C301B"/>
    <w:pPr>
      <w:spacing w:before="240" w:after="280"/>
      <w:ind w:left="720" w:right="720"/>
    </w:pPr>
  </w:style>
  <w:style w:type="character" w:customStyle="1" w:styleId="a4">
    <w:name w:val="כניסה רגילה תו"/>
    <w:link w:val="a0"/>
    <w:uiPriority w:val="99"/>
    <w:locked/>
    <w:rsid w:val="005C301B"/>
    <w:rPr>
      <w:rFonts w:ascii="Times New Roman" w:eastAsia="Times New Roman" w:hAnsi="Times New Roman" w:cs="Miriam"/>
      <w:sz w:val="24"/>
      <w:szCs w:val="24"/>
    </w:rPr>
  </w:style>
  <w:style w:type="paragraph" w:styleId="a5">
    <w:name w:val="Balloon Text"/>
    <w:basedOn w:val="a"/>
    <w:link w:val="a6"/>
    <w:uiPriority w:val="99"/>
    <w:semiHidden/>
    <w:rsid w:val="005C301B"/>
    <w:pPr>
      <w:widowControl/>
      <w:autoSpaceDE/>
      <w:autoSpaceDN/>
      <w:spacing w:line="240" w:lineRule="auto"/>
      <w:jc w:val="left"/>
    </w:pPr>
    <w:rPr>
      <w:rFonts w:ascii="Tahoma" w:hAnsi="Tahoma" w:cs="Tahoma"/>
      <w:sz w:val="16"/>
      <w:szCs w:val="16"/>
    </w:rPr>
  </w:style>
  <w:style w:type="character" w:customStyle="1" w:styleId="a6">
    <w:name w:val="טקסט בלונים תו"/>
    <w:basedOn w:val="a1"/>
    <w:link w:val="a5"/>
    <w:uiPriority w:val="99"/>
    <w:semiHidden/>
    <w:rsid w:val="005C301B"/>
    <w:rPr>
      <w:rFonts w:ascii="Tahoma" w:eastAsia="Times New Roman" w:hAnsi="Tahoma" w:cs="Tahoma"/>
      <w:sz w:val="16"/>
      <w:szCs w:val="16"/>
    </w:rPr>
  </w:style>
  <w:style w:type="paragraph" w:styleId="a7">
    <w:name w:val="footer"/>
    <w:basedOn w:val="a"/>
    <w:link w:val="a8"/>
    <w:uiPriority w:val="99"/>
    <w:rsid w:val="005C301B"/>
    <w:pPr>
      <w:jc w:val="center"/>
    </w:pPr>
  </w:style>
  <w:style w:type="character" w:customStyle="1" w:styleId="a8">
    <w:name w:val="כותרת תחתונה תו"/>
    <w:basedOn w:val="a1"/>
    <w:link w:val="a7"/>
    <w:uiPriority w:val="99"/>
    <w:rsid w:val="005C301B"/>
    <w:rPr>
      <w:rFonts w:ascii="Times New Roman" w:eastAsia="Times New Roman" w:hAnsi="Times New Roman" w:cs="Miriam"/>
      <w:sz w:val="24"/>
      <w:szCs w:val="24"/>
    </w:rPr>
  </w:style>
  <w:style w:type="character" w:styleId="a9">
    <w:name w:val="footnote reference"/>
    <w:uiPriority w:val="99"/>
    <w:rsid w:val="005C301B"/>
    <w:rPr>
      <w:rFonts w:cs="Miriam"/>
      <w:position w:val="6"/>
      <w:sz w:val="16"/>
      <w:szCs w:val="16"/>
      <w:lang w:bidi="he-IL"/>
    </w:rPr>
  </w:style>
  <w:style w:type="paragraph" w:styleId="aa">
    <w:name w:val="footnote text"/>
    <w:basedOn w:val="a"/>
    <w:link w:val="ab"/>
    <w:uiPriority w:val="99"/>
    <w:rsid w:val="005C301B"/>
    <w:pPr>
      <w:spacing w:line="240" w:lineRule="auto"/>
    </w:pPr>
    <w:rPr>
      <w:sz w:val="20"/>
    </w:rPr>
  </w:style>
  <w:style w:type="character" w:customStyle="1" w:styleId="ab">
    <w:name w:val="טקסט הערת שוליים תו"/>
    <w:basedOn w:val="a1"/>
    <w:link w:val="aa"/>
    <w:uiPriority w:val="99"/>
    <w:rsid w:val="005C301B"/>
    <w:rPr>
      <w:rFonts w:ascii="Times New Roman" w:eastAsia="Times New Roman" w:hAnsi="Times New Roman" w:cs="Miriam"/>
      <w:sz w:val="20"/>
      <w:szCs w:val="24"/>
    </w:rPr>
  </w:style>
  <w:style w:type="paragraph" w:styleId="ac">
    <w:name w:val="header"/>
    <w:basedOn w:val="a"/>
    <w:link w:val="ad"/>
    <w:uiPriority w:val="99"/>
    <w:rsid w:val="005C301B"/>
    <w:pPr>
      <w:tabs>
        <w:tab w:val="center" w:pos="4153"/>
        <w:tab w:val="right" w:pos="8306"/>
      </w:tabs>
    </w:pPr>
  </w:style>
  <w:style w:type="character" w:customStyle="1" w:styleId="ad">
    <w:name w:val="כותרת עליונה תו"/>
    <w:basedOn w:val="a1"/>
    <w:link w:val="ac"/>
    <w:uiPriority w:val="99"/>
    <w:rsid w:val="005C301B"/>
    <w:rPr>
      <w:rFonts w:ascii="Times New Roman" w:eastAsia="Times New Roman" w:hAnsi="Times New Roman" w:cs="Miriam"/>
      <w:sz w:val="24"/>
      <w:szCs w:val="24"/>
    </w:rPr>
  </w:style>
  <w:style w:type="character" w:styleId="ae">
    <w:name w:val="page number"/>
    <w:uiPriority w:val="99"/>
    <w:rsid w:val="005C301B"/>
    <w:rPr>
      <w:rFonts w:cs="Miriam"/>
      <w:lang w:bidi="he-IL"/>
    </w:rPr>
  </w:style>
  <w:style w:type="paragraph" w:styleId="af">
    <w:name w:val="Title"/>
    <w:basedOn w:val="a"/>
    <w:link w:val="af0"/>
    <w:uiPriority w:val="99"/>
    <w:qFormat/>
    <w:rsid w:val="005C301B"/>
    <w:pPr>
      <w:widowControl/>
      <w:spacing w:line="240" w:lineRule="auto"/>
      <w:jc w:val="center"/>
    </w:pPr>
    <w:rPr>
      <w:sz w:val="28"/>
      <w:szCs w:val="20"/>
    </w:rPr>
  </w:style>
  <w:style w:type="character" w:customStyle="1" w:styleId="af0">
    <w:name w:val="כותרת טקסט תו"/>
    <w:basedOn w:val="a1"/>
    <w:link w:val="af"/>
    <w:uiPriority w:val="99"/>
    <w:rsid w:val="005C301B"/>
    <w:rPr>
      <w:rFonts w:ascii="Times New Roman" w:eastAsia="Times New Roman" w:hAnsi="Times New Roman" w:cs="Miriam"/>
      <w:sz w:val="28"/>
      <w:szCs w:val="20"/>
    </w:rPr>
  </w:style>
  <w:style w:type="paragraph" w:styleId="af1">
    <w:name w:val="Body Text"/>
    <w:basedOn w:val="a"/>
    <w:link w:val="af2"/>
    <w:uiPriority w:val="99"/>
    <w:rsid w:val="005C301B"/>
    <w:pPr>
      <w:widowControl/>
      <w:spacing w:line="240" w:lineRule="auto"/>
      <w:jc w:val="left"/>
    </w:pPr>
    <w:rPr>
      <w:sz w:val="20"/>
      <w:szCs w:val="20"/>
    </w:rPr>
  </w:style>
  <w:style w:type="character" w:customStyle="1" w:styleId="af2">
    <w:name w:val="גוף טקסט תו"/>
    <w:basedOn w:val="a1"/>
    <w:link w:val="af1"/>
    <w:uiPriority w:val="99"/>
    <w:rsid w:val="005C301B"/>
    <w:rPr>
      <w:rFonts w:ascii="Times New Roman" w:eastAsia="Times New Roman" w:hAnsi="Times New Roman" w:cs="Miriam"/>
      <w:sz w:val="20"/>
      <w:szCs w:val="20"/>
    </w:rPr>
  </w:style>
  <w:style w:type="paragraph" w:styleId="af3">
    <w:name w:val="Plain Text"/>
    <w:basedOn w:val="a"/>
    <w:link w:val="af4"/>
    <w:uiPriority w:val="99"/>
    <w:rsid w:val="005C301B"/>
    <w:pPr>
      <w:widowControl/>
      <w:spacing w:line="240" w:lineRule="auto"/>
    </w:pPr>
    <w:rPr>
      <w:rFonts w:ascii="Courier New" w:hAnsi="Courier New"/>
      <w:i/>
      <w:sz w:val="20"/>
      <w:szCs w:val="20"/>
    </w:rPr>
  </w:style>
  <w:style w:type="character" w:customStyle="1" w:styleId="af4">
    <w:name w:val="טקסט רגיל תו"/>
    <w:basedOn w:val="a1"/>
    <w:link w:val="af3"/>
    <w:uiPriority w:val="99"/>
    <w:rsid w:val="005C301B"/>
    <w:rPr>
      <w:rFonts w:ascii="Courier New" w:eastAsia="Times New Roman" w:hAnsi="Courier New" w:cs="Miriam"/>
      <w:i/>
      <w:sz w:val="20"/>
      <w:szCs w:val="20"/>
    </w:rPr>
  </w:style>
  <w:style w:type="paragraph" w:styleId="NormalWeb">
    <w:name w:val="Normal (Web)"/>
    <w:basedOn w:val="a"/>
    <w:uiPriority w:val="99"/>
    <w:rsid w:val="005C301B"/>
    <w:pPr>
      <w:widowControl/>
      <w:spacing w:before="100" w:after="100" w:line="240" w:lineRule="auto"/>
      <w:jc w:val="left"/>
    </w:pPr>
  </w:style>
  <w:style w:type="paragraph" w:styleId="af5">
    <w:name w:val="endnote text"/>
    <w:basedOn w:val="a"/>
    <w:link w:val="af6"/>
    <w:uiPriority w:val="99"/>
    <w:semiHidden/>
    <w:rsid w:val="005C301B"/>
    <w:pPr>
      <w:widowControl/>
      <w:spacing w:line="240" w:lineRule="auto"/>
      <w:jc w:val="left"/>
    </w:pPr>
    <w:rPr>
      <w:sz w:val="20"/>
      <w:szCs w:val="20"/>
    </w:rPr>
  </w:style>
  <w:style w:type="character" w:customStyle="1" w:styleId="af6">
    <w:name w:val="טקסט הערת סיום תו"/>
    <w:basedOn w:val="a1"/>
    <w:link w:val="af5"/>
    <w:uiPriority w:val="99"/>
    <w:semiHidden/>
    <w:rsid w:val="005C301B"/>
    <w:rPr>
      <w:rFonts w:ascii="Times New Roman" w:eastAsia="Times New Roman" w:hAnsi="Times New Roman" w:cs="Miriam"/>
      <w:sz w:val="20"/>
      <w:szCs w:val="20"/>
    </w:rPr>
  </w:style>
  <w:style w:type="paragraph" w:styleId="21">
    <w:name w:val="Body Text 2"/>
    <w:basedOn w:val="a"/>
    <w:link w:val="22"/>
    <w:uiPriority w:val="99"/>
    <w:rsid w:val="005C301B"/>
    <w:pPr>
      <w:spacing w:line="360" w:lineRule="auto"/>
      <w:ind w:firstLine="720"/>
    </w:pPr>
  </w:style>
  <w:style w:type="character" w:customStyle="1" w:styleId="22">
    <w:name w:val="גוף טקסט 2 תו"/>
    <w:basedOn w:val="a1"/>
    <w:link w:val="21"/>
    <w:uiPriority w:val="99"/>
    <w:rsid w:val="005C301B"/>
    <w:rPr>
      <w:rFonts w:ascii="Times New Roman" w:eastAsia="Times New Roman" w:hAnsi="Times New Roman" w:cs="Miriam"/>
      <w:sz w:val="24"/>
      <w:szCs w:val="24"/>
    </w:rPr>
  </w:style>
  <w:style w:type="paragraph" w:styleId="23">
    <w:name w:val="Body Text Indent 2"/>
    <w:basedOn w:val="a"/>
    <w:link w:val="24"/>
    <w:uiPriority w:val="99"/>
    <w:rsid w:val="005C301B"/>
    <w:pPr>
      <w:widowControl/>
      <w:spacing w:line="240" w:lineRule="auto"/>
      <w:ind w:left="720"/>
    </w:pPr>
  </w:style>
  <w:style w:type="character" w:customStyle="1" w:styleId="24">
    <w:name w:val="כניסה בגוף טקסט 2 תו"/>
    <w:basedOn w:val="a1"/>
    <w:link w:val="23"/>
    <w:uiPriority w:val="99"/>
    <w:rsid w:val="005C301B"/>
    <w:rPr>
      <w:rFonts w:ascii="Times New Roman" w:eastAsia="Times New Roman" w:hAnsi="Times New Roman" w:cs="Miriam"/>
      <w:sz w:val="24"/>
      <w:szCs w:val="24"/>
    </w:rPr>
  </w:style>
  <w:style w:type="character" w:styleId="Hyperlink">
    <w:name w:val="Hyperlink"/>
    <w:uiPriority w:val="99"/>
    <w:rsid w:val="005C301B"/>
    <w:rPr>
      <w:rFonts w:ascii="Times New Roman" w:hAnsi="Times New Roman" w:cs="Miriam"/>
      <w:color w:val="0000FF"/>
      <w:u w:val="single"/>
      <w:lang w:bidi="he-IL"/>
    </w:rPr>
  </w:style>
  <w:style w:type="paragraph" w:styleId="31">
    <w:name w:val="Body Text Indent 3"/>
    <w:basedOn w:val="a"/>
    <w:link w:val="32"/>
    <w:uiPriority w:val="99"/>
    <w:rsid w:val="005C301B"/>
    <w:pPr>
      <w:widowControl/>
      <w:spacing w:line="240" w:lineRule="auto"/>
      <w:ind w:firstLine="720"/>
    </w:pPr>
    <w:rPr>
      <w:szCs w:val="20"/>
    </w:rPr>
  </w:style>
  <w:style w:type="character" w:customStyle="1" w:styleId="32">
    <w:name w:val="כניסה בגוף טקסט 3 תו"/>
    <w:basedOn w:val="a1"/>
    <w:link w:val="31"/>
    <w:uiPriority w:val="99"/>
    <w:rsid w:val="005C301B"/>
    <w:rPr>
      <w:rFonts w:ascii="Times New Roman" w:eastAsia="Times New Roman" w:hAnsi="Times New Roman" w:cs="Miriam"/>
      <w:sz w:val="24"/>
      <w:szCs w:val="20"/>
    </w:rPr>
  </w:style>
  <w:style w:type="paragraph" w:styleId="af7">
    <w:name w:val="Body Text Indent"/>
    <w:basedOn w:val="a"/>
    <w:link w:val="af8"/>
    <w:uiPriority w:val="99"/>
    <w:rsid w:val="005C301B"/>
    <w:pPr>
      <w:spacing w:after="120"/>
      <w:ind w:left="283"/>
    </w:pPr>
  </w:style>
  <w:style w:type="character" w:customStyle="1" w:styleId="af8">
    <w:name w:val="כניסה בגוף טקסט תו"/>
    <w:basedOn w:val="a1"/>
    <w:link w:val="af7"/>
    <w:uiPriority w:val="99"/>
    <w:rsid w:val="005C301B"/>
    <w:rPr>
      <w:rFonts w:ascii="Times New Roman" w:eastAsia="Times New Roman" w:hAnsi="Times New Roman" w:cs="Miriam"/>
      <w:sz w:val="24"/>
      <w:szCs w:val="24"/>
    </w:rPr>
  </w:style>
  <w:style w:type="paragraph" w:customStyle="1" w:styleId="11">
    <w:name w:val="ציטוט1"/>
    <w:basedOn w:val="a"/>
    <w:next w:val="a"/>
    <w:uiPriority w:val="99"/>
    <w:rsid w:val="005C301B"/>
    <w:pPr>
      <w:widowControl/>
      <w:tabs>
        <w:tab w:val="right" w:pos="7740"/>
      </w:tabs>
      <w:autoSpaceDE/>
      <w:autoSpaceDN/>
      <w:spacing w:after="120" w:line="360" w:lineRule="auto"/>
      <w:ind w:left="576" w:right="576"/>
    </w:pPr>
    <w:rPr>
      <w:rFonts w:ascii="Courier New" w:hAnsi="Courier New"/>
      <w:sz w:val="20"/>
      <w:szCs w:val="22"/>
    </w:rPr>
  </w:style>
  <w:style w:type="paragraph" w:styleId="af9">
    <w:name w:val="Block Text"/>
    <w:basedOn w:val="a"/>
    <w:link w:val="afa"/>
    <w:uiPriority w:val="99"/>
    <w:rsid w:val="005C301B"/>
    <w:pPr>
      <w:widowControl/>
      <w:autoSpaceDE/>
      <w:autoSpaceDN/>
      <w:spacing w:after="120" w:line="360" w:lineRule="auto"/>
      <w:ind w:left="1440" w:right="1440"/>
    </w:pPr>
    <w:rPr>
      <w:rFonts w:ascii="Courier New" w:hAnsi="Courier New"/>
      <w:sz w:val="22"/>
      <w:szCs w:val="20"/>
    </w:rPr>
  </w:style>
  <w:style w:type="paragraph" w:styleId="afb">
    <w:name w:val="Quote"/>
    <w:basedOn w:val="a"/>
    <w:link w:val="12"/>
    <w:uiPriority w:val="99"/>
    <w:qFormat/>
    <w:rsid w:val="005C301B"/>
    <w:pPr>
      <w:widowControl/>
      <w:autoSpaceDE/>
      <w:autoSpaceDN/>
      <w:bidi/>
      <w:spacing w:before="120" w:after="120" w:line="240" w:lineRule="auto"/>
      <w:ind w:left="720"/>
      <w:jc w:val="left"/>
    </w:pPr>
    <w:rPr>
      <w:rFonts w:ascii="Lucida Sans" w:hAnsi="Lucida Sans" w:cs="Lucida Sans"/>
      <w:sz w:val="22"/>
      <w:szCs w:val="22"/>
    </w:rPr>
  </w:style>
  <w:style w:type="character" w:customStyle="1" w:styleId="12">
    <w:name w:val="ציטוט תו1"/>
    <w:basedOn w:val="a1"/>
    <w:link w:val="afb"/>
    <w:uiPriority w:val="99"/>
    <w:rsid w:val="005C301B"/>
    <w:rPr>
      <w:rFonts w:ascii="Lucida Sans" w:eastAsia="Times New Roman" w:hAnsi="Lucida Sans" w:cs="Lucida Sans"/>
    </w:rPr>
  </w:style>
  <w:style w:type="character" w:customStyle="1" w:styleId="nfakpe">
    <w:name w:val="nfakpe"/>
    <w:uiPriority w:val="99"/>
    <w:rsid w:val="005C301B"/>
    <w:rPr>
      <w:rFonts w:cs="Times New Roman"/>
    </w:rPr>
  </w:style>
  <w:style w:type="paragraph" w:styleId="afc">
    <w:name w:val="annotation text"/>
    <w:basedOn w:val="a"/>
    <w:link w:val="afd"/>
    <w:uiPriority w:val="99"/>
    <w:semiHidden/>
    <w:rsid w:val="005C301B"/>
    <w:pPr>
      <w:widowControl/>
      <w:autoSpaceDE/>
      <w:autoSpaceDN/>
      <w:bidi/>
      <w:spacing w:line="240" w:lineRule="auto"/>
      <w:jc w:val="left"/>
    </w:pPr>
    <w:rPr>
      <w:rFonts w:cs="Times New Roman"/>
      <w:sz w:val="20"/>
      <w:szCs w:val="20"/>
    </w:rPr>
  </w:style>
  <w:style w:type="character" w:customStyle="1" w:styleId="afd">
    <w:name w:val="טקסט הערה תו"/>
    <w:basedOn w:val="a1"/>
    <w:link w:val="afc"/>
    <w:uiPriority w:val="99"/>
    <w:semiHidden/>
    <w:rsid w:val="005C301B"/>
    <w:rPr>
      <w:rFonts w:ascii="Times New Roman" w:eastAsia="Times New Roman" w:hAnsi="Times New Roman" w:cs="Times New Roman"/>
      <w:sz w:val="20"/>
      <w:szCs w:val="20"/>
    </w:rPr>
  </w:style>
  <w:style w:type="paragraph" w:styleId="afe">
    <w:name w:val="annotation subject"/>
    <w:basedOn w:val="afc"/>
    <w:next w:val="afc"/>
    <w:link w:val="aff"/>
    <w:uiPriority w:val="99"/>
    <w:semiHidden/>
    <w:rsid w:val="005C301B"/>
    <w:rPr>
      <w:b/>
      <w:bCs/>
    </w:rPr>
  </w:style>
  <w:style w:type="character" w:customStyle="1" w:styleId="aff">
    <w:name w:val="נושא הערה תו"/>
    <w:basedOn w:val="afd"/>
    <w:link w:val="afe"/>
    <w:uiPriority w:val="99"/>
    <w:semiHidden/>
    <w:rsid w:val="005C301B"/>
    <w:rPr>
      <w:rFonts w:ascii="Times New Roman" w:eastAsia="Times New Roman" w:hAnsi="Times New Roman" w:cs="Times New Roman"/>
      <w:b/>
      <w:bCs/>
      <w:sz w:val="20"/>
      <w:szCs w:val="20"/>
    </w:rPr>
  </w:style>
  <w:style w:type="paragraph" w:styleId="TOC1">
    <w:name w:val="toc 1"/>
    <w:basedOn w:val="a"/>
    <w:next w:val="a"/>
    <w:autoRedefine/>
    <w:rsid w:val="005C301B"/>
    <w:pPr>
      <w:widowControl/>
      <w:spacing w:line="360" w:lineRule="auto"/>
      <w:ind w:firstLine="720"/>
    </w:pPr>
    <w:rPr>
      <w:rFonts w:ascii="Courier New" w:hAnsi="Courier New" w:cs="Courier New"/>
      <w:sz w:val="22"/>
      <w:szCs w:val="22"/>
    </w:rPr>
  </w:style>
  <w:style w:type="paragraph" w:customStyle="1" w:styleId="CC">
    <w:name w:val="CC"/>
    <w:basedOn w:val="af1"/>
    <w:rsid w:val="005C301B"/>
  </w:style>
  <w:style w:type="paragraph" w:customStyle="1" w:styleId="13">
    <w:name w:val="ציטוט1"/>
    <w:basedOn w:val="a"/>
    <w:link w:val="aff0"/>
    <w:rsid w:val="005C301B"/>
    <w:pPr>
      <w:widowControl/>
      <w:tabs>
        <w:tab w:val="left" w:pos="397"/>
        <w:tab w:val="right" w:pos="6861"/>
      </w:tabs>
      <w:bidi/>
      <w:spacing w:before="120" w:after="120" w:line="360" w:lineRule="auto"/>
      <w:ind w:right="567"/>
    </w:pPr>
    <w:rPr>
      <w:rFonts w:ascii="CG Times" w:hAnsi="CG Times" w:cs="Narkisim"/>
      <w:sz w:val="18"/>
    </w:rPr>
  </w:style>
  <w:style w:type="character" w:customStyle="1" w:styleId="aff1">
    <w:name w:val="טקסט הערות שוליים תו"/>
    <w:rsid w:val="005C301B"/>
    <w:rPr>
      <w:rFonts w:cs="Narkisim"/>
      <w:sz w:val="18"/>
      <w:szCs w:val="18"/>
      <w:lang w:val="en-US" w:bidi="he-IL"/>
    </w:rPr>
  </w:style>
  <w:style w:type="paragraph" w:styleId="33">
    <w:name w:val="Body Text 3"/>
    <w:basedOn w:val="a"/>
    <w:link w:val="34"/>
    <w:rsid w:val="005C301B"/>
    <w:pPr>
      <w:widowControl/>
      <w:spacing w:line="360" w:lineRule="auto"/>
    </w:pPr>
    <w:rPr>
      <w:rFonts w:ascii="Courier New" w:hAnsi="Courier New"/>
      <w:b/>
      <w:bCs/>
      <w:caps/>
      <w:sz w:val="22"/>
      <w:szCs w:val="22"/>
    </w:rPr>
  </w:style>
  <w:style w:type="character" w:customStyle="1" w:styleId="34">
    <w:name w:val="גוף טקסט 3 תו"/>
    <w:basedOn w:val="a1"/>
    <w:link w:val="33"/>
    <w:rsid w:val="005C301B"/>
    <w:rPr>
      <w:rFonts w:ascii="Courier New" w:eastAsia="Times New Roman" w:hAnsi="Courier New" w:cs="Miriam"/>
      <w:b/>
      <w:bCs/>
      <w:caps/>
    </w:rPr>
  </w:style>
  <w:style w:type="character" w:styleId="aff2">
    <w:name w:val="Emphasis"/>
    <w:qFormat/>
    <w:rsid w:val="005C301B"/>
    <w:rPr>
      <w:rFonts w:cs="Miriam"/>
      <w:i/>
      <w:iCs/>
      <w:lang w:bidi="he-IL"/>
    </w:rPr>
  </w:style>
  <w:style w:type="character" w:customStyle="1" w:styleId="afa">
    <w:name w:val="טקסט בלוק תו"/>
    <w:link w:val="af9"/>
    <w:rsid w:val="005C301B"/>
    <w:rPr>
      <w:rFonts w:ascii="Courier New" w:eastAsia="Times New Roman" w:hAnsi="Courier New" w:cs="Miriam"/>
      <w:szCs w:val="20"/>
    </w:rPr>
  </w:style>
  <w:style w:type="character" w:customStyle="1" w:styleId="glossaryitem">
    <w:name w:val="glossary_item"/>
    <w:basedOn w:val="a1"/>
    <w:rsid w:val="005C301B"/>
  </w:style>
  <w:style w:type="character" w:customStyle="1" w:styleId="aff0">
    <w:name w:val="ציטוט תו"/>
    <w:link w:val="13"/>
    <w:uiPriority w:val="99"/>
    <w:locked/>
    <w:rsid w:val="005C301B"/>
    <w:rPr>
      <w:rFonts w:ascii="CG Times" w:eastAsia="Times New Roman" w:hAnsi="CG Times" w:cs="Narkisim"/>
      <w:sz w:val="18"/>
      <w:szCs w:val="24"/>
    </w:rPr>
  </w:style>
  <w:style w:type="character" w:customStyle="1" w:styleId="postbody1">
    <w:name w:val="postbody1"/>
    <w:rsid w:val="005C301B"/>
    <w:rPr>
      <w:sz w:val="15"/>
      <w:szCs w:val="15"/>
    </w:rPr>
  </w:style>
  <w:style w:type="character" w:styleId="FollowedHyperlink">
    <w:name w:val="FollowedHyperlink"/>
    <w:rsid w:val="005C301B"/>
    <w:rPr>
      <w:color w:val="800080"/>
      <w:u w:val="single"/>
    </w:rPr>
  </w:style>
  <w:style w:type="character" w:styleId="aff3">
    <w:name w:val="endnote reference"/>
    <w:semiHidden/>
    <w:rsid w:val="005C301B"/>
    <w:rPr>
      <w:vertAlign w:val="superscript"/>
    </w:rPr>
  </w:style>
  <w:style w:type="table" w:styleId="aff4">
    <w:name w:val="Table Grid"/>
    <w:basedOn w:val="a2"/>
    <w:rsid w:val="005C301B"/>
    <w:pPr>
      <w:autoSpaceDE w:val="0"/>
      <w:autoSpaceDN w:val="0"/>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C301B"/>
  </w:style>
  <w:style w:type="paragraph" w:styleId="aff5">
    <w:name w:val="List Paragraph"/>
    <w:basedOn w:val="a"/>
    <w:uiPriority w:val="99"/>
    <w:qFormat/>
    <w:rsid w:val="005C301B"/>
    <w:pPr>
      <w:widowControl/>
      <w:spacing w:line="360" w:lineRule="auto"/>
      <w:ind w:left="720"/>
    </w:pPr>
    <w:rPr>
      <w:rFonts w:ascii="Courier New" w:hAnsi="Courier New"/>
      <w:sz w:val="22"/>
      <w:szCs w:val="20"/>
    </w:rPr>
  </w:style>
  <w:style w:type="character" w:customStyle="1" w:styleId="coverse">
    <w:name w:val="co_verse"/>
    <w:rsid w:val="005C301B"/>
  </w:style>
  <w:style w:type="character" w:customStyle="1" w:styleId="alternatehe">
    <w:name w:val="alternate_he"/>
    <w:rsid w:val="005C301B"/>
  </w:style>
  <w:style w:type="character" w:customStyle="1" w:styleId="versenum">
    <w:name w:val="versenum"/>
    <w:rsid w:val="005C301B"/>
  </w:style>
  <w:style w:type="paragraph" w:customStyle="1" w:styleId="rambamindented">
    <w:name w:val="rambam_indented"/>
    <w:basedOn w:val="a"/>
    <w:rsid w:val="005C301B"/>
    <w:pPr>
      <w:widowControl/>
      <w:autoSpaceDE/>
      <w:autoSpaceDN/>
      <w:spacing w:before="100" w:beforeAutospacing="1" w:after="100" w:afterAutospacing="1" w:line="240" w:lineRule="auto"/>
      <w:jc w:val="left"/>
    </w:pPr>
    <w:rPr>
      <w:rFonts w:cs="Times New Roman"/>
    </w:rPr>
  </w:style>
  <w:style w:type="character" w:styleId="aff6">
    <w:name w:val="annotation reference"/>
    <w:basedOn w:val="a1"/>
    <w:uiPriority w:val="99"/>
    <w:semiHidden/>
    <w:rsid w:val="005D3C8E"/>
    <w:rPr>
      <w:rFonts w:cs="Times New Roman"/>
      <w:sz w:val="16"/>
    </w:rPr>
  </w:style>
  <w:style w:type="paragraph" w:styleId="aff7">
    <w:name w:val="Revision"/>
    <w:hidden/>
    <w:uiPriority w:val="99"/>
    <w:semiHidden/>
    <w:rsid w:val="005D3C8E"/>
    <w:pPr>
      <w:spacing w:after="0" w:line="240" w:lineRule="auto"/>
    </w:pPr>
    <w:rPr>
      <w:rFonts w:ascii="Times New Roman" w:eastAsia="Times New Roman" w:hAnsi="Times New Roman" w:cs="Miri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3673</Words>
  <Characters>16933</Characters>
  <Application>Microsoft Office Word</Application>
  <DocSecurity>0</DocSecurity>
  <Lines>434</Lines>
  <Paragraphs>87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aam</cp:lastModifiedBy>
  <cp:revision>5</cp:revision>
  <dcterms:created xsi:type="dcterms:W3CDTF">2018-02-12T20:32:00Z</dcterms:created>
  <dcterms:modified xsi:type="dcterms:W3CDTF">2018-02-13T11:54:00Z</dcterms:modified>
</cp:coreProperties>
</file>