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514" w:rsidRDefault="00535514" w:rsidP="00535514">
      <w:pPr>
        <w:pStyle w:val="af2"/>
        <w:rPr>
          <w:rtl/>
        </w:rPr>
      </w:pPr>
      <w:r>
        <w:rPr>
          <w:rFonts w:hint="cs"/>
          <w:rtl/>
        </w:rPr>
        <w:t>פתיחה לסדרת השיעורים ואגדות סוגיית הפתיחה של מסכת חגיגה חלק א</w:t>
      </w:r>
    </w:p>
    <w:p w:rsidR="00535514" w:rsidRDefault="00535514" w:rsidP="00535514">
      <w:pPr>
        <w:pStyle w:val="20"/>
        <w:rPr>
          <w:rFonts w:hint="cs"/>
          <w:rtl/>
        </w:rPr>
      </w:pPr>
    </w:p>
    <w:p w:rsidR="00535514" w:rsidRDefault="00535514" w:rsidP="00535514">
      <w:pPr>
        <w:pStyle w:val="20"/>
        <w:rPr>
          <w:rtl/>
        </w:rPr>
        <w:sectPr w:rsidR="00535514" w:rsidSect="00535514">
          <w:headerReference w:type="default" r:id="rId9"/>
          <w:type w:val="continuous"/>
          <w:pgSz w:w="12240" w:h="15840"/>
          <w:pgMar w:top="1134" w:right="1134" w:bottom="964" w:left="1134" w:header="720" w:footer="720" w:gutter="0"/>
          <w:cols w:space="720"/>
          <w:bidi/>
          <w:docGrid w:linePitch="360"/>
        </w:sectPr>
      </w:pPr>
    </w:p>
    <w:p w:rsidR="00535514" w:rsidRDefault="00535514" w:rsidP="00535514">
      <w:pPr>
        <w:pStyle w:val="20"/>
      </w:pPr>
      <w:r>
        <w:rPr>
          <w:rFonts w:hint="cs"/>
          <w:rtl/>
        </w:rPr>
        <w:lastRenderedPageBreak/>
        <w:t>פתיחה לסדרת השיעורים</w:t>
      </w:r>
    </w:p>
    <w:p w:rsidR="00535514" w:rsidRPr="009252A4" w:rsidRDefault="00535514" w:rsidP="00535514">
      <w:pPr>
        <w:rPr>
          <w:rtl/>
        </w:rPr>
      </w:pPr>
      <w:r w:rsidRPr="009252A4">
        <w:rPr>
          <w:rFonts w:hint="cs"/>
          <w:rtl/>
        </w:rPr>
        <w:t xml:space="preserve">סדרת שיעורים זו היא המשך לסדרה שנכתבה בבית המדרש </w:t>
      </w:r>
      <w:proofErr w:type="spellStart"/>
      <w:r w:rsidRPr="009252A4">
        <w:rPr>
          <w:rFonts w:hint="cs"/>
          <w:rtl/>
        </w:rPr>
        <w:t>הוירטואלי</w:t>
      </w:r>
      <w:proofErr w:type="spellEnd"/>
      <w:r w:rsidRPr="009252A4">
        <w:rPr>
          <w:rFonts w:hint="cs"/>
          <w:rtl/>
        </w:rPr>
        <w:t xml:space="preserve"> לפני מספר שנים בשם 'אגדות התלמוד', אך ניתן גם ללמוד אותה בפני עצמה. במסגרת סדרה זו נלמד אי"ה אגדות שונות, בעיקר מהתלמוד הבבלי. הלימוד יתבסס על עיון בעיצוב הספרותי של האגדה. במטרה לעמוד על מסריה ומשמעויותיה. כמו כן נעיין בהקשרה הרחב של האגדה בתלמוד, וננסה לבחון מהי התרומה שתורמת קריאת האגדה בהקשרה הרחב לדיון הכללי שהיא משובצת בו או בסמוך לו, ומהי תרומת ההקשר לקריאת האגדה. נשתדל גם להשוות את האגדה שמופיעה בתלמוד הבבלי לגרסאות אחרות שלה שמופיעות במקומות אחרים בספרות חז"ל, כדי לבחון את ההקשרים השונים בהם שובצה האגדה.</w:t>
      </w:r>
    </w:p>
    <w:p w:rsidR="00535514" w:rsidRPr="009252A4" w:rsidRDefault="00535514" w:rsidP="00535514">
      <w:pPr>
        <w:rPr>
          <w:rtl/>
        </w:rPr>
      </w:pPr>
    </w:p>
    <w:p w:rsidR="00535514" w:rsidRPr="009252A4" w:rsidRDefault="00535514" w:rsidP="00535514">
      <w:pPr>
        <w:rPr>
          <w:rtl/>
        </w:rPr>
      </w:pPr>
      <w:r w:rsidRPr="009252A4">
        <w:rPr>
          <w:rFonts w:hint="cs"/>
          <w:rtl/>
        </w:rPr>
        <w:t xml:space="preserve">בשיעורים הללו אנחנו מתבססים על שתי הנחות, שאליהן הגענו בסדרת השיעורים הקודמת: </w:t>
      </w:r>
    </w:p>
    <w:p w:rsidR="00535514" w:rsidRPr="009252A4" w:rsidRDefault="00535514" w:rsidP="00535514">
      <w:pPr>
        <w:rPr>
          <w:rtl/>
        </w:rPr>
      </w:pPr>
      <w:r w:rsidRPr="009252A4">
        <w:rPr>
          <w:rFonts w:hint="cs"/>
          <w:rtl/>
        </w:rPr>
        <w:t xml:space="preserve">הנחה ראשונה היא שהסיפורים בתלמוד אינם תיאורים היסטוריים פשוטים ומדויקים, ולא לשם כך נועדו. מבלי להיכנס כאן להוכחה מעמיקה של עניין זה, ניתן לציין בפשטות את הימצאותן של גרסאות שונות לאותו סיפור במקומות שונים בספרות חז"ל. מכל מקום, אנו קוראים את הסיפורים כיצירות ספרותיות שחז"ל יצרו על מנת להעביר השקפות ומסרים </w:t>
      </w:r>
      <w:r w:rsidRPr="009252A4">
        <w:rPr>
          <w:rtl/>
        </w:rPr>
        <w:t>–</w:t>
      </w:r>
      <w:r w:rsidRPr="009252A4">
        <w:rPr>
          <w:rFonts w:hint="cs"/>
          <w:rtl/>
        </w:rPr>
        <w:t xml:space="preserve"> דתיים, רעיוניים, רוחניים, חינוכיים ומוסריים. העיצוב הספרותי שלהם הוא, אפוא, משמעותי מאד ותורם תרומה משמעותית לעיצוב התמה (רעיון) או המסר של כל אגדה.</w:t>
      </w:r>
    </w:p>
    <w:p w:rsidR="00535514" w:rsidRPr="009252A4" w:rsidRDefault="00535514" w:rsidP="00535514">
      <w:pPr>
        <w:rPr>
          <w:rtl/>
        </w:rPr>
      </w:pPr>
      <w:r w:rsidRPr="009252A4">
        <w:rPr>
          <w:rFonts w:hint="cs"/>
          <w:rtl/>
        </w:rPr>
        <w:t xml:space="preserve">הנחה נוספת שעומדת ביסוד עיוננו היא שהאגדות שמופיעות בגמרא אינן עומדות בחלל ריק; הן מצויות בהקשר תלמודי מסוים. לעיתים קרובות מדובר בהקשר הלכתי, כאשר האגדה מופיעה בסוגיה הלכתית על קטע מהמשנה (ולעיתים האגדה חותמת את הדיון או אפילו פותחת אותו). במקומות אחרים ההקשר הרחב של האגדה הוא אגדי בלבד, בעיקר בסוגיות שמורכבות מקבצים של סיפורים או דרשות. לפעמים נראה במבט ראשון שהקשר בין האגדה לסביבתה הוא בעל אופי אסוציאטיבי-טכני </w:t>
      </w:r>
      <w:r w:rsidRPr="009252A4">
        <w:rPr>
          <w:rFonts w:hint="cs"/>
          <w:rtl/>
        </w:rPr>
        <w:lastRenderedPageBreak/>
        <w:t>בלבד, למשל כאשר באגדה מוזכר שם של חכם, או עניין כלשהו אחר שהוזכר קודם לכן בדיון ההלכתי. ברם, לעיתים קרובות נמצא שבחינת ההקשר הרחב של האגדה חושפת משמעויות חדשות, ולפעמים אף</w:t>
      </w:r>
      <w:r>
        <w:rPr>
          <w:rFonts w:hint="cs"/>
          <w:rtl/>
        </w:rPr>
        <w:t xml:space="preserve"> יוצרת קריאה חדשה של האגדה כולה. קריאה זו </w:t>
      </w:r>
      <w:r w:rsidRPr="009252A4">
        <w:rPr>
          <w:rFonts w:hint="cs"/>
          <w:rtl/>
        </w:rPr>
        <w:t xml:space="preserve">שונה מן האופן שבו </w:t>
      </w:r>
      <w:r>
        <w:rPr>
          <w:rFonts w:hint="cs"/>
          <w:rtl/>
        </w:rPr>
        <w:t>האגדה</w:t>
      </w:r>
      <w:r w:rsidRPr="009252A4">
        <w:rPr>
          <w:rFonts w:hint="cs"/>
          <w:rtl/>
        </w:rPr>
        <w:t xml:space="preserve"> נקראת בפני עצמה במנותק מהקשרה. בחינת ההקשר אף חושפת את התפקיד (החינוכי או הרעיוני) שממלאת האגדה בסוגיה. </w:t>
      </w:r>
    </w:p>
    <w:p w:rsidR="00535514" w:rsidRDefault="00535514" w:rsidP="00535514">
      <w:pPr>
        <w:pStyle w:val="20"/>
        <w:rPr>
          <w:rtl/>
        </w:rPr>
      </w:pPr>
      <w:r>
        <w:rPr>
          <w:rFonts w:hint="cs"/>
          <w:rtl/>
        </w:rPr>
        <w:t>אגדות סוגיית הפתיחה של מסכת חגיגה</w:t>
      </w:r>
    </w:p>
    <w:p w:rsidR="00535514" w:rsidRPr="009252A4" w:rsidRDefault="00535514" w:rsidP="00535514">
      <w:pPr>
        <w:rPr>
          <w:rtl/>
        </w:rPr>
      </w:pPr>
      <w:r w:rsidRPr="009252A4">
        <w:rPr>
          <w:rFonts w:hint="cs"/>
          <w:rtl/>
        </w:rPr>
        <w:t>את עיוננו בסדרה זו נפתח, בע"ה, בהשראת הרֶגל שעבר עלינו זה עתה, בעיון במספר אגדות בתחילת מסכת חגיגה, שמופיעות בסוגיות שעוסקות במצוות העלייה לרגל (וכן במצוות הקהל, שאף בה נזכרנו השנה, מוצאי שביעית). כמו כן, באמצעות אגדות אלה ני</w:t>
      </w:r>
      <w:r>
        <w:rPr>
          <w:rFonts w:hint="cs"/>
          <w:rtl/>
        </w:rPr>
        <w:t xml:space="preserve">תן להדגים היטב את הקשר בין דיונים </w:t>
      </w:r>
      <w:r w:rsidRPr="009252A4">
        <w:rPr>
          <w:rFonts w:hint="cs"/>
          <w:rtl/>
        </w:rPr>
        <w:t>הלכתי</w:t>
      </w:r>
      <w:r>
        <w:rPr>
          <w:rFonts w:hint="cs"/>
          <w:rtl/>
        </w:rPr>
        <w:t>ים</w:t>
      </w:r>
      <w:r w:rsidRPr="009252A4">
        <w:rPr>
          <w:rFonts w:hint="cs"/>
          <w:rtl/>
        </w:rPr>
        <w:t xml:space="preserve"> לקטע</w:t>
      </w:r>
      <w:r>
        <w:rPr>
          <w:rFonts w:hint="cs"/>
          <w:rtl/>
        </w:rPr>
        <w:t xml:space="preserve">ים </w:t>
      </w:r>
      <w:r w:rsidRPr="009252A4">
        <w:rPr>
          <w:rFonts w:hint="cs"/>
          <w:rtl/>
        </w:rPr>
        <w:t>אגדי</w:t>
      </w:r>
      <w:r>
        <w:rPr>
          <w:rFonts w:hint="cs"/>
          <w:rtl/>
        </w:rPr>
        <w:t>ים</w:t>
      </w:r>
      <w:r w:rsidRPr="009252A4">
        <w:rPr>
          <w:rFonts w:hint="cs"/>
          <w:rtl/>
        </w:rPr>
        <w:t xml:space="preserve">. אגדות אלה מפורסמות וכבר נכתב עליהן רבות. אנו נתבסס לא מעט על הדברים שנכתבו, והחידוש העיקרי בעיוננו כאן יהיה בחינת הזיקה בין האגדות להקשר הרחב שלהן בסוגיות. </w:t>
      </w:r>
    </w:p>
    <w:p w:rsidR="00535514" w:rsidRPr="009252A4" w:rsidRDefault="00535514" w:rsidP="00535514">
      <w:pPr>
        <w:rPr>
          <w:rtl/>
        </w:rPr>
      </w:pPr>
      <w:r w:rsidRPr="009252A4">
        <w:rPr>
          <w:rFonts w:hint="cs"/>
          <w:rtl/>
        </w:rPr>
        <w:t xml:space="preserve">לאגדות אלה, בתחילת מסכת חגיגה, נקדיש מספר שיעורים. השיעורים הללו יחד בונים מהלך שלם, אך הם בנויים באופן כזה שכל שיעור יכול להילמד גם בפני עצמו, ובכל שיעור בפני עצמו ישנו עיון שלם באגדה או בהשוואה בין אגדה למקבילה שלה וכדומה. עם זאת, המטרה הסופית היא המהלך כולו, שייבנה מצירוף של כל השיעורים שיעסקו באגדות אלה. </w:t>
      </w:r>
    </w:p>
    <w:p w:rsidR="00535514" w:rsidRPr="009252A4" w:rsidRDefault="00535514" w:rsidP="00535514">
      <w:pPr>
        <w:rPr>
          <w:rtl/>
        </w:rPr>
      </w:pPr>
      <w:r w:rsidRPr="009252A4">
        <w:rPr>
          <w:rFonts w:hint="cs"/>
          <w:rtl/>
        </w:rPr>
        <w:t xml:space="preserve">בשיעורים הקרובים </w:t>
      </w:r>
      <w:r>
        <w:rPr>
          <w:rFonts w:hint="cs"/>
          <w:rtl/>
        </w:rPr>
        <w:t>נשווה בין הגרסאות השונות של האגדות שבתחילת מסכת חגיגה שמופיעות</w:t>
      </w:r>
      <w:r w:rsidRPr="009252A4">
        <w:rPr>
          <w:rFonts w:hint="cs"/>
          <w:rtl/>
        </w:rPr>
        <w:t xml:space="preserve"> במקורות חז"ל השונים, ונעיר על ההבדלים בי</w:t>
      </w:r>
      <w:r>
        <w:rPr>
          <w:rFonts w:hint="cs"/>
          <w:rtl/>
        </w:rPr>
        <w:t>ניהן, וגם נבחן את הקשר בין האגדות להקשר ההלכתי שהן מצויות</w:t>
      </w:r>
      <w:r w:rsidRPr="009252A4">
        <w:rPr>
          <w:rFonts w:hint="cs"/>
          <w:rtl/>
        </w:rPr>
        <w:t xml:space="preserve"> בו בתלמוד הבבלי.</w:t>
      </w:r>
    </w:p>
    <w:p w:rsidR="00535514" w:rsidRPr="009252A4" w:rsidRDefault="00535514" w:rsidP="00535514">
      <w:pPr>
        <w:pStyle w:val="2"/>
        <w:rPr>
          <w:rtl/>
        </w:rPr>
      </w:pPr>
      <w:r w:rsidRPr="009252A4">
        <w:rPr>
          <w:rFonts w:hint="cs"/>
          <w:rtl/>
        </w:rPr>
        <w:t>האגד</w:t>
      </w:r>
      <w:r>
        <w:rPr>
          <w:rFonts w:hint="cs"/>
          <w:rtl/>
        </w:rPr>
        <w:t>ות</w:t>
      </w:r>
    </w:p>
    <w:p w:rsidR="00535514" w:rsidRPr="00B4575F" w:rsidRDefault="00535514" w:rsidP="00535514">
      <w:pPr>
        <w:rPr>
          <w:rtl/>
        </w:rPr>
      </w:pPr>
      <w:r w:rsidRPr="00B4575F">
        <w:rPr>
          <w:rFonts w:hint="cs"/>
          <w:rtl/>
        </w:rPr>
        <w:t>האגדות שנעסוק בהן תחילה מופיעה בתלמוד הבבלי בתחילת מסכת חגיגה:</w:t>
      </w:r>
    </w:p>
    <w:p w:rsidR="00535514" w:rsidRDefault="00535514" w:rsidP="00535514">
      <w:pPr>
        <w:pStyle w:val="aa"/>
        <w:rPr>
          <w:rtl/>
        </w:rPr>
      </w:pPr>
      <w:r w:rsidRPr="006F5209">
        <w:rPr>
          <w:rtl/>
        </w:rPr>
        <w:t xml:space="preserve">תנו רבנן: מעשה ברבי יוחנן בן ברוקה ורבי אלעזר (בן) </w:t>
      </w:r>
      <w:proofErr w:type="spellStart"/>
      <w:r w:rsidRPr="006F5209">
        <w:rPr>
          <w:rtl/>
        </w:rPr>
        <w:t>חסמא</w:t>
      </w:r>
      <w:proofErr w:type="spellEnd"/>
      <w:r w:rsidRPr="006F5209">
        <w:rPr>
          <w:rtl/>
        </w:rPr>
        <w:t xml:space="preserve"> שהל</w:t>
      </w:r>
      <w:r>
        <w:rPr>
          <w:rtl/>
        </w:rPr>
        <w:t>כו להקביל פני רבי יהושע בפקיעין</w:t>
      </w:r>
      <w:r>
        <w:rPr>
          <w:rFonts w:hint="cs"/>
          <w:rtl/>
        </w:rPr>
        <w:t>.</w:t>
      </w:r>
      <w:r w:rsidRPr="006F5209">
        <w:rPr>
          <w:rtl/>
        </w:rPr>
        <w:t xml:space="preserve"> אמר להם: מה חידוש היה בבית המדרש היום? אמרו לו: תלמידיך אנו, ומימיך אנו </w:t>
      </w:r>
      <w:proofErr w:type="spellStart"/>
      <w:r w:rsidRPr="006F5209">
        <w:rPr>
          <w:rtl/>
        </w:rPr>
        <w:t>שותין</w:t>
      </w:r>
      <w:proofErr w:type="spellEnd"/>
      <w:r w:rsidRPr="006F5209">
        <w:rPr>
          <w:rtl/>
        </w:rPr>
        <w:t xml:space="preserve">. אמר להם: אף על פי כן, אי אפשר לבית המדרש בלא </w:t>
      </w:r>
      <w:r w:rsidRPr="006F5209">
        <w:rPr>
          <w:rtl/>
        </w:rPr>
        <w:lastRenderedPageBreak/>
        <w:t xml:space="preserve">חידוש, שבת של מי </w:t>
      </w:r>
      <w:proofErr w:type="spellStart"/>
      <w:r w:rsidRPr="006F5209">
        <w:rPr>
          <w:rtl/>
        </w:rPr>
        <w:t>היתה</w:t>
      </w:r>
      <w:proofErr w:type="spellEnd"/>
      <w:r w:rsidRPr="006F5209">
        <w:rPr>
          <w:rtl/>
        </w:rPr>
        <w:t xml:space="preserve">? </w:t>
      </w:r>
      <w:r>
        <w:rPr>
          <w:rtl/>
        </w:rPr>
        <w:t>–</w:t>
      </w:r>
      <w:r w:rsidRPr="006F5209">
        <w:rPr>
          <w:rtl/>
        </w:rPr>
        <w:t xml:space="preserve"> שבת של רבי אלעזר בן עזריה </w:t>
      </w:r>
      <w:proofErr w:type="spellStart"/>
      <w:r w:rsidRPr="006F5209">
        <w:rPr>
          <w:rtl/>
        </w:rPr>
        <w:t>היתה</w:t>
      </w:r>
      <w:proofErr w:type="spellEnd"/>
      <w:r w:rsidRPr="006F5209">
        <w:rPr>
          <w:rtl/>
        </w:rPr>
        <w:t xml:space="preserve">. </w:t>
      </w:r>
      <w:r>
        <w:rPr>
          <w:rtl/>
        </w:rPr>
        <w:t>–</w:t>
      </w:r>
      <w:r w:rsidRPr="006F5209">
        <w:rPr>
          <w:rtl/>
        </w:rPr>
        <w:t xml:space="preserve"> ובמה </w:t>
      </w:r>
      <w:proofErr w:type="spellStart"/>
      <w:r w:rsidRPr="006F5209">
        <w:rPr>
          <w:rtl/>
        </w:rPr>
        <w:t>היתה</w:t>
      </w:r>
      <w:proofErr w:type="spellEnd"/>
      <w:r w:rsidRPr="006F5209">
        <w:rPr>
          <w:rtl/>
        </w:rPr>
        <w:t xml:space="preserve"> הגדה היום? אמרו לו: בפרשת הקהל. </w:t>
      </w:r>
      <w:r>
        <w:rPr>
          <w:rtl/>
        </w:rPr>
        <w:t>–</w:t>
      </w:r>
      <w:r w:rsidRPr="006F5209">
        <w:rPr>
          <w:rtl/>
        </w:rPr>
        <w:t xml:space="preserve"> ומה דרש בה? הקהל את העם האנשים והנשים והטף אם אנשים באים ללמוד, נשים באות לשמוע, טף למה באין? כדי </w:t>
      </w:r>
      <w:proofErr w:type="spellStart"/>
      <w:r w:rsidRPr="006F5209">
        <w:rPr>
          <w:rtl/>
        </w:rPr>
        <w:t>ליתן</w:t>
      </w:r>
      <w:proofErr w:type="spellEnd"/>
      <w:r w:rsidRPr="006F5209">
        <w:rPr>
          <w:rtl/>
        </w:rPr>
        <w:t xml:space="preserve"> שכר </w:t>
      </w:r>
      <w:proofErr w:type="spellStart"/>
      <w:r w:rsidRPr="006F5209">
        <w:rPr>
          <w:rtl/>
        </w:rPr>
        <w:t>למביאיהן</w:t>
      </w:r>
      <w:proofErr w:type="spellEnd"/>
      <w:r w:rsidRPr="006F5209">
        <w:rPr>
          <w:rtl/>
        </w:rPr>
        <w:t xml:space="preserve">. </w:t>
      </w:r>
      <w:r>
        <w:rPr>
          <w:rtl/>
        </w:rPr>
        <w:t>–</w:t>
      </w:r>
      <w:r w:rsidRPr="006F5209">
        <w:rPr>
          <w:rtl/>
        </w:rPr>
        <w:t xml:space="preserve"> אמר להם: מרגלית טובה </w:t>
      </w:r>
      <w:proofErr w:type="spellStart"/>
      <w:r w:rsidRPr="006F5209">
        <w:rPr>
          <w:rtl/>
        </w:rPr>
        <w:t>היתה</w:t>
      </w:r>
      <w:proofErr w:type="spellEnd"/>
      <w:r w:rsidRPr="006F5209">
        <w:rPr>
          <w:rtl/>
        </w:rPr>
        <w:t xml:space="preserve"> בידכם ובקשתם לאבדה ממני! </w:t>
      </w:r>
      <w:r>
        <w:rPr>
          <w:rtl/>
        </w:rPr>
        <w:t>–</w:t>
      </w:r>
      <w:r w:rsidRPr="006F5209">
        <w:rPr>
          <w:rtl/>
        </w:rPr>
        <w:t xml:space="preserve"> </w:t>
      </w:r>
    </w:p>
    <w:p w:rsidR="00535514" w:rsidRDefault="00535514" w:rsidP="00535514">
      <w:pPr>
        <w:pStyle w:val="aa"/>
        <w:rPr>
          <w:rtl/>
        </w:rPr>
      </w:pPr>
      <w:r w:rsidRPr="006F5209">
        <w:rPr>
          <w:rtl/>
        </w:rPr>
        <w:t xml:space="preserve">ועוד דרש: את ה' האמרת היום וה' </w:t>
      </w:r>
      <w:proofErr w:type="spellStart"/>
      <w:r w:rsidRPr="006F5209">
        <w:rPr>
          <w:rtl/>
        </w:rPr>
        <w:t>האמירך</w:t>
      </w:r>
      <w:proofErr w:type="spellEnd"/>
      <w:r w:rsidRPr="006F5209">
        <w:rPr>
          <w:rtl/>
        </w:rPr>
        <w:t xml:space="preserve"> היום אמר להם הקדוש ברוך הוא לישראל: אתם </w:t>
      </w:r>
      <w:proofErr w:type="spellStart"/>
      <w:r w:rsidRPr="006F5209">
        <w:rPr>
          <w:rtl/>
        </w:rPr>
        <w:t>עשיתוני</w:t>
      </w:r>
      <w:proofErr w:type="spellEnd"/>
      <w:r w:rsidRPr="006F5209">
        <w:rPr>
          <w:rtl/>
        </w:rPr>
        <w:t xml:space="preserve"> חטיבה אחת בעולם, ואני אעשה אתכם חטיבה אחת בעולם </w:t>
      </w:r>
      <w:r>
        <w:rPr>
          <w:rtl/>
        </w:rPr>
        <w:t>–</w:t>
      </w:r>
      <w:r w:rsidRPr="006F5209">
        <w:rPr>
          <w:rtl/>
        </w:rPr>
        <w:t xml:space="preserve"> אתם </w:t>
      </w:r>
      <w:proofErr w:type="spellStart"/>
      <w:r w:rsidRPr="006F5209">
        <w:rPr>
          <w:rtl/>
        </w:rPr>
        <w:t>עשיתוני</w:t>
      </w:r>
      <w:proofErr w:type="spellEnd"/>
      <w:r w:rsidRPr="006F5209">
        <w:rPr>
          <w:rtl/>
        </w:rPr>
        <w:t xml:space="preserve"> חטיבה אחת בעולם </w:t>
      </w:r>
      <w:proofErr w:type="spellStart"/>
      <w:r w:rsidRPr="006F5209">
        <w:rPr>
          <w:rtl/>
        </w:rPr>
        <w:t>דכתיב</w:t>
      </w:r>
      <w:proofErr w:type="spellEnd"/>
      <w:r w:rsidRPr="006F5209">
        <w:rPr>
          <w:rtl/>
        </w:rPr>
        <w:t xml:space="preserve"> שמע ישראל ה' </w:t>
      </w:r>
      <w:proofErr w:type="spellStart"/>
      <w:r w:rsidRPr="006F5209">
        <w:rPr>
          <w:rtl/>
        </w:rPr>
        <w:t>אלהינו</w:t>
      </w:r>
      <w:proofErr w:type="spellEnd"/>
      <w:r w:rsidRPr="006F5209">
        <w:rPr>
          <w:rtl/>
        </w:rPr>
        <w:t xml:space="preserve"> ה' אחד, ואני אעשה אתכם חטיבה אחת בעולם שנאמר: </w:t>
      </w:r>
      <w:r>
        <w:rPr>
          <w:rFonts w:hint="cs"/>
          <w:rtl/>
        </w:rPr>
        <w:t>ו</w:t>
      </w:r>
      <w:r w:rsidRPr="006F5209">
        <w:rPr>
          <w:rtl/>
        </w:rPr>
        <w:t xml:space="preserve">מי כעמך ישראל גוי אחד בארץ. </w:t>
      </w:r>
    </w:p>
    <w:p w:rsidR="00535514" w:rsidRDefault="00535514" w:rsidP="00535514">
      <w:pPr>
        <w:pStyle w:val="aa"/>
        <w:rPr>
          <w:rtl/>
        </w:rPr>
      </w:pPr>
      <w:r w:rsidRPr="006F5209">
        <w:rPr>
          <w:rtl/>
        </w:rPr>
        <w:t xml:space="preserve">ואף הוא פתח ודרש: דברי חכמים </w:t>
      </w:r>
      <w:proofErr w:type="spellStart"/>
      <w:r w:rsidRPr="006F5209">
        <w:rPr>
          <w:rtl/>
        </w:rPr>
        <w:t>כדרבנות</w:t>
      </w:r>
      <w:proofErr w:type="spellEnd"/>
      <w:r w:rsidRPr="006F5209">
        <w:rPr>
          <w:rtl/>
        </w:rPr>
        <w:t xml:space="preserve"> וכמש</w:t>
      </w:r>
      <w:r>
        <w:rPr>
          <w:rFonts w:hint="cs"/>
          <w:rtl/>
        </w:rPr>
        <w:t>ׂ</w:t>
      </w:r>
      <w:r w:rsidRPr="006F5209">
        <w:rPr>
          <w:rtl/>
        </w:rPr>
        <w:t xml:space="preserve">מרות נטועים בעלי אספות נתנו מרעה אחד. למה נמשלו דברי תורה לדרבן? לומר לך: מה דרבן זה </w:t>
      </w:r>
      <w:proofErr w:type="spellStart"/>
      <w:r w:rsidRPr="006F5209">
        <w:rPr>
          <w:rtl/>
        </w:rPr>
        <w:t>מכוין</w:t>
      </w:r>
      <w:proofErr w:type="spellEnd"/>
      <w:r w:rsidRPr="006F5209">
        <w:rPr>
          <w:rtl/>
        </w:rPr>
        <w:t xml:space="preserve"> את הפרה לתלמיה להוציא חיים לעולם, אף דברי תורה </w:t>
      </w:r>
      <w:proofErr w:type="spellStart"/>
      <w:r w:rsidRPr="006F5209">
        <w:rPr>
          <w:rtl/>
        </w:rPr>
        <w:t>מכוונין</w:t>
      </w:r>
      <w:proofErr w:type="spellEnd"/>
      <w:r w:rsidRPr="006F5209">
        <w:rPr>
          <w:rtl/>
        </w:rPr>
        <w:t xml:space="preserve"> את לומדיהן מדרכי מיתה לדרכי חיים. אי מה דרבן זה מטלטל אף דברי תורה </w:t>
      </w:r>
      <w:proofErr w:type="spellStart"/>
      <w:r w:rsidRPr="006F5209">
        <w:rPr>
          <w:rtl/>
        </w:rPr>
        <w:t>מטלטלין</w:t>
      </w:r>
      <w:proofErr w:type="spellEnd"/>
      <w:r w:rsidRPr="006F5209">
        <w:rPr>
          <w:rtl/>
        </w:rPr>
        <w:t xml:space="preserve"> </w:t>
      </w:r>
      <w:r>
        <w:rPr>
          <w:rtl/>
        </w:rPr>
        <w:t>–</w:t>
      </w:r>
      <w:r w:rsidRPr="006F5209">
        <w:rPr>
          <w:rtl/>
        </w:rPr>
        <w:t xml:space="preserve"> תלמוד לומר מש</w:t>
      </w:r>
      <w:r>
        <w:rPr>
          <w:rFonts w:hint="cs"/>
          <w:rtl/>
        </w:rPr>
        <w:t>ׂ</w:t>
      </w:r>
      <w:r w:rsidRPr="006F5209">
        <w:rPr>
          <w:rtl/>
        </w:rPr>
        <w:t xml:space="preserve">מרות. אי מה מסמר זה חסר ולא יתר אף דברי תורה </w:t>
      </w:r>
      <w:proofErr w:type="spellStart"/>
      <w:r w:rsidRPr="006F5209">
        <w:rPr>
          <w:rtl/>
        </w:rPr>
        <w:t>חסירין</w:t>
      </w:r>
      <w:proofErr w:type="spellEnd"/>
      <w:r w:rsidRPr="006F5209">
        <w:rPr>
          <w:rtl/>
        </w:rPr>
        <w:t xml:space="preserve"> ולא </w:t>
      </w:r>
      <w:proofErr w:type="spellStart"/>
      <w:r w:rsidRPr="006F5209">
        <w:rPr>
          <w:rtl/>
        </w:rPr>
        <w:t>יתירין</w:t>
      </w:r>
      <w:proofErr w:type="spellEnd"/>
      <w:r w:rsidRPr="006F5209">
        <w:rPr>
          <w:rtl/>
        </w:rPr>
        <w:t xml:space="preserve"> </w:t>
      </w:r>
      <w:r>
        <w:rPr>
          <w:rtl/>
        </w:rPr>
        <w:t>–</w:t>
      </w:r>
      <w:r w:rsidRPr="006F5209">
        <w:rPr>
          <w:rtl/>
        </w:rPr>
        <w:t xml:space="preserve"> תלמוד לומר נטועים, מה נטיעה זו פרה ורבה </w:t>
      </w:r>
      <w:r>
        <w:rPr>
          <w:rtl/>
        </w:rPr>
        <w:t>–</w:t>
      </w:r>
      <w:r w:rsidRPr="006F5209">
        <w:rPr>
          <w:rtl/>
        </w:rPr>
        <w:t xml:space="preserve"> אף דברי תורה </w:t>
      </w:r>
      <w:proofErr w:type="spellStart"/>
      <w:r w:rsidRPr="006F5209">
        <w:rPr>
          <w:rtl/>
        </w:rPr>
        <w:t>פרין</w:t>
      </w:r>
      <w:proofErr w:type="spellEnd"/>
      <w:r w:rsidRPr="006F5209">
        <w:rPr>
          <w:rtl/>
        </w:rPr>
        <w:t xml:space="preserve"> ורבין. בעלי אספות </w:t>
      </w:r>
      <w:r>
        <w:rPr>
          <w:rtl/>
        </w:rPr>
        <w:t>–</w:t>
      </w:r>
      <w:r w:rsidRPr="006F5209">
        <w:rPr>
          <w:rtl/>
        </w:rPr>
        <w:t xml:space="preserve"> אלו תלמידי חכמים </w:t>
      </w:r>
      <w:proofErr w:type="spellStart"/>
      <w:r w:rsidRPr="006F5209">
        <w:rPr>
          <w:rtl/>
        </w:rPr>
        <w:t>שיושבין</w:t>
      </w:r>
      <w:proofErr w:type="spellEnd"/>
      <w:r w:rsidRPr="006F5209">
        <w:rPr>
          <w:rtl/>
        </w:rPr>
        <w:t xml:space="preserve"> אסופות </w:t>
      </w:r>
      <w:proofErr w:type="spellStart"/>
      <w:r w:rsidRPr="006F5209">
        <w:rPr>
          <w:rtl/>
        </w:rPr>
        <w:t>אסופות</w:t>
      </w:r>
      <w:proofErr w:type="spellEnd"/>
      <w:r w:rsidRPr="006F5209">
        <w:rPr>
          <w:rtl/>
        </w:rPr>
        <w:t xml:space="preserve"> </w:t>
      </w:r>
      <w:proofErr w:type="spellStart"/>
      <w:r w:rsidRPr="006F5209">
        <w:rPr>
          <w:rtl/>
        </w:rPr>
        <w:t>ועוסקין</w:t>
      </w:r>
      <w:proofErr w:type="spellEnd"/>
      <w:r w:rsidRPr="006F5209">
        <w:rPr>
          <w:rtl/>
        </w:rPr>
        <w:t xml:space="preserve"> בתורה, הללו </w:t>
      </w:r>
      <w:proofErr w:type="spellStart"/>
      <w:r w:rsidRPr="006F5209">
        <w:rPr>
          <w:rtl/>
        </w:rPr>
        <w:t>מטמאין</w:t>
      </w:r>
      <w:proofErr w:type="spellEnd"/>
      <w:r w:rsidRPr="006F5209">
        <w:rPr>
          <w:rtl/>
        </w:rPr>
        <w:t xml:space="preserve"> והללו </w:t>
      </w:r>
      <w:proofErr w:type="spellStart"/>
      <w:r w:rsidRPr="006F5209">
        <w:rPr>
          <w:rtl/>
        </w:rPr>
        <w:t>מטהרין</w:t>
      </w:r>
      <w:proofErr w:type="spellEnd"/>
      <w:r w:rsidRPr="006F5209">
        <w:rPr>
          <w:rtl/>
        </w:rPr>
        <w:t xml:space="preserve">, הללו </w:t>
      </w:r>
      <w:proofErr w:type="spellStart"/>
      <w:r w:rsidRPr="006F5209">
        <w:rPr>
          <w:rtl/>
        </w:rPr>
        <w:t>אוסרין</w:t>
      </w:r>
      <w:proofErr w:type="spellEnd"/>
      <w:r w:rsidRPr="006F5209">
        <w:rPr>
          <w:rtl/>
        </w:rPr>
        <w:t xml:space="preserve"> והללו </w:t>
      </w:r>
      <w:proofErr w:type="spellStart"/>
      <w:r w:rsidRPr="006F5209">
        <w:rPr>
          <w:rtl/>
        </w:rPr>
        <w:t>מתירין</w:t>
      </w:r>
      <w:proofErr w:type="spellEnd"/>
      <w:r w:rsidRPr="006F5209">
        <w:rPr>
          <w:rtl/>
        </w:rPr>
        <w:t xml:space="preserve">, הללו </w:t>
      </w:r>
      <w:proofErr w:type="spellStart"/>
      <w:r w:rsidRPr="006F5209">
        <w:rPr>
          <w:rtl/>
        </w:rPr>
        <w:t>פוסלין</w:t>
      </w:r>
      <w:proofErr w:type="spellEnd"/>
      <w:r w:rsidRPr="006F5209">
        <w:rPr>
          <w:rtl/>
        </w:rPr>
        <w:t xml:space="preserve"> והללו מכשירין. שמא יאמר אדם: היאך אני למד תורה מעתה? תלמוד לומר: כולם נתנו מרעה אחד </w:t>
      </w:r>
      <w:r>
        <w:rPr>
          <w:rtl/>
        </w:rPr>
        <w:t>–</w:t>
      </w:r>
      <w:r w:rsidRPr="006F5209">
        <w:rPr>
          <w:rtl/>
        </w:rPr>
        <w:t xml:space="preserve"> אל אחד נתנן, פרנס אחד אמרן, מפי אדון כל המעשים ברוך הוא, </w:t>
      </w:r>
      <w:proofErr w:type="spellStart"/>
      <w:r w:rsidRPr="006F5209">
        <w:rPr>
          <w:rtl/>
        </w:rPr>
        <w:t>דכתיב</w:t>
      </w:r>
      <w:proofErr w:type="spellEnd"/>
      <w:r w:rsidRPr="006F5209">
        <w:rPr>
          <w:rtl/>
        </w:rPr>
        <w:t xml:space="preserve"> וידבר </w:t>
      </w:r>
      <w:proofErr w:type="spellStart"/>
      <w:r w:rsidRPr="006F5209">
        <w:rPr>
          <w:rtl/>
        </w:rPr>
        <w:t>אלהים</w:t>
      </w:r>
      <w:proofErr w:type="spellEnd"/>
      <w:r w:rsidRPr="006F5209">
        <w:rPr>
          <w:rtl/>
        </w:rPr>
        <w:t xml:space="preserve"> את כל הדברים האלה. אף אתה עשה </w:t>
      </w:r>
      <w:proofErr w:type="spellStart"/>
      <w:r w:rsidRPr="006F5209">
        <w:rPr>
          <w:rtl/>
        </w:rPr>
        <w:t>אזניך</w:t>
      </w:r>
      <w:proofErr w:type="spellEnd"/>
      <w:r w:rsidRPr="006F5209">
        <w:rPr>
          <w:rtl/>
        </w:rPr>
        <w:t xml:space="preserve"> כאפרכסת, וקנה לך לב מבין לשמוע את דברי מטמאים ואת דברי מטהרים, את דברי </w:t>
      </w:r>
      <w:proofErr w:type="spellStart"/>
      <w:r w:rsidRPr="006F5209">
        <w:rPr>
          <w:rtl/>
        </w:rPr>
        <w:t>אוסרין</w:t>
      </w:r>
      <w:proofErr w:type="spellEnd"/>
      <w:r w:rsidRPr="006F5209">
        <w:rPr>
          <w:rtl/>
        </w:rPr>
        <w:t xml:space="preserve"> ואת דברי </w:t>
      </w:r>
      <w:proofErr w:type="spellStart"/>
      <w:r w:rsidRPr="006F5209">
        <w:rPr>
          <w:rtl/>
        </w:rPr>
        <w:t>מתירין</w:t>
      </w:r>
      <w:proofErr w:type="spellEnd"/>
      <w:r w:rsidRPr="006F5209">
        <w:rPr>
          <w:rtl/>
        </w:rPr>
        <w:t xml:space="preserve">, את דברי </w:t>
      </w:r>
      <w:proofErr w:type="spellStart"/>
      <w:r w:rsidRPr="006F5209">
        <w:rPr>
          <w:rtl/>
        </w:rPr>
        <w:t>פוסלין</w:t>
      </w:r>
      <w:proofErr w:type="spellEnd"/>
      <w:r w:rsidRPr="006F5209">
        <w:rPr>
          <w:rtl/>
        </w:rPr>
        <w:t xml:space="preserve"> ואת דברי מכשירין. בלשון הזה אמר להם: אין דור יתום שרבי אלעזר בן עזריה שרוי בתוכו. </w:t>
      </w:r>
    </w:p>
    <w:p w:rsidR="00535514" w:rsidRDefault="00535514" w:rsidP="00535514">
      <w:pPr>
        <w:pStyle w:val="aa"/>
        <w:rPr>
          <w:rtl/>
        </w:rPr>
      </w:pPr>
      <w:proofErr w:type="spellStart"/>
      <w:r>
        <w:rPr>
          <w:rtl/>
        </w:rPr>
        <w:t>ולימרו</w:t>
      </w:r>
      <w:proofErr w:type="spellEnd"/>
      <w:r>
        <w:rPr>
          <w:rtl/>
        </w:rPr>
        <w:t xml:space="preserve"> ליה </w:t>
      </w:r>
      <w:proofErr w:type="spellStart"/>
      <w:r>
        <w:rPr>
          <w:rtl/>
        </w:rPr>
        <w:t>בהדיא</w:t>
      </w:r>
      <w:proofErr w:type="spellEnd"/>
      <w:r>
        <w:rPr>
          <w:rFonts w:hint="cs"/>
          <w:rtl/>
        </w:rPr>
        <w:t>!</w:t>
      </w:r>
      <w:r w:rsidRPr="006F5209">
        <w:rPr>
          <w:rtl/>
        </w:rPr>
        <w:t xml:space="preserve"> </w:t>
      </w:r>
      <w:r>
        <w:rPr>
          <w:rtl/>
        </w:rPr>
        <w:t>–</w:t>
      </w:r>
      <w:r w:rsidRPr="006F5209">
        <w:rPr>
          <w:rtl/>
        </w:rPr>
        <w:t xml:space="preserve"> משום מעשה שהיה. </w:t>
      </w:r>
    </w:p>
    <w:p w:rsidR="00535514" w:rsidRDefault="00535514" w:rsidP="00535514">
      <w:pPr>
        <w:pStyle w:val="aa"/>
        <w:rPr>
          <w:rtl/>
        </w:rPr>
      </w:pPr>
      <w:proofErr w:type="spellStart"/>
      <w:r w:rsidRPr="006F5209">
        <w:rPr>
          <w:rtl/>
        </w:rPr>
        <w:t>דתניא</w:t>
      </w:r>
      <w:proofErr w:type="spellEnd"/>
      <w:r w:rsidRPr="006F5209">
        <w:rPr>
          <w:rtl/>
        </w:rPr>
        <w:t xml:space="preserve">: מעשה ברבי יוסי בן </w:t>
      </w:r>
      <w:proofErr w:type="spellStart"/>
      <w:r w:rsidRPr="006F5209">
        <w:rPr>
          <w:rtl/>
        </w:rPr>
        <w:t>דורמסקית</w:t>
      </w:r>
      <w:proofErr w:type="spellEnd"/>
      <w:r w:rsidRPr="006F5209">
        <w:rPr>
          <w:rtl/>
        </w:rPr>
        <w:t xml:space="preserve"> שהלך להקביל פני רבי אל</w:t>
      </w:r>
      <w:r>
        <w:rPr>
          <w:rFonts w:hint="cs"/>
          <w:rtl/>
        </w:rPr>
        <w:t>י</w:t>
      </w:r>
      <w:r w:rsidRPr="006F5209">
        <w:rPr>
          <w:rtl/>
        </w:rPr>
        <w:t>עזר</w:t>
      </w:r>
      <w:r w:rsidRPr="00535514">
        <w:rPr>
          <w:rStyle w:val="a6"/>
          <w:rFonts w:ascii="Arial" w:eastAsia="Calibri" w:hAnsi="Arial"/>
          <w:sz w:val="24"/>
          <w:rtl/>
        </w:rPr>
        <w:footnoteReference w:id="1"/>
      </w:r>
      <w:r w:rsidRPr="006F5209">
        <w:rPr>
          <w:rtl/>
        </w:rPr>
        <w:t xml:space="preserve"> בלוד, אמר לו: מה חידוש </w:t>
      </w:r>
      <w:r w:rsidRPr="006F5209">
        <w:rPr>
          <w:rtl/>
        </w:rPr>
        <w:lastRenderedPageBreak/>
        <w:t xml:space="preserve">היה בבית המדרש היום? </w:t>
      </w:r>
      <w:r>
        <w:rPr>
          <w:rtl/>
        </w:rPr>
        <w:t>–</w:t>
      </w:r>
      <w:r w:rsidRPr="006F5209">
        <w:rPr>
          <w:rtl/>
        </w:rPr>
        <w:t xml:space="preserve"> אמר ליה: נמנו וגמרו: עמון ומואב </w:t>
      </w:r>
      <w:proofErr w:type="spellStart"/>
      <w:r w:rsidRPr="006F5209">
        <w:rPr>
          <w:rtl/>
        </w:rPr>
        <w:t>מעשרין</w:t>
      </w:r>
      <w:proofErr w:type="spellEnd"/>
      <w:r w:rsidRPr="006F5209">
        <w:rPr>
          <w:rtl/>
        </w:rPr>
        <w:t xml:space="preserve"> מעשר עני בשביעית. אמר לו: יוסי! פשוט ידיך וקבל עיניך. פשט ידיו וקבל עיניו. בכה רבי אל</w:t>
      </w:r>
      <w:r>
        <w:rPr>
          <w:rFonts w:hint="cs"/>
          <w:rtl/>
        </w:rPr>
        <w:t>י</w:t>
      </w:r>
      <w:r w:rsidRPr="006F5209">
        <w:rPr>
          <w:rtl/>
        </w:rPr>
        <w:t xml:space="preserve">עזר ואמר: סוד ה' </w:t>
      </w:r>
      <w:proofErr w:type="spellStart"/>
      <w:r w:rsidRPr="006F5209">
        <w:rPr>
          <w:rtl/>
        </w:rPr>
        <w:t>ליראיו</w:t>
      </w:r>
      <w:proofErr w:type="spellEnd"/>
      <w:r w:rsidRPr="006F5209">
        <w:rPr>
          <w:rtl/>
        </w:rPr>
        <w:t xml:space="preserve"> ובריתו להודיעם. אמר לו: לך אמור להם: אל תחושו </w:t>
      </w:r>
      <w:proofErr w:type="spellStart"/>
      <w:r w:rsidRPr="006F5209">
        <w:rPr>
          <w:rtl/>
        </w:rPr>
        <w:t>למניינכם</w:t>
      </w:r>
      <w:proofErr w:type="spellEnd"/>
      <w:r w:rsidRPr="006F5209">
        <w:rPr>
          <w:rtl/>
        </w:rPr>
        <w:t xml:space="preserve">, כך מקובלני מרבן יוחנן בן זכאי, ששמע מרבו, ורבו מרבו: הלכתא למשה מסיני, עמון ומואב </w:t>
      </w:r>
      <w:proofErr w:type="spellStart"/>
      <w:r w:rsidRPr="006F5209">
        <w:rPr>
          <w:rtl/>
        </w:rPr>
        <w:t>מעשרין</w:t>
      </w:r>
      <w:proofErr w:type="spellEnd"/>
      <w:r w:rsidRPr="006F5209">
        <w:rPr>
          <w:rtl/>
        </w:rPr>
        <w:t xml:space="preserve"> מעשר עני בשביעית. מה טעם? הרבה כרכים כבשו עולי מצרים ולא כבשום עולי בבל, מפני שקדושה ראשונה קדשה לשעתה ולא קדשה לעתיד לבא, והניחום כדי שיסמכו עליהן עניים בשביעית. תנא: לאחר </w:t>
      </w:r>
      <w:proofErr w:type="spellStart"/>
      <w:r w:rsidRPr="006F5209">
        <w:rPr>
          <w:rtl/>
        </w:rPr>
        <w:t>שנתיישבה</w:t>
      </w:r>
      <w:proofErr w:type="spellEnd"/>
      <w:r w:rsidRPr="006F5209">
        <w:rPr>
          <w:rtl/>
        </w:rPr>
        <w:t xml:space="preserve"> דעתו, אמר: יהי רצון שיחזרו עיני יוסי למקומן. וחזרו.</w:t>
      </w:r>
      <w:r>
        <w:rPr>
          <w:rFonts w:hint="cs"/>
          <w:rtl/>
        </w:rPr>
        <w:tab/>
      </w:r>
      <w:r>
        <w:rPr>
          <w:rtl/>
        </w:rPr>
        <w:br/>
      </w:r>
      <w:r>
        <w:rPr>
          <w:rFonts w:hint="cs"/>
          <w:rtl/>
        </w:rPr>
        <w:tab/>
      </w:r>
      <w:r w:rsidRPr="00223F2A">
        <w:rPr>
          <w:rFonts w:hint="cs"/>
          <w:sz w:val="16"/>
          <w:szCs w:val="18"/>
          <w:rtl/>
        </w:rPr>
        <w:t>(חגיגה ג, ע"א</w:t>
      </w:r>
      <w:r w:rsidRPr="00223F2A">
        <w:rPr>
          <w:sz w:val="16"/>
          <w:szCs w:val="18"/>
          <w:rtl/>
        </w:rPr>
        <w:t>–</w:t>
      </w:r>
      <w:r w:rsidRPr="00223F2A">
        <w:rPr>
          <w:rFonts w:hint="cs"/>
          <w:sz w:val="16"/>
          <w:szCs w:val="18"/>
          <w:rtl/>
        </w:rPr>
        <w:t>ע"ב)</w:t>
      </w:r>
      <w:r>
        <w:rPr>
          <w:rFonts w:hint="cs"/>
          <w:rtl/>
        </w:rPr>
        <w:t>.</w:t>
      </w:r>
    </w:p>
    <w:p w:rsidR="00535514" w:rsidRPr="00B4575F" w:rsidRDefault="00535514" w:rsidP="00535514">
      <w:pPr>
        <w:rPr>
          <w:rtl/>
        </w:rPr>
      </w:pPr>
      <w:r w:rsidRPr="00B4575F">
        <w:rPr>
          <w:rFonts w:hint="cs"/>
          <w:rtl/>
        </w:rPr>
        <w:t xml:space="preserve">הקטע האגדי הזה מורכב משני סיפורים </w:t>
      </w:r>
      <w:proofErr w:type="spellStart"/>
      <w:r w:rsidRPr="00B4575F">
        <w:rPr>
          <w:rFonts w:hint="cs"/>
          <w:rtl/>
        </w:rPr>
        <w:t>תנאיים</w:t>
      </w:r>
      <w:proofErr w:type="spellEnd"/>
      <w:r w:rsidRPr="00B4575F">
        <w:rPr>
          <w:rFonts w:hint="cs"/>
          <w:rtl/>
        </w:rPr>
        <w:t xml:space="preserve"> שונים, שמקושרים זה לזה באמצעות משפט קישור של הגמרא. הגמרא שואלת: "</w:t>
      </w:r>
      <w:proofErr w:type="spellStart"/>
      <w:r w:rsidRPr="00B4575F">
        <w:rPr>
          <w:rFonts w:hint="cs"/>
          <w:rtl/>
        </w:rPr>
        <w:t>ולימרו</w:t>
      </w:r>
      <w:proofErr w:type="spellEnd"/>
      <w:r w:rsidRPr="00B4575F">
        <w:rPr>
          <w:rFonts w:hint="cs"/>
          <w:rtl/>
        </w:rPr>
        <w:t xml:space="preserve"> ליה </w:t>
      </w:r>
      <w:proofErr w:type="spellStart"/>
      <w:r w:rsidRPr="00B4575F">
        <w:rPr>
          <w:rFonts w:hint="cs"/>
          <w:rtl/>
        </w:rPr>
        <w:t>בהדיא</w:t>
      </w:r>
      <w:proofErr w:type="spellEnd"/>
      <w:r w:rsidRPr="00B4575F">
        <w:rPr>
          <w:rFonts w:hint="cs"/>
          <w:rtl/>
        </w:rPr>
        <w:t>!", כלומר, מדוע בסיפור הראשון התלמידים אינם נענים מיד לבקשתו של ר' יהושע לספר לו את מה שהתחדש באותו יום בבית המדרש, אלא בשלב ראשון 'מתחמקים' באמירה: "</w:t>
      </w:r>
      <w:r w:rsidRPr="00B4575F">
        <w:rPr>
          <w:rtl/>
        </w:rPr>
        <w:t xml:space="preserve">תלמידיך אנו, ומימיך אנו </w:t>
      </w:r>
      <w:proofErr w:type="spellStart"/>
      <w:r w:rsidRPr="00B4575F">
        <w:rPr>
          <w:rtl/>
        </w:rPr>
        <w:t>שותין</w:t>
      </w:r>
      <w:proofErr w:type="spellEnd"/>
      <w:r w:rsidRPr="00B4575F">
        <w:rPr>
          <w:rFonts w:hint="cs"/>
          <w:rtl/>
        </w:rPr>
        <w:t xml:space="preserve">". תשובת הגמרא היא: "משום מעשה שהיה", והיא מספרת מיד את הסיפור השני, שבו ר' יוסי בן </w:t>
      </w:r>
      <w:proofErr w:type="spellStart"/>
      <w:r w:rsidRPr="00B4575F">
        <w:rPr>
          <w:rFonts w:hint="cs"/>
          <w:rtl/>
        </w:rPr>
        <w:t>דורמסקית</w:t>
      </w:r>
      <w:proofErr w:type="spellEnd"/>
      <w:r w:rsidRPr="00B4575F">
        <w:rPr>
          <w:rFonts w:hint="cs"/>
          <w:rtl/>
        </w:rPr>
        <w:t xml:space="preserve"> סיפר ללא היסוס </w:t>
      </w:r>
      <w:proofErr w:type="spellStart"/>
      <w:r w:rsidRPr="00B4575F">
        <w:rPr>
          <w:rFonts w:hint="cs"/>
          <w:rtl/>
        </w:rPr>
        <w:t>לר</w:t>
      </w:r>
      <w:proofErr w:type="spellEnd"/>
      <w:r w:rsidRPr="00B4575F">
        <w:rPr>
          <w:rFonts w:hint="cs"/>
          <w:rtl/>
        </w:rPr>
        <w:t xml:space="preserve">' אליעזר את החידוש שהיה בבית המדרש באותו יום, וזכה לתגובה קשה ביותר מרבו. על פי הקישור הזה, תלמידי ר' יהושע חששו לספר לרבם על חידושי בית המדרש בעקבות חווייתו הקשה של ר' יוסי בן </w:t>
      </w:r>
      <w:proofErr w:type="spellStart"/>
      <w:r w:rsidRPr="00B4575F">
        <w:rPr>
          <w:rFonts w:hint="cs"/>
          <w:rtl/>
        </w:rPr>
        <w:t>דורמסקית</w:t>
      </w:r>
      <w:proofErr w:type="spellEnd"/>
      <w:r w:rsidRPr="00B4575F">
        <w:rPr>
          <w:rFonts w:hint="cs"/>
          <w:rtl/>
        </w:rPr>
        <w:t>.</w:t>
      </w:r>
    </w:p>
    <w:p w:rsidR="00535514" w:rsidRPr="005C45F4" w:rsidRDefault="00535514" w:rsidP="00535514">
      <w:pPr>
        <w:pStyle w:val="2"/>
        <w:rPr>
          <w:rtl/>
        </w:rPr>
      </w:pPr>
      <w:r w:rsidRPr="005C45F4">
        <w:rPr>
          <w:rFonts w:hint="cs"/>
          <w:rtl/>
        </w:rPr>
        <w:t>ההקשר הישיר של האגד</w:t>
      </w:r>
      <w:r>
        <w:rPr>
          <w:rFonts w:hint="cs"/>
          <w:rtl/>
        </w:rPr>
        <w:t>ות</w:t>
      </w:r>
      <w:r w:rsidRPr="005C45F4">
        <w:rPr>
          <w:rFonts w:hint="cs"/>
          <w:rtl/>
        </w:rPr>
        <w:t xml:space="preserve"> בסוגיה</w:t>
      </w:r>
    </w:p>
    <w:p w:rsidR="00535514" w:rsidRPr="00B4575F" w:rsidRDefault="00535514" w:rsidP="00535514">
      <w:pPr>
        <w:rPr>
          <w:rtl/>
        </w:rPr>
      </w:pPr>
      <w:r w:rsidRPr="00B4575F">
        <w:rPr>
          <w:rFonts w:hint="cs"/>
          <w:rtl/>
        </w:rPr>
        <w:t xml:space="preserve">ראינו שהסיפור השני, על ר' אליעזר בן </w:t>
      </w:r>
      <w:proofErr w:type="spellStart"/>
      <w:r w:rsidRPr="00B4575F">
        <w:rPr>
          <w:rFonts w:hint="cs"/>
          <w:rtl/>
        </w:rPr>
        <w:t>הורקנוס</w:t>
      </w:r>
      <w:proofErr w:type="spellEnd"/>
      <w:r w:rsidRPr="00B4575F">
        <w:rPr>
          <w:rFonts w:hint="cs"/>
          <w:rtl/>
        </w:rPr>
        <w:t>, הובא אגב קושיית הגמרא על הסיפור הראשון. באיזה הקשר הובא הסיפור הראשון בסוגיה?</w:t>
      </w:r>
    </w:p>
    <w:p w:rsidR="00535514" w:rsidRPr="00B4575F" w:rsidRDefault="00535514" w:rsidP="00535514">
      <w:pPr>
        <w:rPr>
          <w:rtl/>
        </w:rPr>
      </w:pPr>
      <w:r w:rsidRPr="00B4575F">
        <w:rPr>
          <w:rFonts w:hint="cs"/>
          <w:rtl/>
        </w:rPr>
        <w:t>הסוגיה עוסקת בחובת הראִייה ברגל, שהתורה מצווה עליה בפסוק: "</w:t>
      </w:r>
      <w:r w:rsidRPr="00B4575F">
        <w:rPr>
          <w:rtl/>
        </w:rPr>
        <w:t>שָׁלֹשׁ פְּעָמִים בַּשָּׁנָה יֵרָאֶה כָּל</w:t>
      </w:r>
      <w:r w:rsidRPr="00B4575F">
        <w:rPr>
          <w:rFonts w:hint="cs"/>
          <w:rtl/>
        </w:rPr>
        <w:t xml:space="preserve"> </w:t>
      </w:r>
      <w:proofErr w:type="spellStart"/>
      <w:r w:rsidRPr="00B4575F">
        <w:rPr>
          <w:rtl/>
        </w:rPr>
        <w:t>זְכוּרְך</w:t>
      </w:r>
      <w:proofErr w:type="spellEnd"/>
      <w:r w:rsidRPr="00B4575F">
        <w:rPr>
          <w:rtl/>
        </w:rPr>
        <w:t>ָ אֶת</w:t>
      </w:r>
      <w:r w:rsidRPr="00B4575F">
        <w:rPr>
          <w:rFonts w:hint="cs"/>
          <w:rtl/>
        </w:rPr>
        <w:t xml:space="preserve"> </w:t>
      </w:r>
      <w:r w:rsidRPr="00B4575F">
        <w:rPr>
          <w:rtl/>
        </w:rPr>
        <w:t>פְּנֵי הָאָדֹן ה' אֱ</w:t>
      </w:r>
      <w:r w:rsidRPr="00B4575F">
        <w:rPr>
          <w:rFonts w:hint="cs"/>
          <w:rtl/>
        </w:rPr>
        <w:t>-</w:t>
      </w:r>
      <w:r w:rsidRPr="00B4575F">
        <w:rPr>
          <w:rtl/>
        </w:rPr>
        <w:t>לֹהֵי יִשְׂרָאֵל</w:t>
      </w:r>
      <w:r w:rsidRPr="00B4575F">
        <w:rPr>
          <w:rFonts w:hint="cs"/>
          <w:rtl/>
        </w:rPr>
        <w:t xml:space="preserve">" (שמות ל"ד </w:t>
      </w:r>
      <w:proofErr w:type="spellStart"/>
      <w:r w:rsidRPr="00B4575F">
        <w:rPr>
          <w:rFonts w:hint="cs"/>
          <w:rtl/>
        </w:rPr>
        <w:t>כג</w:t>
      </w:r>
      <w:proofErr w:type="spellEnd"/>
      <w:r w:rsidRPr="00B4575F">
        <w:rPr>
          <w:rFonts w:hint="cs"/>
          <w:rtl/>
        </w:rPr>
        <w:t xml:space="preserve">, וראו גם שמות כ"ג </w:t>
      </w:r>
      <w:proofErr w:type="spellStart"/>
      <w:r w:rsidRPr="00B4575F">
        <w:rPr>
          <w:rFonts w:hint="cs"/>
          <w:rtl/>
        </w:rPr>
        <w:t>יז</w:t>
      </w:r>
      <w:proofErr w:type="spellEnd"/>
      <w:r w:rsidRPr="00B4575F">
        <w:rPr>
          <w:rFonts w:hint="cs"/>
          <w:rtl/>
        </w:rPr>
        <w:t>). זהו הנושא שדנה בו המשנה הראשונה במסכת. הסוגיה על משנה זו לומדת שמי ששומע ואינו מדבר או מדבר ואינו שומע פטור מן הראייה באמצעות גזרה שווה בין חובת הראייה ברגל למצוות הקהל (שמופיעה בדברים ל"א י-</w:t>
      </w:r>
      <w:proofErr w:type="spellStart"/>
      <w:r w:rsidRPr="00B4575F">
        <w:rPr>
          <w:rFonts w:hint="cs"/>
          <w:rtl/>
        </w:rPr>
        <w:t>יג</w:t>
      </w:r>
      <w:proofErr w:type="spellEnd"/>
      <w:r w:rsidRPr="00B4575F">
        <w:rPr>
          <w:rFonts w:hint="cs"/>
          <w:rtl/>
        </w:rPr>
        <w:t>):</w:t>
      </w:r>
    </w:p>
    <w:p w:rsidR="00535514" w:rsidRDefault="00535514" w:rsidP="00535514">
      <w:pPr>
        <w:pStyle w:val="aa"/>
        <w:rPr>
          <w:rtl/>
        </w:rPr>
      </w:pPr>
      <w:proofErr w:type="spellStart"/>
      <w:r w:rsidRPr="0087275D">
        <w:rPr>
          <w:rtl/>
        </w:rPr>
        <w:t>לענין</w:t>
      </w:r>
      <w:proofErr w:type="spellEnd"/>
      <w:r w:rsidRPr="0087275D">
        <w:rPr>
          <w:rtl/>
        </w:rPr>
        <w:t xml:space="preserve"> ראיה גמר </w:t>
      </w:r>
      <w:r w:rsidRPr="005C45F4">
        <w:rPr>
          <w:rtl/>
        </w:rPr>
        <w:t>ראיה</w:t>
      </w:r>
      <w:r w:rsidRPr="0087275D">
        <w:rPr>
          <w:rtl/>
        </w:rPr>
        <w:t xml:space="preserve"> </w:t>
      </w:r>
      <w:proofErr w:type="spellStart"/>
      <w:r w:rsidRPr="005C45F4">
        <w:rPr>
          <w:rtl/>
        </w:rPr>
        <w:t>ראיה</w:t>
      </w:r>
      <w:proofErr w:type="spellEnd"/>
      <w:r w:rsidRPr="0087275D">
        <w:rPr>
          <w:rtl/>
        </w:rPr>
        <w:t xml:space="preserve"> מהקה</w:t>
      </w:r>
      <w:r>
        <w:rPr>
          <w:rFonts w:hint="cs"/>
          <w:rtl/>
        </w:rPr>
        <w:t>ֵ</w:t>
      </w:r>
      <w:r w:rsidRPr="0087275D">
        <w:rPr>
          <w:rtl/>
        </w:rPr>
        <w:t xml:space="preserve">ל, </w:t>
      </w:r>
      <w:proofErr w:type="spellStart"/>
      <w:r w:rsidRPr="0087275D">
        <w:rPr>
          <w:rtl/>
        </w:rPr>
        <w:t>דכתיב</w:t>
      </w:r>
      <w:proofErr w:type="spellEnd"/>
      <w:r>
        <w:rPr>
          <w:rFonts w:hint="cs"/>
          <w:rtl/>
        </w:rPr>
        <w:t>:</w:t>
      </w:r>
      <w:r w:rsidRPr="0087275D">
        <w:rPr>
          <w:rtl/>
        </w:rPr>
        <w:t xml:space="preserve"> </w:t>
      </w:r>
      <w:r>
        <w:rPr>
          <w:rFonts w:hint="cs"/>
          <w:rtl/>
        </w:rPr>
        <w:t>"</w:t>
      </w:r>
      <w:r w:rsidRPr="0087275D">
        <w:rPr>
          <w:rtl/>
        </w:rPr>
        <w:t>הקהל את העם האנשים והנשים והטף</w:t>
      </w:r>
      <w:r>
        <w:rPr>
          <w:rFonts w:hint="cs"/>
          <w:rtl/>
        </w:rPr>
        <w:t xml:space="preserve">" (דברים ל"א </w:t>
      </w:r>
      <w:proofErr w:type="spellStart"/>
      <w:r>
        <w:rPr>
          <w:rFonts w:hint="cs"/>
          <w:rtl/>
        </w:rPr>
        <w:t>יב</w:t>
      </w:r>
      <w:proofErr w:type="spellEnd"/>
      <w:r>
        <w:rPr>
          <w:rFonts w:hint="cs"/>
          <w:rtl/>
        </w:rPr>
        <w:t>),</w:t>
      </w:r>
      <w:r w:rsidRPr="0087275D">
        <w:rPr>
          <w:rtl/>
        </w:rPr>
        <w:t xml:space="preserve"> וכתיב</w:t>
      </w:r>
      <w:r>
        <w:rPr>
          <w:rFonts w:hint="cs"/>
          <w:rtl/>
        </w:rPr>
        <w:t>:</w:t>
      </w:r>
      <w:r w:rsidRPr="0087275D">
        <w:rPr>
          <w:rtl/>
        </w:rPr>
        <w:t xml:space="preserve"> </w:t>
      </w:r>
      <w:r>
        <w:rPr>
          <w:rFonts w:hint="cs"/>
          <w:rtl/>
        </w:rPr>
        <w:t>"</w:t>
      </w:r>
      <w:r w:rsidRPr="0087275D">
        <w:rPr>
          <w:rtl/>
        </w:rPr>
        <w:t xml:space="preserve">בבא כל ישראל </w:t>
      </w:r>
      <w:r w:rsidRPr="005C45F4">
        <w:rPr>
          <w:rtl/>
        </w:rPr>
        <w:t>לראות</w:t>
      </w:r>
      <w:r>
        <w:rPr>
          <w:rFonts w:hint="cs"/>
          <w:rtl/>
        </w:rPr>
        <w:t>" (שם ל"א יא)</w:t>
      </w:r>
      <w:r w:rsidRPr="0087275D">
        <w:rPr>
          <w:rtl/>
        </w:rPr>
        <w:t xml:space="preserve">. והתם </w:t>
      </w:r>
      <w:proofErr w:type="spellStart"/>
      <w:r w:rsidRPr="0087275D">
        <w:rPr>
          <w:rtl/>
        </w:rPr>
        <w:t>מנלן</w:t>
      </w:r>
      <w:proofErr w:type="spellEnd"/>
      <w:r w:rsidRPr="0087275D">
        <w:rPr>
          <w:rtl/>
        </w:rPr>
        <w:t xml:space="preserve">? </w:t>
      </w:r>
      <w:r>
        <w:rPr>
          <w:rtl/>
        </w:rPr>
        <w:t>–</w:t>
      </w:r>
      <w:r w:rsidRPr="0087275D">
        <w:rPr>
          <w:rtl/>
        </w:rPr>
        <w:t xml:space="preserve"> </w:t>
      </w:r>
      <w:proofErr w:type="spellStart"/>
      <w:r w:rsidRPr="0087275D">
        <w:rPr>
          <w:rtl/>
        </w:rPr>
        <w:t>דכתיב</w:t>
      </w:r>
      <w:proofErr w:type="spellEnd"/>
      <w:r>
        <w:rPr>
          <w:rFonts w:hint="cs"/>
          <w:rtl/>
        </w:rPr>
        <w:t>:</w:t>
      </w:r>
      <w:r w:rsidRPr="0087275D">
        <w:rPr>
          <w:rtl/>
        </w:rPr>
        <w:t xml:space="preserve"> </w:t>
      </w:r>
      <w:r>
        <w:rPr>
          <w:rFonts w:hint="cs"/>
          <w:rtl/>
        </w:rPr>
        <w:t>"</w:t>
      </w:r>
      <w:r w:rsidRPr="0087275D">
        <w:rPr>
          <w:rtl/>
        </w:rPr>
        <w:t>למען ישמעו ולמען ילמדו</w:t>
      </w:r>
      <w:r>
        <w:rPr>
          <w:rFonts w:hint="cs"/>
          <w:rtl/>
        </w:rPr>
        <w:t xml:space="preserve">" (שם </w:t>
      </w:r>
      <w:r>
        <w:rPr>
          <w:rFonts w:hint="cs"/>
          <w:rtl/>
        </w:rPr>
        <w:lastRenderedPageBreak/>
        <w:t xml:space="preserve">לא </w:t>
      </w:r>
      <w:proofErr w:type="spellStart"/>
      <w:r>
        <w:rPr>
          <w:rFonts w:hint="cs"/>
          <w:rtl/>
        </w:rPr>
        <w:t>יב</w:t>
      </w:r>
      <w:proofErr w:type="spellEnd"/>
      <w:r>
        <w:rPr>
          <w:rFonts w:hint="cs"/>
          <w:rtl/>
        </w:rPr>
        <w:t>)</w:t>
      </w:r>
      <w:r w:rsidRPr="0087275D">
        <w:rPr>
          <w:rtl/>
        </w:rPr>
        <w:t>, ותניא: למען ישמעו - פרט למדבר ואינו שומע, ולמען ילמדו - פרט לשומע ואינו מדבר.</w:t>
      </w:r>
      <w:r>
        <w:rPr>
          <w:rFonts w:hint="cs"/>
          <w:rtl/>
        </w:rPr>
        <w:tab/>
      </w:r>
      <w:r>
        <w:rPr>
          <w:rFonts w:hint="cs"/>
          <w:rtl/>
        </w:rPr>
        <w:tab/>
      </w:r>
      <w:r w:rsidRPr="00535514">
        <w:rPr>
          <w:rFonts w:hint="cs"/>
          <w:sz w:val="16"/>
          <w:szCs w:val="18"/>
          <w:rtl/>
        </w:rPr>
        <w:t>(חגיגה ג ע"א)</w:t>
      </w:r>
      <w:r>
        <w:rPr>
          <w:rFonts w:hint="cs"/>
          <w:rtl/>
        </w:rPr>
        <w:t>.</w:t>
      </w:r>
    </w:p>
    <w:p w:rsidR="00535514" w:rsidRPr="00B4575F" w:rsidRDefault="00535514" w:rsidP="00535514">
      <w:pPr>
        <w:rPr>
          <w:rtl/>
        </w:rPr>
      </w:pPr>
      <w:r w:rsidRPr="00B4575F">
        <w:rPr>
          <w:rFonts w:hint="cs"/>
          <w:rtl/>
        </w:rPr>
        <w:t>בהמשך סוגיית הבבלי, מובאים ונידונים דברי ר' תנחום, שלומד פטור נוסף מפרשת הקהל:</w:t>
      </w:r>
    </w:p>
    <w:p w:rsidR="00535514" w:rsidRDefault="00535514" w:rsidP="00535514">
      <w:pPr>
        <w:pStyle w:val="aa"/>
        <w:rPr>
          <w:rtl/>
        </w:rPr>
      </w:pPr>
      <w:r w:rsidRPr="00330DFB">
        <w:rPr>
          <w:rtl/>
        </w:rPr>
        <w:t>אמר רבי תנחום: חרש באזנו אחת פטור מן הראיה, שנאמר</w:t>
      </w:r>
      <w:r>
        <w:rPr>
          <w:rFonts w:hint="cs"/>
          <w:rtl/>
        </w:rPr>
        <w:t>:</w:t>
      </w:r>
      <w:r w:rsidRPr="00330DFB">
        <w:rPr>
          <w:rtl/>
        </w:rPr>
        <w:t xml:space="preserve"> </w:t>
      </w:r>
      <w:r>
        <w:rPr>
          <w:rFonts w:hint="cs"/>
          <w:rtl/>
        </w:rPr>
        <w:t>"</w:t>
      </w:r>
      <w:r w:rsidRPr="00330DFB">
        <w:rPr>
          <w:rtl/>
        </w:rPr>
        <w:t>באזניהם</w:t>
      </w:r>
      <w:r>
        <w:rPr>
          <w:rFonts w:hint="cs"/>
          <w:rtl/>
        </w:rPr>
        <w:t>" (דברים ל"א יא)....</w:t>
      </w:r>
    </w:p>
    <w:p w:rsidR="00535514" w:rsidRPr="00B4575F" w:rsidRDefault="00535514" w:rsidP="00535514">
      <w:pPr>
        <w:rPr>
          <w:rtl/>
        </w:rPr>
      </w:pPr>
      <w:r w:rsidRPr="00B4575F">
        <w:rPr>
          <w:rFonts w:hint="cs"/>
          <w:rtl/>
        </w:rPr>
        <w:t xml:space="preserve">בעקבות </w:t>
      </w:r>
      <w:proofErr w:type="spellStart"/>
      <w:r w:rsidRPr="00B4575F">
        <w:rPr>
          <w:rFonts w:hint="cs"/>
          <w:rtl/>
        </w:rPr>
        <w:t>מימרא</w:t>
      </w:r>
      <w:proofErr w:type="spellEnd"/>
      <w:r w:rsidRPr="00B4575F">
        <w:rPr>
          <w:rFonts w:hint="cs"/>
          <w:rtl/>
        </w:rPr>
        <w:t xml:space="preserve"> זו מובאות שתי מימרות נוספות בשם ר' תנחום, ולאחר מכן מופיע הסיפור הראשון, על תלמידי ר' יהושע, שבמרכזו דרשה על פרשת הקהל, שעוסקת באלה שחייבים להופיע, בדומה לדיון על חובת הראייה:</w:t>
      </w:r>
    </w:p>
    <w:p w:rsidR="00535514" w:rsidRDefault="00535514" w:rsidP="00535514">
      <w:pPr>
        <w:pStyle w:val="aa"/>
        <w:rPr>
          <w:rtl/>
        </w:rPr>
      </w:pPr>
      <w:r w:rsidRPr="006F5209">
        <w:rPr>
          <w:rtl/>
        </w:rPr>
        <w:t xml:space="preserve">ובמה </w:t>
      </w:r>
      <w:proofErr w:type="spellStart"/>
      <w:r w:rsidRPr="006F5209">
        <w:rPr>
          <w:rtl/>
        </w:rPr>
        <w:t>היתה</w:t>
      </w:r>
      <w:proofErr w:type="spellEnd"/>
      <w:r w:rsidRPr="006F5209">
        <w:rPr>
          <w:rtl/>
        </w:rPr>
        <w:t xml:space="preserve"> הגדה היום? אמרו לו: בפרשת הקהל. </w:t>
      </w:r>
      <w:r>
        <w:rPr>
          <w:rtl/>
        </w:rPr>
        <w:t>–</w:t>
      </w:r>
      <w:r w:rsidRPr="006F5209">
        <w:rPr>
          <w:rtl/>
        </w:rPr>
        <w:t xml:space="preserve"> ומה דרש בה? הקהל את העם האנשים והנשים והטף אם אנשים באים ללמוד, נשים באות לשמוע, טף למה באין? כדי </w:t>
      </w:r>
      <w:proofErr w:type="spellStart"/>
      <w:r w:rsidRPr="006F5209">
        <w:rPr>
          <w:rtl/>
        </w:rPr>
        <w:t>ליתן</w:t>
      </w:r>
      <w:proofErr w:type="spellEnd"/>
      <w:r w:rsidRPr="006F5209">
        <w:rPr>
          <w:rtl/>
        </w:rPr>
        <w:t xml:space="preserve"> שכר </w:t>
      </w:r>
      <w:proofErr w:type="spellStart"/>
      <w:r w:rsidRPr="006F5209">
        <w:rPr>
          <w:rtl/>
        </w:rPr>
        <w:t>למביאיהן</w:t>
      </w:r>
      <w:proofErr w:type="spellEnd"/>
      <w:r w:rsidRPr="006F5209">
        <w:rPr>
          <w:rtl/>
        </w:rPr>
        <w:t>.</w:t>
      </w:r>
    </w:p>
    <w:p w:rsidR="00535514" w:rsidRPr="00B4575F" w:rsidRDefault="00535514" w:rsidP="00535514">
      <w:pPr>
        <w:rPr>
          <w:rtl/>
        </w:rPr>
      </w:pPr>
      <w:r w:rsidRPr="00B4575F">
        <w:rPr>
          <w:rFonts w:hint="cs"/>
          <w:rtl/>
        </w:rPr>
        <w:t xml:space="preserve"> עוד נשוב ונעסוק בהמשך בשני הסיפורים שבבבלי ובקישור ביניהם, ולכן מומלץ לזכור את עניין ההקשר כאן גם בשבועות הקרובים, אך ראשית נבחן את המקורות הקדומים יותר שבהם מופיעים הסיפורים שבבבלי.</w:t>
      </w:r>
    </w:p>
    <w:p w:rsidR="00535514" w:rsidRPr="005C45F4" w:rsidRDefault="00535514" w:rsidP="00535514">
      <w:pPr>
        <w:pStyle w:val="2"/>
        <w:rPr>
          <w:rtl/>
        </w:rPr>
      </w:pPr>
      <w:r w:rsidRPr="005C45F4">
        <w:rPr>
          <w:rFonts w:hint="cs"/>
          <w:rtl/>
        </w:rPr>
        <w:t>הסיפור הראשון ומקורותיו</w:t>
      </w:r>
    </w:p>
    <w:p w:rsidR="00535514" w:rsidRPr="00B4575F" w:rsidRDefault="00535514" w:rsidP="00535514">
      <w:pPr>
        <w:rPr>
          <w:rtl/>
        </w:rPr>
      </w:pPr>
      <w:r w:rsidRPr="00B4575F">
        <w:rPr>
          <w:rFonts w:hint="cs"/>
          <w:rtl/>
        </w:rPr>
        <w:t xml:space="preserve">הסיפור הראשון, על ר' יהושע ותלמידיו, מופיע במלואו גם </w:t>
      </w:r>
      <w:proofErr w:type="spellStart"/>
      <w:r w:rsidRPr="00B4575F">
        <w:rPr>
          <w:rFonts w:hint="cs"/>
          <w:rtl/>
        </w:rPr>
        <w:t>בתוספתא</w:t>
      </w:r>
      <w:proofErr w:type="spellEnd"/>
      <w:r w:rsidRPr="00B4575F">
        <w:rPr>
          <w:rFonts w:hint="cs"/>
          <w:rtl/>
        </w:rPr>
        <w:t>:</w:t>
      </w:r>
    </w:p>
    <w:p w:rsidR="00535514" w:rsidRDefault="00535514" w:rsidP="00535514">
      <w:pPr>
        <w:pStyle w:val="aa"/>
        <w:rPr>
          <w:rtl/>
        </w:rPr>
      </w:pPr>
      <w:r>
        <w:rPr>
          <w:rtl/>
        </w:rPr>
        <w:t xml:space="preserve">מעשה בר' יוחנן בן ברוקה ור' לעזר </w:t>
      </w:r>
      <w:proofErr w:type="spellStart"/>
      <w:r>
        <w:rPr>
          <w:rtl/>
        </w:rPr>
        <w:t>חסמא</w:t>
      </w:r>
      <w:proofErr w:type="spellEnd"/>
      <w:r>
        <w:rPr>
          <w:rtl/>
        </w:rPr>
        <w:t xml:space="preserve"> שבאו מיבנה ללוד והקבילו פני ר' </w:t>
      </w:r>
      <w:proofErr w:type="spellStart"/>
      <w:r>
        <w:rPr>
          <w:rtl/>
        </w:rPr>
        <w:t>יהוש</w:t>
      </w:r>
      <w:proofErr w:type="spellEnd"/>
      <w:r>
        <w:rPr>
          <w:rtl/>
        </w:rPr>
        <w:t>' בפקיעין</w:t>
      </w:r>
      <w:r>
        <w:rPr>
          <w:rFonts w:hint="cs"/>
          <w:rtl/>
        </w:rPr>
        <w:t>.</w:t>
      </w:r>
      <w:r>
        <w:rPr>
          <w:rtl/>
        </w:rPr>
        <w:t xml:space="preserve"> </w:t>
      </w:r>
      <w:proofErr w:type="spellStart"/>
      <w:r>
        <w:rPr>
          <w:rtl/>
        </w:rPr>
        <w:t>אמ</w:t>
      </w:r>
      <w:proofErr w:type="spellEnd"/>
      <w:r>
        <w:rPr>
          <w:rtl/>
        </w:rPr>
        <w:t>' להם ר' יהושע</w:t>
      </w:r>
      <w:r>
        <w:rPr>
          <w:rFonts w:hint="cs"/>
          <w:rtl/>
        </w:rPr>
        <w:t>:</w:t>
      </w:r>
      <w:r>
        <w:rPr>
          <w:rtl/>
        </w:rPr>
        <w:t xml:space="preserve"> מה חידוש היה בבית המדרש היום</w:t>
      </w:r>
      <w:r>
        <w:rPr>
          <w:rFonts w:hint="cs"/>
          <w:rtl/>
        </w:rPr>
        <w:t>?</w:t>
      </w:r>
      <w:r>
        <w:rPr>
          <w:rtl/>
        </w:rPr>
        <w:t xml:space="preserve"> אמרו לו</w:t>
      </w:r>
      <w:r>
        <w:rPr>
          <w:rFonts w:hint="cs"/>
          <w:rtl/>
        </w:rPr>
        <w:t>:</w:t>
      </w:r>
      <w:r>
        <w:rPr>
          <w:rtl/>
        </w:rPr>
        <w:t xml:space="preserve"> תלמידיך אנו ומימיך אנו </w:t>
      </w:r>
      <w:proofErr w:type="spellStart"/>
      <w:r>
        <w:rPr>
          <w:rtl/>
        </w:rPr>
        <w:t>שותין</w:t>
      </w:r>
      <w:proofErr w:type="spellEnd"/>
      <w:r>
        <w:rPr>
          <w:rFonts w:hint="cs"/>
          <w:rtl/>
        </w:rPr>
        <w:t>.</w:t>
      </w:r>
      <w:r>
        <w:rPr>
          <w:rtl/>
        </w:rPr>
        <w:t xml:space="preserve"> </w:t>
      </w:r>
      <w:proofErr w:type="spellStart"/>
      <w:r>
        <w:rPr>
          <w:rtl/>
        </w:rPr>
        <w:t>אמ</w:t>
      </w:r>
      <w:proofErr w:type="spellEnd"/>
      <w:r>
        <w:rPr>
          <w:rtl/>
        </w:rPr>
        <w:t>' להם אי אפשר שלא יהא חידוש בבית המדרש</w:t>
      </w:r>
      <w:r>
        <w:rPr>
          <w:rFonts w:hint="cs"/>
          <w:rtl/>
        </w:rPr>
        <w:t>.</w:t>
      </w:r>
      <w:r>
        <w:rPr>
          <w:rtl/>
        </w:rPr>
        <w:t xml:space="preserve"> שבת של מי </w:t>
      </w:r>
      <w:proofErr w:type="spellStart"/>
      <w:r>
        <w:rPr>
          <w:rtl/>
        </w:rPr>
        <w:t>היתה</w:t>
      </w:r>
      <w:proofErr w:type="spellEnd"/>
      <w:r>
        <w:rPr>
          <w:rFonts w:hint="cs"/>
          <w:rtl/>
        </w:rPr>
        <w:t>?</w:t>
      </w:r>
      <w:r>
        <w:rPr>
          <w:rtl/>
        </w:rPr>
        <w:t xml:space="preserve"> אמרו לו של ר' לעזר בן עזריה </w:t>
      </w:r>
      <w:proofErr w:type="spellStart"/>
      <w:r>
        <w:rPr>
          <w:rtl/>
        </w:rPr>
        <w:t>היתה</w:t>
      </w:r>
      <w:proofErr w:type="spellEnd"/>
      <w:r>
        <w:rPr>
          <w:rFonts w:hint="cs"/>
          <w:rtl/>
        </w:rPr>
        <w:t>.</w:t>
      </w:r>
      <w:r>
        <w:rPr>
          <w:rtl/>
        </w:rPr>
        <w:t xml:space="preserve"> </w:t>
      </w:r>
      <w:proofErr w:type="spellStart"/>
      <w:r>
        <w:rPr>
          <w:rtl/>
        </w:rPr>
        <w:t>אמ</w:t>
      </w:r>
      <w:proofErr w:type="spellEnd"/>
      <w:r>
        <w:rPr>
          <w:rtl/>
        </w:rPr>
        <w:t xml:space="preserve">' להם היכן </w:t>
      </w:r>
      <w:proofErr w:type="spellStart"/>
      <w:r>
        <w:rPr>
          <w:rtl/>
        </w:rPr>
        <w:t>היתה</w:t>
      </w:r>
      <w:proofErr w:type="spellEnd"/>
      <w:r>
        <w:rPr>
          <w:rtl/>
        </w:rPr>
        <w:t xml:space="preserve"> הגדה</w:t>
      </w:r>
      <w:r>
        <w:rPr>
          <w:rFonts w:hint="cs"/>
          <w:rtl/>
        </w:rPr>
        <w:t>?</w:t>
      </w:r>
      <w:r>
        <w:rPr>
          <w:rtl/>
        </w:rPr>
        <w:t xml:space="preserve"> הקהל את האנשים והנשים והטף</w:t>
      </w:r>
      <w:r>
        <w:rPr>
          <w:rFonts w:hint="cs"/>
          <w:rtl/>
        </w:rPr>
        <w:t>.</w:t>
      </w:r>
      <w:r>
        <w:rPr>
          <w:rtl/>
        </w:rPr>
        <w:t xml:space="preserve"> </w:t>
      </w:r>
      <w:proofErr w:type="spellStart"/>
      <w:r>
        <w:rPr>
          <w:rtl/>
        </w:rPr>
        <w:t>אמ</w:t>
      </w:r>
      <w:proofErr w:type="spellEnd"/>
      <w:r>
        <w:rPr>
          <w:rtl/>
        </w:rPr>
        <w:t>' להם</w:t>
      </w:r>
      <w:r>
        <w:rPr>
          <w:rFonts w:hint="cs"/>
          <w:rtl/>
        </w:rPr>
        <w:t>:</w:t>
      </w:r>
      <w:r>
        <w:rPr>
          <w:rtl/>
        </w:rPr>
        <w:t xml:space="preserve"> מה דרש בה</w:t>
      </w:r>
      <w:r>
        <w:rPr>
          <w:rFonts w:hint="cs"/>
          <w:rtl/>
        </w:rPr>
        <w:t>?</w:t>
      </w:r>
      <w:r>
        <w:rPr>
          <w:rtl/>
        </w:rPr>
        <w:t xml:space="preserve"> </w:t>
      </w:r>
      <w:proofErr w:type="spellStart"/>
      <w:r>
        <w:rPr>
          <w:rtl/>
        </w:rPr>
        <w:t>אמ</w:t>
      </w:r>
      <w:proofErr w:type="spellEnd"/>
      <w:r>
        <w:rPr>
          <w:rtl/>
        </w:rPr>
        <w:t>' לו ר' כך דרש בה</w:t>
      </w:r>
      <w:r>
        <w:rPr>
          <w:rFonts w:hint="cs"/>
          <w:rtl/>
        </w:rPr>
        <w:t>:</w:t>
      </w:r>
      <w:r>
        <w:rPr>
          <w:rtl/>
        </w:rPr>
        <w:t xml:space="preserve"> אם אנשים באו ללמוד</w:t>
      </w:r>
      <w:r>
        <w:rPr>
          <w:rFonts w:hint="cs"/>
          <w:rtl/>
        </w:rPr>
        <w:t>,</w:t>
      </w:r>
      <w:r>
        <w:rPr>
          <w:rtl/>
        </w:rPr>
        <w:t xml:space="preserve"> נשים באו לשמוע</w:t>
      </w:r>
      <w:r>
        <w:rPr>
          <w:rFonts w:hint="cs"/>
          <w:rtl/>
        </w:rPr>
        <w:t>,</w:t>
      </w:r>
      <w:r>
        <w:rPr>
          <w:rtl/>
        </w:rPr>
        <w:t xml:space="preserve"> </w:t>
      </w:r>
      <w:proofErr w:type="spellStart"/>
      <w:r>
        <w:rPr>
          <w:rtl/>
        </w:rPr>
        <w:t>טפילין</w:t>
      </w:r>
      <w:proofErr w:type="spellEnd"/>
      <w:r>
        <w:rPr>
          <w:rtl/>
        </w:rPr>
        <w:t xml:space="preserve"> למה הן באין</w:t>
      </w:r>
      <w:r>
        <w:rPr>
          <w:rFonts w:hint="cs"/>
          <w:rtl/>
        </w:rPr>
        <w:t>?</w:t>
      </w:r>
      <w:r>
        <w:rPr>
          <w:rtl/>
        </w:rPr>
        <w:t xml:space="preserve"> כדי </w:t>
      </w:r>
      <w:proofErr w:type="spellStart"/>
      <w:r>
        <w:rPr>
          <w:rtl/>
        </w:rPr>
        <w:t>ליתן</w:t>
      </w:r>
      <w:proofErr w:type="spellEnd"/>
      <w:r>
        <w:rPr>
          <w:rtl/>
        </w:rPr>
        <w:t xml:space="preserve"> שכר </w:t>
      </w:r>
      <w:proofErr w:type="spellStart"/>
      <w:r>
        <w:rPr>
          <w:rtl/>
        </w:rPr>
        <w:t>למביאיהן</w:t>
      </w:r>
      <w:proofErr w:type="spellEnd"/>
      <w:r>
        <w:rPr>
          <w:rFonts w:hint="cs"/>
          <w:rtl/>
        </w:rPr>
        <w:t>.</w:t>
      </w:r>
    </w:p>
    <w:p w:rsidR="00535514" w:rsidRDefault="00535514" w:rsidP="00535514">
      <w:pPr>
        <w:pStyle w:val="aa"/>
        <w:rPr>
          <w:rtl/>
        </w:rPr>
      </w:pPr>
      <w:r>
        <w:rPr>
          <w:rtl/>
        </w:rPr>
        <w:t>ועוד אחרת דרש</w:t>
      </w:r>
      <w:r>
        <w:rPr>
          <w:rFonts w:hint="cs"/>
          <w:rtl/>
        </w:rPr>
        <w:t>:</w:t>
      </w:r>
      <w:r>
        <w:rPr>
          <w:rtl/>
        </w:rPr>
        <w:t xml:space="preserve"> את ה' האמרת היום וה' </w:t>
      </w:r>
      <w:proofErr w:type="spellStart"/>
      <w:r>
        <w:rPr>
          <w:rtl/>
        </w:rPr>
        <w:t>האמירך</w:t>
      </w:r>
      <w:proofErr w:type="spellEnd"/>
      <w:r>
        <w:rPr>
          <w:rtl/>
        </w:rPr>
        <w:t xml:space="preserve"> היום </w:t>
      </w:r>
      <w:proofErr w:type="spellStart"/>
      <w:r>
        <w:rPr>
          <w:rtl/>
        </w:rPr>
        <w:t>אמ</w:t>
      </w:r>
      <w:proofErr w:type="spellEnd"/>
      <w:r>
        <w:rPr>
          <w:rtl/>
        </w:rPr>
        <w:t>' להם הקדוש ברוך הוא כשם שעשיתם אותי חטיבה אחת בעולם אף אני אעשה אתכם חטיבה אחת בעולם הבא</w:t>
      </w:r>
      <w:r>
        <w:rPr>
          <w:rFonts w:hint="cs"/>
          <w:rtl/>
        </w:rPr>
        <w:t>.</w:t>
      </w:r>
    </w:p>
    <w:p w:rsidR="00535514" w:rsidRDefault="00535514" w:rsidP="00535514">
      <w:pPr>
        <w:pStyle w:val="aa"/>
        <w:rPr>
          <w:rtl/>
        </w:rPr>
      </w:pPr>
      <w:r>
        <w:rPr>
          <w:rtl/>
        </w:rPr>
        <w:t>ועוד אחרת דרש</w:t>
      </w:r>
      <w:r>
        <w:rPr>
          <w:rFonts w:hint="cs"/>
          <w:rtl/>
        </w:rPr>
        <w:t>:</w:t>
      </w:r>
      <w:r>
        <w:rPr>
          <w:rtl/>
        </w:rPr>
        <w:t xml:space="preserve"> דברי חכמים כדרבונות וכמסמרות נטועים מה דורבן זה </w:t>
      </w:r>
      <w:proofErr w:type="spellStart"/>
      <w:r>
        <w:rPr>
          <w:rtl/>
        </w:rPr>
        <w:t>מכוין</w:t>
      </w:r>
      <w:proofErr w:type="spellEnd"/>
      <w:r>
        <w:rPr>
          <w:rtl/>
        </w:rPr>
        <w:t xml:space="preserve"> את הפרה להביא חיים בעולם אף דברי תורה אינן אלא חיין לעולם שנ' עץ </w:t>
      </w:r>
      <w:r>
        <w:rPr>
          <w:rtl/>
        </w:rPr>
        <w:lastRenderedPageBreak/>
        <w:t xml:space="preserve">חיים היא וגו' או מה דורבן זה מיטלטל יכול אף כך דברי תורה ת"ל וכמסמרות נטועים [או אינן </w:t>
      </w:r>
      <w:proofErr w:type="spellStart"/>
      <w:r>
        <w:rPr>
          <w:rtl/>
        </w:rPr>
        <w:t>חסירין</w:t>
      </w:r>
      <w:proofErr w:type="spellEnd"/>
      <w:r>
        <w:rPr>
          <w:rtl/>
        </w:rPr>
        <w:t xml:space="preserve"> ולא </w:t>
      </w:r>
      <w:proofErr w:type="spellStart"/>
      <w:r>
        <w:rPr>
          <w:rtl/>
        </w:rPr>
        <w:t>יתירין</w:t>
      </w:r>
      <w:proofErr w:type="spellEnd"/>
      <w:r>
        <w:rPr>
          <w:rtl/>
        </w:rPr>
        <w:t xml:space="preserve"> תלמוד לומר נטועים] מה נטיעה פרה ורבה אף דברי תורה </w:t>
      </w:r>
      <w:proofErr w:type="spellStart"/>
      <w:r>
        <w:rPr>
          <w:rtl/>
        </w:rPr>
        <w:t>פרין</w:t>
      </w:r>
      <w:proofErr w:type="spellEnd"/>
      <w:r>
        <w:rPr>
          <w:rtl/>
        </w:rPr>
        <w:t xml:space="preserve"> ורבין בעלי אסופות אילו </w:t>
      </w:r>
      <w:proofErr w:type="spellStart"/>
      <w:r>
        <w:rPr>
          <w:rtl/>
        </w:rPr>
        <w:t>שנכנסין</w:t>
      </w:r>
      <w:proofErr w:type="spellEnd"/>
      <w:r>
        <w:rPr>
          <w:rtl/>
        </w:rPr>
        <w:t xml:space="preserve"> </w:t>
      </w:r>
      <w:proofErr w:type="spellStart"/>
      <w:r>
        <w:rPr>
          <w:rtl/>
        </w:rPr>
        <w:t>ויושבין</w:t>
      </w:r>
      <w:proofErr w:type="spellEnd"/>
      <w:r>
        <w:rPr>
          <w:rtl/>
        </w:rPr>
        <w:t xml:space="preserve"> אסופות </w:t>
      </w:r>
      <w:proofErr w:type="spellStart"/>
      <w:r>
        <w:rPr>
          <w:rtl/>
        </w:rPr>
        <w:t>אסופות</w:t>
      </w:r>
      <w:proofErr w:type="spellEnd"/>
      <w:r>
        <w:rPr>
          <w:rtl/>
        </w:rPr>
        <w:t xml:space="preserve"> </w:t>
      </w:r>
      <w:proofErr w:type="spellStart"/>
      <w:r>
        <w:rPr>
          <w:rtl/>
        </w:rPr>
        <w:t>ואומ</w:t>
      </w:r>
      <w:proofErr w:type="spellEnd"/>
      <w:r>
        <w:rPr>
          <w:rtl/>
        </w:rPr>
        <w:t xml:space="preserve">' על טמא </w:t>
      </w:r>
      <w:proofErr w:type="spellStart"/>
      <w:r>
        <w:rPr>
          <w:rtl/>
        </w:rPr>
        <w:t>טמא</w:t>
      </w:r>
      <w:proofErr w:type="spellEnd"/>
      <w:r>
        <w:rPr>
          <w:rtl/>
        </w:rPr>
        <w:t xml:space="preserve"> ועל טהור </w:t>
      </w:r>
      <w:proofErr w:type="spellStart"/>
      <w:r>
        <w:rPr>
          <w:rtl/>
        </w:rPr>
        <w:t>טהור</w:t>
      </w:r>
      <w:proofErr w:type="spellEnd"/>
      <w:r>
        <w:rPr>
          <w:rtl/>
        </w:rPr>
        <w:t xml:space="preserve"> על טמא במקומו ועל טהור במקומו </w:t>
      </w:r>
      <w:r>
        <w:rPr>
          <w:rFonts w:hint="cs"/>
          <w:rtl/>
        </w:rPr>
        <w:t>.</w:t>
      </w:r>
    </w:p>
    <w:p w:rsidR="00535514" w:rsidRDefault="00535514" w:rsidP="00535514">
      <w:pPr>
        <w:pStyle w:val="aa"/>
        <w:rPr>
          <w:rtl/>
        </w:rPr>
      </w:pPr>
      <w:r>
        <w:rPr>
          <w:rtl/>
        </w:rPr>
        <w:t xml:space="preserve">שמא יאמר אדם בדעתו הואיל ובית שמיי מטמין ובית הלל </w:t>
      </w:r>
      <w:proofErr w:type="spellStart"/>
      <w:r>
        <w:rPr>
          <w:rtl/>
        </w:rPr>
        <w:t>מטהרין</w:t>
      </w:r>
      <w:proofErr w:type="spellEnd"/>
      <w:r>
        <w:rPr>
          <w:rtl/>
        </w:rPr>
        <w:t xml:space="preserve"> איש </w:t>
      </w:r>
      <w:proofErr w:type="spellStart"/>
      <w:r>
        <w:rPr>
          <w:rtl/>
        </w:rPr>
        <w:t>פל</w:t>
      </w:r>
      <w:proofErr w:type="spellEnd"/>
      <w:r>
        <w:rPr>
          <w:rtl/>
        </w:rPr>
        <w:t xml:space="preserve">' אוסר ואיש </w:t>
      </w:r>
      <w:proofErr w:type="spellStart"/>
      <w:r>
        <w:rPr>
          <w:rtl/>
        </w:rPr>
        <w:t>פל</w:t>
      </w:r>
      <w:proofErr w:type="spellEnd"/>
      <w:r>
        <w:rPr>
          <w:rtl/>
        </w:rPr>
        <w:t>' מתיר למה אני למד תורה מעתה</w:t>
      </w:r>
      <w:r>
        <w:rPr>
          <w:rFonts w:hint="cs"/>
          <w:rtl/>
        </w:rPr>
        <w:t>?</w:t>
      </w:r>
      <w:r>
        <w:rPr>
          <w:rtl/>
        </w:rPr>
        <w:t xml:space="preserve"> ת"ל </w:t>
      </w:r>
      <w:r>
        <w:rPr>
          <w:rFonts w:hint="cs"/>
          <w:rtl/>
        </w:rPr>
        <w:t>'</w:t>
      </w:r>
      <w:r>
        <w:rPr>
          <w:rtl/>
        </w:rPr>
        <w:t>דברים</w:t>
      </w:r>
      <w:r>
        <w:rPr>
          <w:rFonts w:hint="cs"/>
          <w:rtl/>
        </w:rPr>
        <w:t>',</w:t>
      </w:r>
      <w:r>
        <w:rPr>
          <w:rtl/>
        </w:rPr>
        <w:t xml:space="preserve"> </w:t>
      </w:r>
      <w:r>
        <w:rPr>
          <w:rFonts w:hint="cs"/>
          <w:rtl/>
        </w:rPr>
        <w:t>'</w:t>
      </w:r>
      <w:r>
        <w:rPr>
          <w:rtl/>
        </w:rPr>
        <w:t>הדברים</w:t>
      </w:r>
      <w:r>
        <w:rPr>
          <w:rFonts w:hint="cs"/>
          <w:rtl/>
        </w:rPr>
        <w:t>',</w:t>
      </w:r>
      <w:r>
        <w:rPr>
          <w:rtl/>
        </w:rPr>
        <w:t xml:space="preserve"> </w:t>
      </w:r>
      <w:r>
        <w:rPr>
          <w:rFonts w:hint="cs"/>
          <w:rtl/>
        </w:rPr>
        <w:t>'</w:t>
      </w:r>
      <w:r>
        <w:rPr>
          <w:rtl/>
        </w:rPr>
        <w:t>אלה הדברים</w:t>
      </w:r>
      <w:r>
        <w:rPr>
          <w:rFonts w:hint="cs"/>
          <w:rtl/>
        </w:rPr>
        <w:t>',</w:t>
      </w:r>
      <w:r>
        <w:rPr>
          <w:rtl/>
        </w:rPr>
        <w:t xml:space="preserve"> </w:t>
      </w:r>
      <w:r>
        <w:rPr>
          <w:rFonts w:hint="cs"/>
          <w:rtl/>
        </w:rPr>
        <w:t>'</w:t>
      </w:r>
      <w:r>
        <w:rPr>
          <w:rtl/>
        </w:rPr>
        <w:t>כל הדברים</w:t>
      </w:r>
      <w:r>
        <w:rPr>
          <w:rFonts w:hint="cs"/>
          <w:rtl/>
        </w:rPr>
        <w:t>'.</w:t>
      </w:r>
      <w:r>
        <w:rPr>
          <w:rtl/>
        </w:rPr>
        <w:t xml:space="preserve"> נתנו מרועה אחד</w:t>
      </w:r>
      <w:r>
        <w:rPr>
          <w:rFonts w:hint="cs"/>
          <w:rtl/>
        </w:rPr>
        <w:t>,</w:t>
      </w:r>
      <w:r>
        <w:rPr>
          <w:rtl/>
        </w:rPr>
        <w:t xml:space="preserve"> אל אחד בראן</w:t>
      </w:r>
      <w:r>
        <w:rPr>
          <w:rFonts w:hint="cs"/>
          <w:rtl/>
        </w:rPr>
        <w:t>,</w:t>
      </w:r>
      <w:r>
        <w:rPr>
          <w:rtl/>
        </w:rPr>
        <w:t xml:space="preserve"> פרנס אחד נתנן </w:t>
      </w:r>
      <w:proofErr w:type="spellStart"/>
      <w:r>
        <w:rPr>
          <w:rtl/>
        </w:rPr>
        <w:t>רבון</w:t>
      </w:r>
      <w:proofErr w:type="spellEnd"/>
      <w:r>
        <w:rPr>
          <w:rtl/>
        </w:rPr>
        <w:t xml:space="preserve"> כל המעשים ברוך הוא אמרו</w:t>
      </w:r>
      <w:r>
        <w:rPr>
          <w:rFonts w:hint="cs"/>
          <w:rtl/>
        </w:rPr>
        <w:t>.</w:t>
      </w:r>
      <w:r>
        <w:rPr>
          <w:rtl/>
        </w:rPr>
        <w:t xml:space="preserve"> אף אתה עשה לבך חדרי חדרים והכניס בה דברי בית שמיי ודברי בית הלל דברי </w:t>
      </w:r>
      <w:proofErr w:type="spellStart"/>
      <w:r>
        <w:rPr>
          <w:rtl/>
        </w:rPr>
        <w:t>המטמאין</w:t>
      </w:r>
      <w:proofErr w:type="spellEnd"/>
      <w:r>
        <w:rPr>
          <w:rtl/>
        </w:rPr>
        <w:t xml:space="preserve"> ודברי </w:t>
      </w:r>
      <w:proofErr w:type="spellStart"/>
      <w:r>
        <w:rPr>
          <w:rtl/>
        </w:rPr>
        <w:t>המטהרין</w:t>
      </w:r>
      <w:proofErr w:type="spellEnd"/>
      <w:r>
        <w:rPr>
          <w:rFonts w:hint="cs"/>
          <w:rtl/>
        </w:rPr>
        <w:t>.</w:t>
      </w:r>
      <w:r>
        <w:rPr>
          <w:rtl/>
        </w:rPr>
        <w:t xml:space="preserve"> </w:t>
      </w:r>
      <w:proofErr w:type="spellStart"/>
      <w:r>
        <w:rPr>
          <w:rtl/>
        </w:rPr>
        <w:t>אמ</w:t>
      </w:r>
      <w:proofErr w:type="spellEnd"/>
      <w:r>
        <w:rPr>
          <w:rtl/>
        </w:rPr>
        <w:t>' להם</w:t>
      </w:r>
      <w:r>
        <w:rPr>
          <w:rFonts w:hint="cs"/>
          <w:rtl/>
        </w:rPr>
        <w:t>:</w:t>
      </w:r>
      <w:r>
        <w:rPr>
          <w:rtl/>
        </w:rPr>
        <w:t xml:space="preserve"> אין דור יתום שר' </w:t>
      </w:r>
      <w:proofErr w:type="spellStart"/>
      <w:r>
        <w:rPr>
          <w:rtl/>
        </w:rPr>
        <w:t>ליעזר</w:t>
      </w:r>
      <w:proofErr w:type="spellEnd"/>
      <w:r>
        <w:rPr>
          <w:rtl/>
        </w:rPr>
        <w:t xml:space="preserve"> שרוי בתוכו</w:t>
      </w:r>
      <w:r>
        <w:rPr>
          <w:rFonts w:hint="cs"/>
          <w:rtl/>
        </w:rPr>
        <w:t>.</w:t>
      </w:r>
      <w:r>
        <w:rPr>
          <w:rFonts w:hint="cs"/>
          <w:rtl/>
        </w:rPr>
        <w:tab/>
      </w:r>
      <w:r w:rsidRPr="00095452">
        <w:rPr>
          <w:rFonts w:hint="cs"/>
          <w:sz w:val="16"/>
          <w:szCs w:val="18"/>
          <w:rtl/>
        </w:rPr>
        <w:t>(</w:t>
      </w:r>
      <w:proofErr w:type="spellStart"/>
      <w:r w:rsidRPr="00095452">
        <w:rPr>
          <w:rFonts w:hint="cs"/>
          <w:sz w:val="16"/>
          <w:szCs w:val="18"/>
          <w:rtl/>
        </w:rPr>
        <w:t>תוספתא</w:t>
      </w:r>
      <w:proofErr w:type="spellEnd"/>
      <w:r w:rsidRPr="00095452">
        <w:rPr>
          <w:rFonts w:hint="cs"/>
          <w:sz w:val="16"/>
          <w:szCs w:val="18"/>
          <w:rtl/>
        </w:rPr>
        <w:t xml:space="preserve"> סוטה, ז, ט-</w:t>
      </w:r>
      <w:proofErr w:type="spellStart"/>
      <w:r w:rsidRPr="00095452">
        <w:rPr>
          <w:rFonts w:hint="cs"/>
          <w:sz w:val="16"/>
          <w:szCs w:val="18"/>
          <w:rtl/>
        </w:rPr>
        <w:t>יב</w:t>
      </w:r>
      <w:proofErr w:type="spellEnd"/>
      <w:r w:rsidRPr="00095452">
        <w:rPr>
          <w:rFonts w:hint="cs"/>
          <w:sz w:val="16"/>
          <w:szCs w:val="18"/>
          <w:rtl/>
        </w:rPr>
        <w:t>)</w:t>
      </w:r>
      <w:r>
        <w:rPr>
          <w:rFonts w:hint="cs"/>
          <w:rtl/>
        </w:rPr>
        <w:t>.</w:t>
      </w:r>
    </w:p>
    <w:p w:rsidR="00535514" w:rsidRPr="00B4575F" w:rsidRDefault="00535514" w:rsidP="00535514">
      <w:pPr>
        <w:rPr>
          <w:rtl/>
        </w:rPr>
      </w:pPr>
      <w:r w:rsidRPr="00B4575F">
        <w:rPr>
          <w:rFonts w:hint="cs"/>
          <w:rtl/>
        </w:rPr>
        <w:t xml:space="preserve">נשווה בין גרסת </w:t>
      </w:r>
      <w:proofErr w:type="spellStart"/>
      <w:r w:rsidRPr="00B4575F">
        <w:rPr>
          <w:rFonts w:hint="cs"/>
          <w:rtl/>
        </w:rPr>
        <w:t>התוספתא</w:t>
      </w:r>
      <w:proofErr w:type="spellEnd"/>
      <w:r w:rsidRPr="00B4575F">
        <w:rPr>
          <w:rFonts w:hint="cs"/>
          <w:rtl/>
        </w:rPr>
        <w:t xml:space="preserve"> לגרסת הבבלי. במבט ראשון מדובר ממש באותו סיפור, עם מעט שינויים סגנוניים שהם טבעיים. ברם, במבט מעמיק, ולאור פרשנות חדשה שניתנה לסיפורים אלה בכמה מאמרים שנכתבו לאחרונה, נגלה שלמעשה בכל אחד מהמקורות הנושא של הסיפור והמסר שלו שונים לחלוטין, והבדל מרשים זה במסרים נובע מאותם הבדלי ניסוח שנראים, במבט ראשון, קלים וזניחים. באמצעות לימוד מקבילות אלה, נדגים נקודה חשובה מאד לסדרת השיעורים הנוכחית: כיצד אותו סיפור מתגלגל במקורות חז"ל השונים, ופושט ולובש משמעויות שונות.</w:t>
      </w:r>
    </w:p>
    <w:p w:rsidR="00535514" w:rsidRPr="00B4575F" w:rsidRDefault="00535514" w:rsidP="00535514">
      <w:pPr>
        <w:rPr>
          <w:rtl/>
        </w:rPr>
      </w:pPr>
      <w:r w:rsidRPr="00B4575F">
        <w:rPr>
          <w:rFonts w:hint="cs"/>
          <w:rtl/>
        </w:rPr>
        <w:t xml:space="preserve">הדרשה הראשונה של ר' אלעזר בן עזריה בשני המקורות די דומה. </w:t>
      </w:r>
      <w:proofErr w:type="spellStart"/>
      <w:r w:rsidRPr="00B4575F">
        <w:rPr>
          <w:rFonts w:hint="cs"/>
          <w:rtl/>
        </w:rPr>
        <w:t>ראב"ע</w:t>
      </w:r>
      <w:proofErr w:type="spellEnd"/>
      <w:r w:rsidRPr="00B4575F">
        <w:rPr>
          <w:rFonts w:hint="cs"/>
          <w:rtl/>
        </w:rPr>
        <w:t xml:space="preserve"> דורש את הפסוק מדברים ל"א על מעמד 'הקהל', ומסביר את הטעם להבאת ה'טף' למעמד זה </w:t>
      </w:r>
      <w:r w:rsidRPr="00B4575F">
        <w:rPr>
          <w:rtl/>
        </w:rPr>
        <w:t>–</w:t>
      </w:r>
      <w:r w:rsidRPr="00B4575F">
        <w:rPr>
          <w:rFonts w:hint="cs"/>
          <w:rtl/>
        </w:rPr>
        <w:t xml:space="preserve"> "כדי </w:t>
      </w:r>
      <w:proofErr w:type="spellStart"/>
      <w:r w:rsidRPr="00B4575F">
        <w:rPr>
          <w:rFonts w:hint="cs"/>
          <w:rtl/>
        </w:rPr>
        <w:t>ליתן</w:t>
      </w:r>
      <w:proofErr w:type="spellEnd"/>
      <w:r w:rsidRPr="00B4575F">
        <w:rPr>
          <w:rFonts w:hint="cs"/>
          <w:rtl/>
        </w:rPr>
        <w:t xml:space="preserve"> שכר </w:t>
      </w:r>
      <w:proofErr w:type="spellStart"/>
      <w:r w:rsidRPr="00B4575F">
        <w:rPr>
          <w:rFonts w:hint="cs"/>
          <w:rtl/>
        </w:rPr>
        <w:t>למביאיהן</w:t>
      </w:r>
      <w:proofErr w:type="spellEnd"/>
      <w:r w:rsidRPr="00B4575F">
        <w:rPr>
          <w:rFonts w:hint="cs"/>
          <w:rtl/>
        </w:rPr>
        <w:t xml:space="preserve">". </w:t>
      </w:r>
    </w:p>
    <w:p w:rsidR="00535514" w:rsidRPr="00B4575F" w:rsidRDefault="00535514" w:rsidP="00535514">
      <w:pPr>
        <w:rPr>
          <w:rtl/>
        </w:rPr>
      </w:pPr>
      <w:r w:rsidRPr="00B4575F">
        <w:rPr>
          <w:rFonts w:hint="cs"/>
          <w:rtl/>
        </w:rPr>
        <w:t>גם הדרשה השנייה, על הפסוק "את ה' האמרת היום...", די דומה, אלא שבבבלי נוספו פסוקים שמדגימים את המעשה ההדדי שהקב"ה וישראל 'עושים' זה את זה "חטיבה אחת בעולם", ונעסוק בהם בהמשך כשנשוב ונעסוק בגרסה שבבבלי.</w:t>
      </w:r>
    </w:p>
    <w:p w:rsidR="00535514" w:rsidRPr="00B4575F" w:rsidRDefault="00535514" w:rsidP="00535514">
      <w:pPr>
        <w:rPr>
          <w:rtl/>
        </w:rPr>
      </w:pPr>
      <w:r w:rsidRPr="00B4575F">
        <w:rPr>
          <w:rFonts w:hint="cs"/>
          <w:rtl/>
        </w:rPr>
        <w:t>ואילו בדרשה השלישית, שדורשת את הפסוק מקהלת, "</w:t>
      </w:r>
      <w:r w:rsidRPr="00B4575F">
        <w:rPr>
          <w:rtl/>
        </w:rPr>
        <w:t xml:space="preserve">דִּבְרֵי חֲכָמִים </w:t>
      </w:r>
      <w:proofErr w:type="spellStart"/>
      <w:r w:rsidRPr="00B4575F">
        <w:rPr>
          <w:rtl/>
        </w:rPr>
        <w:t>כַּדָּרְבֹנוֹת</w:t>
      </w:r>
      <w:proofErr w:type="spellEnd"/>
      <w:r w:rsidRPr="00B4575F">
        <w:rPr>
          <w:rtl/>
        </w:rPr>
        <w:t xml:space="preserve"> וּכְמַשְׂמְרוֹת נְטוּעִים בַּעֲלֵי אֲסֻפּוֹת נִתְּנוּ מֵרֹעֶה אֶחָד</w:t>
      </w:r>
      <w:r w:rsidRPr="00B4575F">
        <w:rPr>
          <w:rFonts w:hint="cs"/>
          <w:rtl/>
        </w:rPr>
        <w:t xml:space="preserve">", יש כמה הבדלים בולטים בין </w:t>
      </w:r>
      <w:proofErr w:type="spellStart"/>
      <w:r w:rsidRPr="00B4575F">
        <w:rPr>
          <w:rFonts w:hint="cs"/>
          <w:rtl/>
        </w:rPr>
        <w:t>התוספתא</w:t>
      </w:r>
      <w:proofErr w:type="spellEnd"/>
      <w:r w:rsidRPr="00B4575F">
        <w:rPr>
          <w:rFonts w:hint="cs"/>
          <w:rtl/>
        </w:rPr>
        <w:t xml:space="preserve"> לבבלי. נתמקד בהבדלים העיקריים, בדרשת המילים 'בעלי אסופות'. לשם כך נעמיד את הדברים אלו מול אלו בטבלה:</w:t>
      </w:r>
    </w:p>
    <w:p w:rsidR="00535514" w:rsidRDefault="00535514" w:rsidP="00535514">
      <w:pPr>
        <w:rPr>
          <w:rtl/>
        </w:rPr>
        <w:sectPr w:rsidR="00535514" w:rsidSect="00223F2A">
          <w:type w:val="continuous"/>
          <w:pgSz w:w="12240" w:h="15840"/>
          <w:pgMar w:top="1134" w:right="1134" w:bottom="964" w:left="1134" w:header="720" w:footer="720" w:gutter="0"/>
          <w:cols w:num="2" w:space="720"/>
          <w:bidi/>
          <w:docGrid w:linePitch="360"/>
        </w:sectPr>
      </w:pPr>
    </w:p>
    <w:tbl>
      <w:tblPr>
        <w:tblStyle w:val="afb"/>
        <w:bidiVisual/>
        <w:tblW w:w="0" w:type="auto"/>
        <w:tblLook w:val="04A0" w:firstRow="1" w:lastRow="0" w:firstColumn="1" w:lastColumn="0" w:noHBand="0" w:noVBand="1"/>
      </w:tblPr>
      <w:tblGrid>
        <w:gridCol w:w="4821"/>
        <w:gridCol w:w="4755"/>
      </w:tblGrid>
      <w:tr w:rsidR="00535514" w:rsidRPr="00B4575F" w:rsidTr="00705F61">
        <w:tc>
          <w:tcPr>
            <w:tcW w:w="0" w:type="auto"/>
          </w:tcPr>
          <w:p w:rsidR="00535514" w:rsidRPr="00B4575F" w:rsidRDefault="00535514" w:rsidP="00705F61">
            <w:pPr>
              <w:rPr>
                <w:rFonts w:eastAsia="Times New Roman"/>
                <w:sz w:val="20"/>
                <w:rtl/>
              </w:rPr>
            </w:pPr>
            <w:proofErr w:type="spellStart"/>
            <w:r w:rsidRPr="00B4575F">
              <w:rPr>
                <w:rFonts w:eastAsia="Times New Roman" w:hint="cs"/>
                <w:sz w:val="20"/>
                <w:rtl/>
              </w:rPr>
              <w:lastRenderedPageBreak/>
              <w:t>תוספתא</w:t>
            </w:r>
            <w:proofErr w:type="spellEnd"/>
          </w:p>
        </w:tc>
        <w:tc>
          <w:tcPr>
            <w:tcW w:w="0" w:type="auto"/>
          </w:tcPr>
          <w:p w:rsidR="00535514" w:rsidRPr="00B4575F" w:rsidRDefault="00535514" w:rsidP="00705F61">
            <w:pPr>
              <w:rPr>
                <w:rFonts w:eastAsia="Times New Roman"/>
                <w:sz w:val="20"/>
                <w:rtl/>
              </w:rPr>
            </w:pPr>
            <w:r w:rsidRPr="00B4575F">
              <w:rPr>
                <w:rFonts w:eastAsia="Times New Roman" w:hint="cs"/>
                <w:sz w:val="20"/>
                <w:rtl/>
              </w:rPr>
              <w:t>בבלי</w:t>
            </w:r>
          </w:p>
        </w:tc>
      </w:tr>
      <w:tr w:rsidR="00535514" w:rsidRPr="00B4575F" w:rsidTr="00705F61">
        <w:tc>
          <w:tcPr>
            <w:tcW w:w="0" w:type="auto"/>
          </w:tcPr>
          <w:p w:rsidR="00535514" w:rsidRPr="00B4575F" w:rsidRDefault="00535514" w:rsidP="00705F61">
            <w:pPr>
              <w:rPr>
                <w:rFonts w:eastAsia="Times New Roman"/>
                <w:sz w:val="20"/>
                <w:rtl/>
              </w:rPr>
            </w:pPr>
            <w:r w:rsidRPr="00B4575F">
              <w:rPr>
                <w:rFonts w:eastAsia="Times New Roman" w:hint="cs"/>
                <w:sz w:val="20"/>
                <w:rtl/>
              </w:rPr>
              <w:t xml:space="preserve">1. </w:t>
            </w:r>
            <w:r w:rsidRPr="00B4575F">
              <w:rPr>
                <w:rFonts w:eastAsia="Times New Roman"/>
                <w:sz w:val="20"/>
                <w:rtl/>
              </w:rPr>
              <w:t xml:space="preserve">בעלי אסופות אילו </w:t>
            </w:r>
            <w:proofErr w:type="spellStart"/>
            <w:r w:rsidRPr="00B4575F">
              <w:rPr>
                <w:rFonts w:eastAsia="Times New Roman"/>
                <w:sz w:val="20"/>
                <w:rtl/>
              </w:rPr>
              <w:t>שנכנסין</w:t>
            </w:r>
            <w:proofErr w:type="spellEnd"/>
            <w:r w:rsidRPr="00B4575F">
              <w:rPr>
                <w:rFonts w:eastAsia="Times New Roman"/>
                <w:sz w:val="20"/>
                <w:rtl/>
              </w:rPr>
              <w:t xml:space="preserve"> </w:t>
            </w:r>
            <w:proofErr w:type="spellStart"/>
            <w:r w:rsidRPr="00B4575F">
              <w:rPr>
                <w:rFonts w:eastAsia="Times New Roman"/>
                <w:sz w:val="20"/>
                <w:rtl/>
              </w:rPr>
              <w:t>ויושבין</w:t>
            </w:r>
            <w:proofErr w:type="spellEnd"/>
            <w:r w:rsidRPr="00B4575F">
              <w:rPr>
                <w:rFonts w:eastAsia="Times New Roman"/>
                <w:sz w:val="20"/>
                <w:rtl/>
              </w:rPr>
              <w:t xml:space="preserve"> אסופות </w:t>
            </w:r>
            <w:proofErr w:type="spellStart"/>
            <w:r w:rsidRPr="00B4575F">
              <w:rPr>
                <w:rFonts w:eastAsia="Times New Roman"/>
                <w:sz w:val="20"/>
                <w:rtl/>
              </w:rPr>
              <w:t>אסופות</w:t>
            </w:r>
            <w:proofErr w:type="spellEnd"/>
            <w:r w:rsidRPr="00B4575F">
              <w:rPr>
                <w:rFonts w:eastAsia="Times New Roman"/>
                <w:sz w:val="20"/>
                <w:rtl/>
              </w:rPr>
              <w:t xml:space="preserve"> </w:t>
            </w:r>
            <w:proofErr w:type="spellStart"/>
            <w:r w:rsidRPr="00B4575F">
              <w:rPr>
                <w:rFonts w:eastAsia="Times New Roman"/>
                <w:sz w:val="20"/>
                <w:rtl/>
              </w:rPr>
              <w:t>ואומ</w:t>
            </w:r>
            <w:proofErr w:type="spellEnd"/>
            <w:r w:rsidRPr="00B4575F">
              <w:rPr>
                <w:rFonts w:eastAsia="Times New Roman"/>
                <w:sz w:val="20"/>
                <w:rtl/>
              </w:rPr>
              <w:t xml:space="preserve">' על טמא </w:t>
            </w:r>
            <w:proofErr w:type="spellStart"/>
            <w:r w:rsidRPr="00B4575F">
              <w:rPr>
                <w:rFonts w:eastAsia="Times New Roman"/>
                <w:sz w:val="20"/>
                <w:rtl/>
              </w:rPr>
              <w:t>טמא</w:t>
            </w:r>
            <w:proofErr w:type="spellEnd"/>
            <w:r w:rsidRPr="00B4575F">
              <w:rPr>
                <w:rFonts w:eastAsia="Times New Roman"/>
                <w:sz w:val="20"/>
                <w:rtl/>
              </w:rPr>
              <w:t xml:space="preserve"> ועל טהור </w:t>
            </w:r>
            <w:proofErr w:type="spellStart"/>
            <w:r w:rsidRPr="00B4575F">
              <w:rPr>
                <w:rFonts w:eastAsia="Times New Roman"/>
                <w:sz w:val="20"/>
                <w:rtl/>
              </w:rPr>
              <w:t>טהור</w:t>
            </w:r>
            <w:proofErr w:type="spellEnd"/>
            <w:r w:rsidRPr="00B4575F">
              <w:rPr>
                <w:rFonts w:eastAsia="Times New Roman"/>
                <w:sz w:val="20"/>
                <w:rtl/>
              </w:rPr>
              <w:t xml:space="preserve"> על טמא במקומו ועל טהור במקומו </w:t>
            </w:r>
          </w:p>
          <w:p w:rsidR="00535514" w:rsidRPr="00B4575F" w:rsidRDefault="00535514" w:rsidP="00705F61">
            <w:pPr>
              <w:rPr>
                <w:rFonts w:eastAsia="Times New Roman"/>
                <w:sz w:val="20"/>
                <w:rtl/>
              </w:rPr>
            </w:pPr>
            <w:r w:rsidRPr="00B4575F">
              <w:rPr>
                <w:rFonts w:eastAsia="Times New Roman" w:hint="cs"/>
                <w:sz w:val="20"/>
                <w:rtl/>
              </w:rPr>
              <w:t xml:space="preserve">2. </w:t>
            </w:r>
            <w:r w:rsidRPr="00B4575F">
              <w:rPr>
                <w:rFonts w:eastAsia="Times New Roman"/>
                <w:sz w:val="20"/>
                <w:rtl/>
              </w:rPr>
              <w:t xml:space="preserve">שמא יאמר אדם בדעתו הואיל ובית שמיי מטמין ובית הלל </w:t>
            </w:r>
            <w:proofErr w:type="spellStart"/>
            <w:r w:rsidRPr="00B4575F">
              <w:rPr>
                <w:rFonts w:eastAsia="Times New Roman"/>
                <w:sz w:val="20"/>
                <w:rtl/>
              </w:rPr>
              <w:t>מטהרין</w:t>
            </w:r>
            <w:proofErr w:type="spellEnd"/>
            <w:r w:rsidRPr="00B4575F">
              <w:rPr>
                <w:rFonts w:eastAsia="Times New Roman"/>
                <w:sz w:val="20"/>
                <w:rtl/>
              </w:rPr>
              <w:t xml:space="preserve"> איש </w:t>
            </w:r>
            <w:proofErr w:type="spellStart"/>
            <w:r w:rsidRPr="00B4575F">
              <w:rPr>
                <w:rFonts w:eastAsia="Times New Roman"/>
                <w:sz w:val="20"/>
                <w:rtl/>
              </w:rPr>
              <w:t>פל</w:t>
            </w:r>
            <w:proofErr w:type="spellEnd"/>
            <w:r w:rsidRPr="00B4575F">
              <w:rPr>
                <w:rFonts w:eastAsia="Times New Roman"/>
                <w:sz w:val="20"/>
                <w:rtl/>
              </w:rPr>
              <w:t xml:space="preserve">' אוסר ואיש </w:t>
            </w:r>
            <w:proofErr w:type="spellStart"/>
            <w:r w:rsidRPr="00B4575F">
              <w:rPr>
                <w:rFonts w:eastAsia="Times New Roman"/>
                <w:sz w:val="20"/>
                <w:rtl/>
              </w:rPr>
              <w:t>פל</w:t>
            </w:r>
            <w:proofErr w:type="spellEnd"/>
            <w:r w:rsidRPr="00B4575F">
              <w:rPr>
                <w:rFonts w:eastAsia="Times New Roman"/>
                <w:sz w:val="20"/>
                <w:rtl/>
              </w:rPr>
              <w:t xml:space="preserve">' מתיר למה אני למד תורה מעתה ת"ל דברים הדברים אלה הדברים כל הדברים </w:t>
            </w:r>
          </w:p>
          <w:p w:rsidR="0062069C" w:rsidRDefault="0062069C" w:rsidP="00705F61">
            <w:pPr>
              <w:rPr>
                <w:rFonts w:eastAsia="Times New Roman" w:hint="cs"/>
                <w:sz w:val="20"/>
                <w:rtl/>
              </w:rPr>
            </w:pPr>
          </w:p>
          <w:p w:rsidR="00535514" w:rsidRPr="00B4575F" w:rsidRDefault="00535514" w:rsidP="00705F61">
            <w:pPr>
              <w:rPr>
                <w:rFonts w:eastAsia="Times New Roman"/>
                <w:sz w:val="20"/>
                <w:rtl/>
              </w:rPr>
            </w:pPr>
            <w:r w:rsidRPr="00B4575F">
              <w:rPr>
                <w:rFonts w:eastAsia="Times New Roman" w:hint="cs"/>
                <w:sz w:val="20"/>
                <w:rtl/>
              </w:rPr>
              <w:t>3. "</w:t>
            </w:r>
            <w:r w:rsidRPr="00B4575F">
              <w:rPr>
                <w:rFonts w:eastAsia="Times New Roman"/>
                <w:sz w:val="20"/>
                <w:rtl/>
              </w:rPr>
              <w:t>נתנו מרועה אחד</w:t>
            </w:r>
            <w:r w:rsidRPr="00B4575F">
              <w:rPr>
                <w:rFonts w:eastAsia="Times New Roman" w:hint="cs"/>
                <w:sz w:val="20"/>
                <w:rtl/>
              </w:rPr>
              <w:t>":</w:t>
            </w:r>
            <w:r w:rsidRPr="00B4575F">
              <w:rPr>
                <w:rFonts w:eastAsia="Times New Roman"/>
                <w:sz w:val="20"/>
                <w:rtl/>
              </w:rPr>
              <w:t xml:space="preserve"> אל אחד בראן פרנס אחד נתנן </w:t>
            </w:r>
            <w:proofErr w:type="spellStart"/>
            <w:r w:rsidRPr="00B4575F">
              <w:rPr>
                <w:rFonts w:eastAsia="Times New Roman"/>
                <w:sz w:val="20"/>
                <w:rtl/>
              </w:rPr>
              <w:t>רבון</w:t>
            </w:r>
            <w:proofErr w:type="spellEnd"/>
            <w:r w:rsidRPr="00B4575F">
              <w:rPr>
                <w:rFonts w:eastAsia="Times New Roman"/>
                <w:sz w:val="20"/>
                <w:rtl/>
              </w:rPr>
              <w:t xml:space="preserve"> כל המעשים ברוך הוא אמרו </w:t>
            </w:r>
          </w:p>
          <w:p w:rsidR="0062069C" w:rsidRDefault="0062069C" w:rsidP="00705F61">
            <w:pPr>
              <w:rPr>
                <w:rFonts w:eastAsia="Times New Roman" w:hint="cs"/>
                <w:sz w:val="20"/>
                <w:rtl/>
              </w:rPr>
            </w:pPr>
          </w:p>
          <w:p w:rsidR="00535514" w:rsidRPr="00B4575F" w:rsidRDefault="00535514" w:rsidP="00705F61">
            <w:pPr>
              <w:rPr>
                <w:rFonts w:eastAsia="Times New Roman"/>
                <w:sz w:val="20"/>
                <w:rtl/>
              </w:rPr>
            </w:pPr>
            <w:r w:rsidRPr="00B4575F">
              <w:rPr>
                <w:rFonts w:eastAsia="Times New Roman" w:hint="cs"/>
                <w:sz w:val="20"/>
                <w:rtl/>
              </w:rPr>
              <w:t xml:space="preserve">4. </w:t>
            </w:r>
            <w:r w:rsidRPr="00B4575F">
              <w:rPr>
                <w:rFonts w:eastAsia="Times New Roman"/>
                <w:sz w:val="20"/>
                <w:rtl/>
              </w:rPr>
              <w:t xml:space="preserve">אף אתה עשה לבך חדרי חדרים והכניס בה דברי בית שמיי ודברי בית הלל דברי </w:t>
            </w:r>
            <w:proofErr w:type="spellStart"/>
            <w:r w:rsidRPr="00B4575F">
              <w:rPr>
                <w:rFonts w:eastAsia="Times New Roman"/>
                <w:sz w:val="20"/>
                <w:rtl/>
              </w:rPr>
              <w:t>המטמאין</w:t>
            </w:r>
            <w:proofErr w:type="spellEnd"/>
            <w:r w:rsidRPr="00B4575F">
              <w:rPr>
                <w:rFonts w:eastAsia="Times New Roman"/>
                <w:sz w:val="20"/>
                <w:rtl/>
              </w:rPr>
              <w:t xml:space="preserve"> ודברי </w:t>
            </w:r>
            <w:proofErr w:type="spellStart"/>
            <w:r w:rsidRPr="00B4575F">
              <w:rPr>
                <w:rFonts w:eastAsia="Times New Roman"/>
                <w:sz w:val="20"/>
                <w:rtl/>
              </w:rPr>
              <w:t>המטהרין</w:t>
            </w:r>
            <w:proofErr w:type="spellEnd"/>
          </w:p>
        </w:tc>
        <w:tc>
          <w:tcPr>
            <w:tcW w:w="0" w:type="auto"/>
          </w:tcPr>
          <w:p w:rsidR="00535514" w:rsidRPr="00B4575F" w:rsidRDefault="00535514" w:rsidP="00705F61">
            <w:pPr>
              <w:rPr>
                <w:rFonts w:eastAsia="Times New Roman"/>
                <w:sz w:val="20"/>
                <w:rtl/>
              </w:rPr>
            </w:pPr>
            <w:r w:rsidRPr="00B4575F">
              <w:rPr>
                <w:rFonts w:eastAsia="Times New Roman"/>
                <w:sz w:val="20"/>
                <w:rtl/>
              </w:rPr>
              <w:t xml:space="preserve">בעלי אספות - אלו תלמידי חכמים </w:t>
            </w:r>
            <w:proofErr w:type="spellStart"/>
            <w:r w:rsidRPr="00B4575F">
              <w:rPr>
                <w:rFonts w:eastAsia="Times New Roman"/>
                <w:sz w:val="20"/>
                <w:rtl/>
              </w:rPr>
              <w:t>שיושבין</w:t>
            </w:r>
            <w:proofErr w:type="spellEnd"/>
            <w:r w:rsidRPr="00B4575F">
              <w:rPr>
                <w:rFonts w:eastAsia="Times New Roman"/>
                <w:sz w:val="20"/>
                <w:rtl/>
              </w:rPr>
              <w:t xml:space="preserve"> אסופות </w:t>
            </w:r>
            <w:proofErr w:type="spellStart"/>
            <w:r w:rsidRPr="00B4575F">
              <w:rPr>
                <w:rFonts w:eastAsia="Times New Roman"/>
                <w:sz w:val="20"/>
                <w:rtl/>
              </w:rPr>
              <w:t>אסופות</w:t>
            </w:r>
            <w:proofErr w:type="spellEnd"/>
            <w:r w:rsidRPr="00B4575F">
              <w:rPr>
                <w:rFonts w:eastAsia="Times New Roman"/>
                <w:sz w:val="20"/>
                <w:rtl/>
              </w:rPr>
              <w:t xml:space="preserve"> </w:t>
            </w:r>
            <w:proofErr w:type="spellStart"/>
            <w:r w:rsidRPr="00B4575F">
              <w:rPr>
                <w:rFonts w:eastAsia="Times New Roman"/>
                <w:sz w:val="20"/>
                <w:rtl/>
              </w:rPr>
              <w:t>ועוסקין</w:t>
            </w:r>
            <w:proofErr w:type="spellEnd"/>
            <w:r w:rsidRPr="00B4575F">
              <w:rPr>
                <w:rFonts w:eastAsia="Times New Roman"/>
                <w:sz w:val="20"/>
                <w:rtl/>
              </w:rPr>
              <w:t xml:space="preserve"> בתורה, הללו </w:t>
            </w:r>
            <w:proofErr w:type="spellStart"/>
            <w:r w:rsidRPr="00B4575F">
              <w:rPr>
                <w:rFonts w:eastAsia="Times New Roman"/>
                <w:sz w:val="20"/>
                <w:rtl/>
              </w:rPr>
              <w:t>מטמאין</w:t>
            </w:r>
            <w:proofErr w:type="spellEnd"/>
            <w:r w:rsidRPr="00B4575F">
              <w:rPr>
                <w:rFonts w:eastAsia="Times New Roman"/>
                <w:sz w:val="20"/>
                <w:rtl/>
              </w:rPr>
              <w:t xml:space="preserve"> והללו </w:t>
            </w:r>
            <w:proofErr w:type="spellStart"/>
            <w:r w:rsidRPr="00B4575F">
              <w:rPr>
                <w:rFonts w:eastAsia="Times New Roman"/>
                <w:sz w:val="20"/>
                <w:rtl/>
              </w:rPr>
              <w:t>מטהרין</w:t>
            </w:r>
            <w:proofErr w:type="spellEnd"/>
            <w:r w:rsidRPr="00B4575F">
              <w:rPr>
                <w:rFonts w:eastAsia="Times New Roman"/>
                <w:sz w:val="20"/>
                <w:rtl/>
              </w:rPr>
              <w:t xml:space="preserve">, הללו </w:t>
            </w:r>
            <w:proofErr w:type="spellStart"/>
            <w:r w:rsidRPr="00B4575F">
              <w:rPr>
                <w:rFonts w:eastAsia="Times New Roman"/>
                <w:sz w:val="20"/>
                <w:rtl/>
              </w:rPr>
              <w:t>אוסרין</w:t>
            </w:r>
            <w:proofErr w:type="spellEnd"/>
            <w:r w:rsidRPr="00B4575F">
              <w:rPr>
                <w:rFonts w:eastAsia="Times New Roman"/>
                <w:sz w:val="20"/>
                <w:rtl/>
              </w:rPr>
              <w:t xml:space="preserve"> והללו </w:t>
            </w:r>
            <w:proofErr w:type="spellStart"/>
            <w:r w:rsidRPr="00B4575F">
              <w:rPr>
                <w:rFonts w:eastAsia="Times New Roman"/>
                <w:sz w:val="20"/>
                <w:rtl/>
              </w:rPr>
              <w:t>מתירין</w:t>
            </w:r>
            <w:proofErr w:type="spellEnd"/>
            <w:r w:rsidRPr="00B4575F">
              <w:rPr>
                <w:rFonts w:eastAsia="Times New Roman"/>
                <w:sz w:val="20"/>
                <w:rtl/>
              </w:rPr>
              <w:t xml:space="preserve">, הללו </w:t>
            </w:r>
            <w:proofErr w:type="spellStart"/>
            <w:r w:rsidRPr="00B4575F">
              <w:rPr>
                <w:rFonts w:eastAsia="Times New Roman"/>
                <w:sz w:val="20"/>
                <w:rtl/>
              </w:rPr>
              <w:t>פוסלין</w:t>
            </w:r>
            <w:proofErr w:type="spellEnd"/>
            <w:r w:rsidRPr="00B4575F">
              <w:rPr>
                <w:rFonts w:eastAsia="Times New Roman"/>
                <w:sz w:val="20"/>
                <w:rtl/>
              </w:rPr>
              <w:t xml:space="preserve"> והללו מכשירין. </w:t>
            </w:r>
          </w:p>
          <w:p w:rsidR="00535514" w:rsidRDefault="00535514" w:rsidP="00705F61">
            <w:pPr>
              <w:rPr>
                <w:rFonts w:eastAsia="Times New Roman"/>
                <w:sz w:val="20"/>
                <w:rtl/>
              </w:rPr>
            </w:pPr>
            <w:r w:rsidRPr="00B4575F">
              <w:rPr>
                <w:rFonts w:eastAsia="Times New Roman"/>
                <w:sz w:val="20"/>
                <w:rtl/>
              </w:rPr>
              <w:t xml:space="preserve">שמא יאמר אדם: היאך אני למד תורה מעתה? </w:t>
            </w:r>
          </w:p>
          <w:p w:rsidR="00535514" w:rsidRDefault="00535514" w:rsidP="00705F61">
            <w:pPr>
              <w:rPr>
                <w:rFonts w:eastAsia="Times New Roman" w:hint="cs"/>
                <w:sz w:val="20"/>
                <w:rtl/>
              </w:rPr>
            </w:pPr>
          </w:p>
          <w:p w:rsidR="0062069C" w:rsidRDefault="0062069C" w:rsidP="00705F61">
            <w:pPr>
              <w:rPr>
                <w:rFonts w:eastAsia="Times New Roman"/>
                <w:sz w:val="20"/>
                <w:rtl/>
              </w:rPr>
            </w:pPr>
          </w:p>
          <w:p w:rsidR="00535514" w:rsidRPr="00B4575F" w:rsidRDefault="00535514" w:rsidP="00705F61">
            <w:pPr>
              <w:rPr>
                <w:rFonts w:eastAsia="Times New Roman"/>
                <w:sz w:val="20"/>
                <w:rtl/>
              </w:rPr>
            </w:pPr>
            <w:r w:rsidRPr="00B4575F">
              <w:rPr>
                <w:rFonts w:eastAsia="Times New Roman"/>
                <w:sz w:val="20"/>
                <w:rtl/>
              </w:rPr>
              <w:t xml:space="preserve">תלמוד לומר: כולם נתנו מרעה אחד - אל אחד נתנן, פרנס אחד אמרן, מפי אדון כל המעשים ברוך הוא, </w:t>
            </w:r>
            <w:proofErr w:type="spellStart"/>
            <w:r w:rsidRPr="00B4575F">
              <w:rPr>
                <w:rFonts w:eastAsia="Times New Roman"/>
                <w:sz w:val="20"/>
                <w:rtl/>
              </w:rPr>
              <w:t>דכתיב</w:t>
            </w:r>
            <w:proofErr w:type="spellEnd"/>
            <w:r w:rsidRPr="00B4575F">
              <w:rPr>
                <w:rFonts w:eastAsia="Times New Roman"/>
                <w:sz w:val="20"/>
                <w:rtl/>
              </w:rPr>
              <w:t xml:space="preserve"> וידבר א</w:t>
            </w:r>
            <w:r w:rsidRPr="00B4575F">
              <w:rPr>
                <w:rFonts w:eastAsia="Times New Roman" w:hint="cs"/>
                <w:sz w:val="20"/>
                <w:rtl/>
              </w:rPr>
              <w:t>-</w:t>
            </w:r>
            <w:r w:rsidRPr="00B4575F">
              <w:rPr>
                <w:rFonts w:eastAsia="Times New Roman"/>
                <w:sz w:val="20"/>
                <w:rtl/>
              </w:rPr>
              <w:t xml:space="preserve">להים את כל הדברים האלה. </w:t>
            </w:r>
          </w:p>
          <w:p w:rsidR="00535514" w:rsidRPr="00B4575F" w:rsidRDefault="00535514" w:rsidP="00705F61">
            <w:pPr>
              <w:rPr>
                <w:rFonts w:eastAsia="Times New Roman"/>
                <w:sz w:val="20"/>
                <w:rtl/>
              </w:rPr>
            </w:pPr>
            <w:r w:rsidRPr="00B4575F">
              <w:rPr>
                <w:rFonts w:eastAsia="Times New Roman"/>
                <w:sz w:val="20"/>
                <w:rtl/>
              </w:rPr>
              <w:t xml:space="preserve">אף אתה עשה </w:t>
            </w:r>
            <w:proofErr w:type="spellStart"/>
            <w:r w:rsidRPr="00B4575F">
              <w:rPr>
                <w:rFonts w:eastAsia="Times New Roman"/>
                <w:sz w:val="20"/>
                <w:rtl/>
              </w:rPr>
              <w:t>אזניך</w:t>
            </w:r>
            <w:proofErr w:type="spellEnd"/>
            <w:r w:rsidRPr="00B4575F">
              <w:rPr>
                <w:rFonts w:eastAsia="Times New Roman"/>
                <w:sz w:val="20"/>
                <w:rtl/>
              </w:rPr>
              <w:t xml:space="preserve"> כאפרכסת, וקנה לך לב מבין לשמוע את דברי מטמאים ואת דברי מטהרים, את דברי </w:t>
            </w:r>
            <w:proofErr w:type="spellStart"/>
            <w:r w:rsidRPr="00B4575F">
              <w:rPr>
                <w:rFonts w:eastAsia="Times New Roman"/>
                <w:sz w:val="20"/>
                <w:rtl/>
              </w:rPr>
              <w:t>אוסרין</w:t>
            </w:r>
            <w:proofErr w:type="spellEnd"/>
            <w:r w:rsidRPr="00B4575F">
              <w:rPr>
                <w:rFonts w:eastAsia="Times New Roman"/>
                <w:sz w:val="20"/>
                <w:rtl/>
              </w:rPr>
              <w:t xml:space="preserve"> ואת דברי </w:t>
            </w:r>
            <w:proofErr w:type="spellStart"/>
            <w:r w:rsidRPr="00B4575F">
              <w:rPr>
                <w:rFonts w:eastAsia="Times New Roman"/>
                <w:sz w:val="20"/>
                <w:rtl/>
              </w:rPr>
              <w:t>מתירין</w:t>
            </w:r>
            <w:proofErr w:type="spellEnd"/>
            <w:r w:rsidRPr="00B4575F">
              <w:rPr>
                <w:rFonts w:eastAsia="Times New Roman"/>
                <w:sz w:val="20"/>
                <w:rtl/>
              </w:rPr>
              <w:t xml:space="preserve">, את דברי </w:t>
            </w:r>
            <w:proofErr w:type="spellStart"/>
            <w:r w:rsidRPr="00B4575F">
              <w:rPr>
                <w:rFonts w:eastAsia="Times New Roman"/>
                <w:sz w:val="20"/>
                <w:rtl/>
              </w:rPr>
              <w:t>פוסלין</w:t>
            </w:r>
            <w:proofErr w:type="spellEnd"/>
            <w:r w:rsidRPr="00B4575F">
              <w:rPr>
                <w:rFonts w:eastAsia="Times New Roman"/>
                <w:sz w:val="20"/>
                <w:rtl/>
              </w:rPr>
              <w:t xml:space="preserve"> ואת דברי מכשירין.</w:t>
            </w:r>
          </w:p>
        </w:tc>
      </w:tr>
    </w:tbl>
    <w:p w:rsidR="00535514" w:rsidRDefault="00535514" w:rsidP="00535514">
      <w:pPr>
        <w:rPr>
          <w:rtl/>
        </w:rPr>
        <w:sectPr w:rsidR="00535514" w:rsidSect="00963BF5">
          <w:type w:val="continuous"/>
          <w:pgSz w:w="12240" w:h="15840"/>
          <w:pgMar w:top="1440" w:right="1440" w:bottom="1440" w:left="1440" w:header="720" w:footer="720" w:gutter="0"/>
          <w:cols w:space="720"/>
          <w:docGrid w:linePitch="360"/>
        </w:sectPr>
      </w:pPr>
    </w:p>
    <w:p w:rsidR="00535514" w:rsidRPr="00B4575F" w:rsidRDefault="00535514" w:rsidP="00535514">
      <w:pPr>
        <w:rPr>
          <w:rtl/>
        </w:rPr>
      </w:pPr>
      <w:r w:rsidRPr="00B4575F">
        <w:rPr>
          <w:rFonts w:hint="cs"/>
          <w:rtl/>
        </w:rPr>
        <w:lastRenderedPageBreak/>
        <w:t xml:space="preserve">כבר במבט ראשון ניתן לראות שהבבלי עוסק, לאורך כל הדרשה, ביחס למחלוקות בהלכה בין החכמים: "הללו </w:t>
      </w:r>
      <w:proofErr w:type="spellStart"/>
      <w:r w:rsidRPr="00B4575F">
        <w:rPr>
          <w:rFonts w:hint="cs"/>
          <w:rtl/>
        </w:rPr>
        <w:t>מטמאין</w:t>
      </w:r>
      <w:proofErr w:type="spellEnd"/>
      <w:r w:rsidRPr="00B4575F">
        <w:rPr>
          <w:rFonts w:hint="cs"/>
          <w:rtl/>
        </w:rPr>
        <w:t xml:space="preserve"> והללו </w:t>
      </w:r>
      <w:proofErr w:type="spellStart"/>
      <w:r w:rsidRPr="00B4575F">
        <w:rPr>
          <w:rFonts w:hint="cs"/>
          <w:rtl/>
        </w:rPr>
        <w:t>מטהרין</w:t>
      </w:r>
      <w:proofErr w:type="spellEnd"/>
      <w:r w:rsidRPr="00B4575F">
        <w:rPr>
          <w:rFonts w:hint="cs"/>
          <w:rtl/>
        </w:rPr>
        <w:t xml:space="preserve">...". זוהי דרשה ידועה, שעוסקת בבעיה יסודית שנוגעת לתורה שבעל פה: כיצד ניתן להבין את הריבוי הזה, ואת היחס בינו למה שניתן בסיני </w:t>
      </w:r>
      <w:r w:rsidRPr="00B4575F">
        <w:rPr>
          <w:rtl/>
        </w:rPr>
        <w:t>–</w:t>
      </w:r>
      <w:r w:rsidRPr="00B4575F">
        <w:rPr>
          <w:rFonts w:hint="cs"/>
          <w:rtl/>
        </w:rPr>
        <w:t xml:space="preserve">ציוויים ומסרים אחידים, שאין עליהם מחלוקת. מטרת הדרשה לומר שאף על פי שישנן דעות רבות ומנוגדות בין החכמים, כולן נובעות מהמקור האלוקי </w:t>
      </w:r>
      <w:r w:rsidRPr="00B4575F">
        <w:rPr>
          <w:rtl/>
        </w:rPr>
        <w:t>–</w:t>
      </w:r>
      <w:r w:rsidRPr="00B4575F">
        <w:rPr>
          <w:rFonts w:hint="cs"/>
          <w:rtl/>
        </w:rPr>
        <w:t xml:space="preserve"> מתורת ה' שנמסרה על ידי משה, או, בניסוח ידוע אחר של חז"ל: 'אלו ואלו דברי א-להים חיים'.</w:t>
      </w:r>
    </w:p>
    <w:p w:rsidR="00535514" w:rsidRPr="00B4575F" w:rsidRDefault="00535514" w:rsidP="00535514">
      <w:pPr>
        <w:rPr>
          <w:rtl/>
        </w:rPr>
      </w:pPr>
      <w:r w:rsidRPr="00B4575F">
        <w:rPr>
          <w:rFonts w:hint="cs"/>
          <w:rtl/>
        </w:rPr>
        <w:t xml:space="preserve">ברם, </w:t>
      </w:r>
      <w:proofErr w:type="spellStart"/>
      <w:r w:rsidRPr="00B4575F">
        <w:rPr>
          <w:rFonts w:hint="cs"/>
          <w:rtl/>
        </w:rPr>
        <w:t>בתוספתא</w:t>
      </w:r>
      <w:proofErr w:type="spellEnd"/>
      <w:r w:rsidRPr="00B4575F">
        <w:rPr>
          <w:rFonts w:hint="cs"/>
          <w:rtl/>
        </w:rPr>
        <w:t xml:space="preserve"> מתואר בהתחלה (חלק 1) דווקא מצב הפוך. הניסוח השונה </w:t>
      </w:r>
      <w:proofErr w:type="spellStart"/>
      <w:r w:rsidRPr="00B4575F">
        <w:rPr>
          <w:rFonts w:hint="cs"/>
          <w:rtl/>
        </w:rPr>
        <w:t>בתוספתא</w:t>
      </w:r>
      <w:proofErr w:type="spellEnd"/>
      <w:r w:rsidRPr="00B4575F">
        <w:rPr>
          <w:rFonts w:hint="cs"/>
          <w:rtl/>
        </w:rPr>
        <w:t xml:space="preserve"> אינו מתייחס למצב של מחלוקת: "ואומר על טמא </w:t>
      </w:r>
      <w:proofErr w:type="spellStart"/>
      <w:r w:rsidRPr="00B4575F">
        <w:rPr>
          <w:rFonts w:hint="cs"/>
          <w:rtl/>
        </w:rPr>
        <w:t>טמא</w:t>
      </w:r>
      <w:proofErr w:type="spellEnd"/>
      <w:r w:rsidRPr="00B4575F">
        <w:rPr>
          <w:rFonts w:hint="cs"/>
          <w:rtl/>
        </w:rPr>
        <w:t xml:space="preserve"> ועל טהור </w:t>
      </w:r>
      <w:proofErr w:type="spellStart"/>
      <w:r w:rsidRPr="00B4575F">
        <w:rPr>
          <w:rFonts w:hint="cs"/>
          <w:rtl/>
        </w:rPr>
        <w:t>טהור</w:t>
      </w:r>
      <w:proofErr w:type="spellEnd"/>
      <w:r w:rsidRPr="00B4575F">
        <w:rPr>
          <w:rFonts w:hint="cs"/>
          <w:rtl/>
        </w:rPr>
        <w:t xml:space="preserve">, על טמא במקומו ועל טהור במקומו". ברם, לפתע, במשפט הבא (חלק 2), מדובר במחלוקת </w:t>
      </w:r>
      <w:r w:rsidRPr="00B4575F">
        <w:rPr>
          <w:rtl/>
        </w:rPr>
        <w:t>–</w:t>
      </w:r>
      <w:r w:rsidRPr="00B4575F">
        <w:rPr>
          <w:rFonts w:hint="cs"/>
          <w:rtl/>
        </w:rPr>
        <w:t xml:space="preserve"> "...הואיל ובית שמיי מטמין ובית הלל </w:t>
      </w:r>
      <w:proofErr w:type="spellStart"/>
      <w:r w:rsidRPr="00B4575F">
        <w:rPr>
          <w:rFonts w:hint="cs"/>
          <w:rtl/>
        </w:rPr>
        <w:t>מטהרין</w:t>
      </w:r>
      <w:proofErr w:type="spellEnd"/>
      <w:r w:rsidRPr="00B4575F">
        <w:rPr>
          <w:rFonts w:hint="cs"/>
          <w:rtl/>
        </w:rPr>
        <w:t xml:space="preserve">....". הרצף בדרשה לא ברור, וגם החלק האחרון (חלק 4) אינו מובן כל-כך </w:t>
      </w:r>
      <w:r w:rsidRPr="00B4575F">
        <w:rPr>
          <w:rtl/>
        </w:rPr>
        <w:t>–</w:t>
      </w:r>
      <w:r w:rsidRPr="00B4575F">
        <w:rPr>
          <w:rFonts w:hint="cs"/>
          <w:rtl/>
        </w:rPr>
        <w:t xml:space="preserve"> מה המשמעות של 'עשיית הלב חדרי חדרים', וכיצד זה קשור למה שנאמר קודם?</w:t>
      </w:r>
    </w:p>
    <w:p w:rsidR="00535514" w:rsidRPr="00B4575F" w:rsidRDefault="00535514" w:rsidP="00535514">
      <w:pPr>
        <w:rPr>
          <w:rtl/>
        </w:rPr>
      </w:pPr>
      <w:r w:rsidRPr="00B4575F">
        <w:rPr>
          <w:rFonts w:hint="cs"/>
          <w:rtl/>
        </w:rPr>
        <w:t xml:space="preserve">פרופ' שלמה נאה הציע פתרון יצירתי להבנת </w:t>
      </w:r>
      <w:proofErr w:type="spellStart"/>
      <w:r w:rsidRPr="00B4575F">
        <w:rPr>
          <w:rFonts w:hint="cs"/>
          <w:rtl/>
        </w:rPr>
        <w:t>התוספתא</w:t>
      </w:r>
      <w:proofErr w:type="spellEnd"/>
      <w:r w:rsidRPr="00B4575F">
        <w:rPr>
          <w:rFonts w:hint="cs"/>
          <w:rtl/>
        </w:rPr>
        <w:t>, ואף נתן פירוש מקורי לדרשה.</w:t>
      </w:r>
      <w:r w:rsidRPr="00B4575F">
        <w:rPr>
          <w:rStyle w:val="a6"/>
          <w:rFonts w:ascii="Arial" w:hAnsi="Arial"/>
          <w:rtl/>
        </w:rPr>
        <w:footnoteReference w:id="2"/>
      </w:r>
      <w:r w:rsidRPr="00B4575F">
        <w:rPr>
          <w:rFonts w:hint="cs"/>
          <w:rtl/>
        </w:rPr>
        <w:t xml:space="preserve"> ראשית, </w:t>
      </w:r>
      <w:r w:rsidRPr="00B4575F">
        <w:rPr>
          <w:rFonts w:hint="cs"/>
          <w:rtl/>
        </w:rPr>
        <w:lastRenderedPageBreak/>
        <w:t xml:space="preserve">לדעתו הדרשה "בנויה </w:t>
      </w:r>
      <w:proofErr w:type="spellStart"/>
      <w:r w:rsidRPr="00B4575F">
        <w:rPr>
          <w:rFonts w:hint="cs"/>
          <w:rtl/>
        </w:rPr>
        <w:t>סירוגין</w:t>
      </w:r>
      <w:proofErr w:type="spellEnd"/>
      <w:r w:rsidRPr="00B4575F">
        <w:rPr>
          <w:rFonts w:hint="cs"/>
          <w:rtl/>
        </w:rPr>
        <w:t>", וצריך לקרוא קודם את חלקים 1, 3 יחד, ואז את חלקים 2, 4:</w:t>
      </w:r>
    </w:p>
    <w:p w:rsidR="00535514" w:rsidRDefault="00535514" w:rsidP="00535514">
      <w:pPr>
        <w:pStyle w:val="aa"/>
        <w:rPr>
          <w:rtl/>
        </w:rPr>
      </w:pPr>
      <w:r>
        <w:rPr>
          <w:rFonts w:hint="cs"/>
          <w:rtl/>
        </w:rPr>
        <w:t>(1) "</w:t>
      </w:r>
      <w:r>
        <w:rPr>
          <w:rtl/>
        </w:rPr>
        <w:t>בעלי אסופות</w:t>
      </w:r>
      <w:r>
        <w:rPr>
          <w:rFonts w:hint="cs"/>
          <w:rtl/>
        </w:rPr>
        <w:t xml:space="preserve">" </w:t>
      </w:r>
      <w:r>
        <w:rPr>
          <w:rtl/>
        </w:rPr>
        <w:t xml:space="preserve">– אילו </w:t>
      </w:r>
      <w:proofErr w:type="spellStart"/>
      <w:r>
        <w:rPr>
          <w:rtl/>
        </w:rPr>
        <w:t>שנכנסין</w:t>
      </w:r>
      <w:proofErr w:type="spellEnd"/>
      <w:r>
        <w:rPr>
          <w:rtl/>
        </w:rPr>
        <w:t xml:space="preserve"> </w:t>
      </w:r>
      <w:proofErr w:type="spellStart"/>
      <w:r>
        <w:rPr>
          <w:rtl/>
        </w:rPr>
        <w:t>ויושבין</w:t>
      </w:r>
      <w:proofErr w:type="spellEnd"/>
      <w:r>
        <w:rPr>
          <w:rtl/>
        </w:rPr>
        <w:t xml:space="preserve"> אסופות </w:t>
      </w:r>
      <w:proofErr w:type="spellStart"/>
      <w:r>
        <w:rPr>
          <w:rtl/>
        </w:rPr>
        <w:t>אסופות</w:t>
      </w:r>
      <w:proofErr w:type="spellEnd"/>
      <w:r>
        <w:rPr>
          <w:rtl/>
        </w:rPr>
        <w:t xml:space="preserve"> </w:t>
      </w:r>
      <w:proofErr w:type="spellStart"/>
      <w:r>
        <w:rPr>
          <w:rtl/>
        </w:rPr>
        <w:t>ואומ</w:t>
      </w:r>
      <w:proofErr w:type="spellEnd"/>
      <w:r>
        <w:rPr>
          <w:rtl/>
        </w:rPr>
        <w:t xml:space="preserve">' על טמא </w:t>
      </w:r>
      <w:proofErr w:type="spellStart"/>
      <w:r>
        <w:rPr>
          <w:rtl/>
        </w:rPr>
        <w:t>טמא</w:t>
      </w:r>
      <w:proofErr w:type="spellEnd"/>
      <w:r>
        <w:rPr>
          <w:rtl/>
        </w:rPr>
        <w:t xml:space="preserve"> ועל טהור </w:t>
      </w:r>
      <w:proofErr w:type="spellStart"/>
      <w:r>
        <w:rPr>
          <w:rtl/>
        </w:rPr>
        <w:t>טהור</w:t>
      </w:r>
      <w:proofErr w:type="spellEnd"/>
      <w:r>
        <w:rPr>
          <w:rtl/>
        </w:rPr>
        <w:t xml:space="preserve"> על טמא במקומו ועל טהור במקומו</w:t>
      </w:r>
      <w:r>
        <w:rPr>
          <w:rFonts w:hint="cs"/>
          <w:rtl/>
        </w:rPr>
        <w:t>. (3) "</w:t>
      </w:r>
      <w:r>
        <w:rPr>
          <w:rtl/>
        </w:rPr>
        <w:t>נתנו מרועה אחד</w:t>
      </w:r>
      <w:r>
        <w:rPr>
          <w:rFonts w:hint="cs"/>
          <w:rtl/>
        </w:rPr>
        <w:t>":</w:t>
      </w:r>
      <w:r>
        <w:rPr>
          <w:rtl/>
        </w:rPr>
        <w:t xml:space="preserve"> אל אחד בראן פרנס אחד נתנן </w:t>
      </w:r>
      <w:proofErr w:type="spellStart"/>
      <w:r>
        <w:rPr>
          <w:rtl/>
        </w:rPr>
        <w:t>רבון</w:t>
      </w:r>
      <w:proofErr w:type="spellEnd"/>
      <w:r>
        <w:rPr>
          <w:rtl/>
        </w:rPr>
        <w:t xml:space="preserve"> כל המעשים ברוך הוא אמרו</w:t>
      </w:r>
      <w:r>
        <w:rPr>
          <w:rFonts w:hint="cs"/>
          <w:rtl/>
        </w:rPr>
        <w:t>.</w:t>
      </w:r>
    </w:p>
    <w:p w:rsidR="00535514" w:rsidRDefault="00535514" w:rsidP="00535514">
      <w:pPr>
        <w:pStyle w:val="aa"/>
        <w:rPr>
          <w:rtl/>
        </w:rPr>
      </w:pPr>
      <w:r>
        <w:rPr>
          <w:rFonts w:hint="cs"/>
          <w:rtl/>
        </w:rPr>
        <w:t xml:space="preserve">(2) </w:t>
      </w:r>
      <w:r>
        <w:rPr>
          <w:rtl/>
        </w:rPr>
        <w:t xml:space="preserve">שמא יאמר אדם בדעתו הואיל ובית שמיי מטמין ובית הלל </w:t>
      </w:r>
      <w:proofErr w:type="spellStart"/>
      <w:r>
        <w:rPr>
          <w:rtl/>
        </w:rPr>
        <w:t>מטהרין</w:t>
      </w:r>
      <w:proofErr w:type="spellEnd"/>
      <w:r>
        <w:rPr>
          <w:rtl/>
        </w:rPr>
        <w:t xml:space="preserve"> איש </w:t>
      </w:r>
      <w:proofErr w:type="spellStart"/>
      <w:r>
        <w:rPr>
          <w:rtl/>
        </w:rPr>
        <w:t>פל</w:t>
      </w:r>
      <w:proofErr w:type="spellEnd"/>
      <w:r>
        <w:rPr>
          <w:rtl/>
        </w:rPr>
        <w:t xml:space="preserve">' אוסר ואיש </w:t>
      </w:r>
      <w:proofErr w:type="spellStart"/>
      <w:r>
        <w:rPr>
          <w:rtl/>
        </w:rPr>
        <w:t>פל</w:t>
      </w:r>
      <w:proofErr w:type="spellEnd"/>
      <w:r>
        <w:rPr>
          <w:rtl/>
        </w:rPr>
        <w:t>' מתיר למה אני למד תורה מעתה</w:t>
      </w:r>
      <w:r>
        <w:rPr>
          <w:rFonts w:hint="cs"/>
          <w:rtl/>
        </w:rPr>
        <w:t>?</w:t>
      </w:r>
      <w:r>
        <w:rPr>
          <w:rtl/>
        </w:rPr>
        <w:t xml:space="preserve"> </w:t>
      </w:r>
      <w:r>
        <w:rPr>
          <w:rFonts w:hint="cs"/>
          <w:rtl/>
        </w:rPr>
        <w:t xml:space="preserve">(4) </w:t>
      </w:r>
      <w:r>
        <w:rPr>
          <w:rtl/>
        </w:rPr>
        <w:t xml:space="preserve">אף אתה עשה לבך חדרי חדרים והכניס בה דברי בית שמיי ודברי בית הלל דברי </w:t>
      </w:r>
      <w:proofErr w:type="spellStart"/>
      <w:r>
        <w:rPr>
          <w:rtl/>
        </w:rPr>
        <w:t>המטמאין</w:t>
      </w:r>
      <w:proofErr w:type="spellEnd"/>
      <w:r>
        <w:rPr>
          <w:rtl/>
        </w:rPr>
        <w:t xml:space="preserve"> ודברי </w:t>
      </w:r>
      <w:proofErr w:type="spellStart"/>
      <w:r>
        <w:rPr>
          <w:rtl/>
        </w:rPr>
        <w:t>המטהרין</w:t>
      </w:r>
      <w:proofErr w:type="spellEnd"/>
      <w:r>
        <w:rPr>
          <w:rFonts w:hint="cs"/>
          <w:rtl/>
        </w:rPr>
        <w:t>.</w:t>
      </w:r>
    </w:p>
    <w:p w:rsidR="00535514" w:rsidRPr="00B4575F" w:rsidRDefault="00535514" w:rsidP="00535514">
      <w:pPr>
        <w:rPr>
          <w:rtl/>
        </w:rPr>
      </w:pPr>
      <w:r w:rsidRPr="00B4575F">
        <w:rPr>
          <w:rFonts w:hint="cs"/>
          <w:rtl/>
        </w:rPr>
        <w:t xml:space="preserve">החלק הראשון דורש את המילים מהפסוק בקהלת על התורה שבעל פה, שמקורה מסיני. ואילו החלק השני מעלה בעיה </w:t>
      </w:r>
      <w:r w:rsidRPr="00B4575F">
        <w:rPr>
          <w:rtl/>
        </w:rPr>
        <w:t>–</w:t>
      </w:r>
      <w:r w:rsidRPr="00B4575F">
        <w:rPr>
          <w:rFonts w:hint="cs"/>
          <w:rtl/>
        </w:rPr>
        <w:t xml:space="preserve"> אך לא את עצם בעיית קיומן של מחלוקות, כפי שניתן להתרשם בבבלי, אלא את ריבוי החומר של התורה שבעל פה. התורה שבעל פה נלמדה באותה תקופה רק בעל פה, וממילא הייתה ללומדים בעיה לשמור בזיכרונם את הדעות השונות בנושאים השונים. על כך, מסביר נאה, בא הפתרון </w:t>
      </w:r>
      <w:r w:rsidRPr="00B4575F">
        <w:rPr>
          <w:rtl/>
        </w:rPr>
        <w:t>–</w:t>
      </w:r>
      <w:r w:rsidRPr="00B4575F">
        <w:rPr>
          <w:rFonts w:hint="cs"/>
          <w:rtl/>
        </w:rPr>
        <w:t xml:space="preserve"> "אף אתה עשה לבך חדרים חדרים..." </w:t>
      </w:r>
      <w:r w:rsidRPr="00B4575F">
        <w:rPr>
          <w:rtl/>
        </w:rPr>
        <w:t>–</w:t>
      </w:r>
      <w:r w:rsidRPr="00B4575F">
        <w:rPr>
          <w:rFonts w:hint="cs"/>
          <w:rtl/>
        </w:rPr>
        <w:t xml:space="preserve"> מדובר כאן, לדעתו, בטכניקה של סידור החומר וארגונו במוחו של הלומד. </w:t>
      </w:r>
      <w:r w:rsidRPr="00B4575F">
        <w:rPr>
          <w:rFonts w:hint="cs"/>
          <w:rtl/>
        </w:rPr>
        <w:lastRenderedPageBreak/>
        <w:t>הוא מוכיח שם ממקורות שונים שאכן זו המשמעות,</w:t>
      </w:r>
      <w:r w:rsidRPr="00B4575F">
        <w:rPr>
          <w:rStyle w:val="a6"/>
          <w:rFonts w:ascii="Arial" w:hAnsi="Arial"/>
          <w:rtl/>
        </w:rPr>
        <w:footnoteReference w:id="3"/>
      </w:r>
      <w:r w:rsidRPr="00B4575F">
        <w:rPr>
          <w:rFonts w:hint="cs"/>
          <w:rtl/>
        </w:rPr>
        <w:t xml:space="preserve"> וכפי שהוא מסכם: "וזו משמעות ההוראה 'עשה לבך חדרים </w:t>
      </w:r>
      <w:proofErr w:type="spellStart"/>
      <w:r w:rsidRPr="00B4575F">
        <w:rPr>
          <w:rFonts w:hint="cs"/>
          <w:rtl/>
        </w:rPr>
        <w:t>חדרים</w:t>
      </w:r>
      <w:proofErr w:type="spellEnd"/>
      <w:r w:rsidRPr="00B4575F">
        <w:rPr>
          <w:rFonts w:hint="cs"/>
          <w:rtl/>
        </w:rPr>
        <w:t xml:space="preserve">': עליך להכין את לבך ולבנות בתוכו מחיצות וחדרים </w:t>
      </w:r>
      <w:r w:rsidRPr="00B4575F">
        <w:rPr>
          <w:rtl/>
        </w:rPr>
        <w:t>–</w:t>
      </w:r>
      <w:r w:rsidRPr="00B4575F">
        <w:rPr>
          <w:rFonts w:hint="cs"/>
          <w:rtl/>
        </w:rPr>
        <w:t xml:space="preserve"> מעין ספרייה מסודרת </w:t>
      </w:r>
      <w:r w:rsidRPr="00B4575F">
        <w:rPr>
          <w:rtl/>
        </w:rPr>
        <w:t>–</w:t>
      </w:r>
      <w:r w:rsidRPr="00B4575F">
        <w:rPr>
          <w:rFonts w:hint="cs"/>
          <w:rtl/>
        </w:rPr>
        <w:t xml:space="preserve"> כדי שתוכל לאחסן בהם את החומר הממוין לפי דברי בית שמאי ודברי בית הילל, דברי המטמאים ודברי המטהרים".</w:t>
      </w:r>
    </w:p>
    <w:p w:rsidR="00535514" w:rsidRPr="00B4575F" w:rsidRDefault="00535514" w:rsidP="00535514">
      <w:pPr>
        <w:rPr>
          <w:rtl/>
        </w:rPr>
      </w:pPr>
      <w:r w:rsidRPr="00B4575F">
        <w:rPr>
          <w:rFonts w:hint="cs"/>
          <w:rtl/>
        </w:rPr>
        <w:t xml:space="preserve">הדרשה </w:t>
      </w:r>
      <w:proofErr w:type="spellStart"/>
      <w:r w:rsidRPr="00B4575F">
        <w:rPr>
          <w:rFonts w:hint="cs"/>
          <w:rtl/>
        </w:rPr>
        <w:t>שבתוספתא</w:t>
      </w:r>
      <w:proofErr w:type="spellEnd"/>
      <w:r w:rsidRPr="00B4575F">
        <w:rPr>
          <w:rFonts w:hint="cs"/>
          <w:rtl/>
        </w:rPr>
        <w:t>, בניגוד לבבלי אם כן, אינה מוטרדת משאלת היחס בין ריבוי הדעות והמחלוקות בתורה שבעל פה למקורה האחד בסיני. אמנם, בחלקה הראשון (1, 3 בטבלה) היא מתארת, ללא קשר לבעיית המחלוקות, את הזיקה הישירה בין התורה שבעל פה לתורה שניתנה בסיני. בחלקה השני המחלוקות הרבות מעוררות בעיה אחרת לגמרי, של שימור וזיכרון, ולכך היא מציעה פתרון, בדומה לפתרונות שמוצעים על ידי תנאים שונים לאותה בעיה, שהעסיקה כנראה רבים ככל שהתורה שבעל פה הלכה והתפתחה.</w:t>
      </w:r>
      <w:r w:rsidRPr="00B4575F">
        <w:rPr>
          <w:rStyle w:val="a6"/>
          <w:rFonts w:ascii="Arial" w:hAnsi="Arial"/>
          <w:rtl/>
        </w:rPr>
        <w:footnoteReference w:id="4"/>
      </w:r>
    </w:p>
    <w:p w:rsidR="00535514" w:rsidRDefault="00535514" w:rsidP="00535514">
      <w:pPr>
        <w:rPr>
          <w:rtl/>
        </w:rPr>
      </w:pPr>
      <w:r w:rsidRPr="00B4575F">
        <w:rPr>
          <w:rFonts w:hint="cs"/>
          <w:rtl/>
        </w:rPr>
        <w:t xml:space="preserve">המרתק בפרשנות הזו של </w:t>
      </w:r>
      <w:proofErr w:type="spellStart"/>
      <w:r w:rsidRPr="00B4575F">
        <w:rPr>
          <w:rFonts w:hint="cs"/>
          <w:rtl/>
        </w:rPr>
        <w:t>התוספתא</w:t>
      </w:r>
      <w:proofErr w:type="spellEnd"/>
      <w:r w:rsidRPr="00B4575F">
        <w:rPr>
          <w:rFonts w:hint="cs"/>
          <w:rtl/>
        </w:rPr>
        <w:t xml:space="preserve"> הוא שאנו למדים ממנה כיצד הבבלי לקח את הסיפור הזה שעסק בעניין אחד, ושינה, באמצעות כמה שינויים קלים (לכאורה) בניסוח והכנסתו להקשר אחר, את כל המוקד והמסר שלו. בשבוע הבא נשוב, אי"ה לדרשה שבבבלי, ונעמוד על משמעותה שם.</w:t>
      </w:r>
    </w:p>
    <w:p w:rsidR="00535514" w:rsidRDefault="00535514" w:rsidP="00535514">
      <w:pPr>
        <w:rPr>
          <w:rFonts w:hint="cs"/>
          <w:rtl/>
        </w:rPr>
      </w:pPr>
    </w:p>
    <w:p w:rsidR="00535514" w:rsidRDefault="00535514" w:rsidP="00535514">
      <w:pPr>
        <w:rPr>
          <w:rFonts w:hint="cs"/>
          <w:rtl/>
        </w:rPr>
      </w:pPr>
    </w:p>
    <w:p w:rsidR="00535514" w:rsidRDefault="00535514" w:rsidP="00535514">
      <w:pPr>
        <w:rPr>
          <w:rFonts w:hint="cs"/>
          <w:rtl/>
        </w:rPr>
      </w:pPr>
    </w:p>
    <w:p w:rsidR="00535514" w:rsidRDefault="00535514" w:rsidP="00535514">
      <w:pPr>
        <w:rPr>
          <w:rFonts w:hint="cs"/>
          <w:rtl/>
        </w:rPr>
      </w:pPr>
      <w:bookmarkStart w:id="0" w:name="_GoBack"/>
      <w:bookmarkEnd w:id="0"/>
    </w:p>
    <w:tbl>
      <w:tblPr>
        <w:tblW w:w="0" w:type="auto"/>
        <w:jc w:val="right"/>
        <w:tblLayout w:type="fixed"/>
        <w:tblLook w:val="0000" w:firstRow="0" w:lastRow="0" w:firstColumn="0" w:lastColumn="0" w:noHBand="0" w:noVBand="0"/>
      </w:tblPr>
      <w:tblGrid>
        <w:gridCol w:w="284"/>
        <w:gridCol w:w="4111"/>
        <w:gridCol w:w="283"/>
      </w:tblGrid>
      <w:tr w:rsidR="00535514" w:rsidRPr="000D4E46" w:rsidTr="00705F61">
        <w:trPr>
          <w:jc w:val="right"/>
        </w:trPr>
        <w:tc>
          <w:tcPr>
            <w:tcW w:w="284" w:type="dxa"/>
            <w:tcBorders>
              <w:top w:val="nil"/>
              <w:left w:val="nil"/>
              <w:bottom w:val="nil"/>
              <w:right w:val="nil"/>
            </w:tcBorders>
          </w:tcPr>
          <w:p w:rsidR="00535514" w:rsidRPr="000D4E46" w:rsidRDefault="00535514" w:rsidP="00705F61">
            <w:pPr>
              <w:pStyle w:val="ac"/>
              <w:rPr>
                <w:rtl/>
              </w:rPr>
            </w:pPr>
            <w:r w:rsidRPr="000D4E46">
              <w:rPr>
                <w:rtl/>
              </w:rPr>
              <w:t>*</w:t>
            </w:r>
          </w:p>
        </w:tc>
        <w:tc>
          <w:tcPr>
            <w:tcW w:w="4111" w:type="dxa"/>
            <w:tcBorders>
              <w:top w:val="nil"/>
              <w:left w:val="nil"/>
              <w:bottom w:val="nil"/>
              <w:right w:val="nil"/>
            </w:tcBorders>
          </w:tcPr>
          <w:p w:rsidR="00535514" w:rsidRPr="000D4E46" w:rsidRDefault="00535514" w:rsidP="00705F61">
            <w:pPr>
              <w:pStyle w:val="ac"/>
              <w:rPr>
                <w:rtl/>
              </w:rPr>
            </w:pPr>
            <w:r w:rsidRPr="000D4E46">
              <w:rPr>
                <w:rtl/>
              </w:rPr>
              <w:t>**********************************************************</w:t>
            </w:r>
          </w:p>
        </w:tc>
        <w:tc>
          <w:tcPr>
            <w:tcW w:w="283" w:type="dxa"/>
            <w:tcBorders>
              <w:top w:val="nil"/>
              <w:left w:val="nil"/>
              <w:bottom w:val="nil"/>
              <w:right w:val="nil"/>
            </w:tcBorders>
          </w:tcPr>
          <w:p w:rsidR="00535514" w:rsidRPr="000D4E46" w:rsidRDefault="00535514" w:rsidP="00705F61">
            <w:pPr>
              <w:pStyle w:val="ac"/>
              <w:rPr>
                <w:rtl/>
              </w:rPr>
            </w:pPr>
            <w:r w:rsidRPr="000D4E46">
              <w:rPr>
                <w:rtl/>
              </w:rPr>
              <w:t>*</w:t>
            </w:r>
          </w:p>
        </w:tc>
      </w:tr>
      <w:tr w:rsidR="00535514" w:rsidRPr="000D4E46" w:rsidTr="00705F61">
        <w:trPr>
          <w:jc w:val="right"/>
        </w:trPr>
        <w:tc>
          <w:tcPr>
            <w:tcW w:w="284" w:type="dxa"/>
            <w:tcBorders>
              <w:top w:val="nil"/>
              <w:left w:val="nil"/>
              <w:bottom w:val="nil"/>
              <w:right w:val="nil"/>
            </w:tcBorders>
          </w:tcPr>
          <w:p w:rsidR="00535514" w:rsidRPr="000D4E46" w:rsidRDefault="00535514" w:rsidP="00705F61">
            <w:pPr>
              <w:pStyle w:val="ac"/>
              <w:rPr>
                <w:rtl/>
              </w:rPr>
            </w:pPr>
            <w:r w:rsidRPr="000D4E46">
              <w:rPr>
                <w:rtl/>
              </w:rPr>
              <w:t xml:space="preserve">* * * * * * * * * * </w:t>
            </w:r>
          </w:p>
        </w:tc>
        <w:tc>
          <w:tcPr>
            <w:tcW w:w="4111" w:type="dxa"/>
            <w:tcBorders>
              <w:top w:val="nil"/>
              <w:left w:val="nil"/>
              <w:bottom w:val="nil"/>
              <w:right w:val="nil"/>
            </w:tcBorders>
          </w:tcPr>
          <w:p w:rsidR="00535514" w:rsidRDefault="00535514" w:rsidP="00705F61">
            <w:pPr>
              <w:pStyle w:val="ac"/>
              <w:rPr>
                <w:rtl/>
              </w:rPr>
            </w:pPr>
            <w:r w:rsidRPr="000D4E46">
              <w:rPr>
                <w:rtl/>
              </w:rPr>
              <w:t xml:space="preserve">כל הזכויות שמורות לישיבת הר עציון </w:t>
            </w:r>
            <w:r>
              <w:rPr>
                <w:rFonts w:hint="cs"/>
                <w:rtl/>
              </w:rPr>
              <w:t xml:space="preserve">וליונתן </w:t>
            </w:r>
            <w:proofErr w:type="spellStart"/>
            <w:r>
              <w:rPr>
                <w:rFonts w:hint="cs"/>
                <w:rtl/>
              </w:rPr>
              <w:t>פיינטוך</w:t>
            </w:r>
            <w:proofErr w:type="spellEnd"/>
            <w:r w:rsidRPr="000D4E46">
              <w:rPr>
                <w:rtl/>
              </w:rPr>
              <w:t xml:space="preserve">, </w:t>
            </w:r>
            <w:r>
              <w:rPr>
                <w:rFonts w:hint="cs"/>
                <w:rtl/>
              </w:rPr>
              <w:t>תשע"ו</w:t>
            </w:r>
          </w:p>
          <w:p w:rsidR="00535514" w:rsidRPr="000D4E46" w:rsidRDefault="00535514" w:rsidP="00705F61">
            <w:pPr>
              <w:pStyle w:val="ac"/>
              <w:rPr>
                <w:rtl/>
              </w:rPr>
            </w:pPr>
            <w:r>
              <w:rPr>
                <w:rFonts w:hint="cs"/>
                <w:rtl/>
              </w:rPr>
              <w:t xml:space="preserve">עורך: ישי </w:t>
            </w:r>
            <w:proofErr w:type="spellStart"/>
            <w:r>
              <w:rPr>
                <w:rFonts w:hint="cs"/>
                <w:rtl/>
              </w:rPr>
              <w:t>גלזנר</w:t>
            </w:r>
            <w:proofErr w:type="spellEnd"/>
          </w:p>
          <w:p w:rsidR="00535514" w:rsidRPr="000D4E46" w:rsidRDefault="00535514" w:rsidP="00705F61">
            <w:pPr>
              <w:pStyle w:val="ac"/>
              <w:rPr>
                <w:rtl/>
              </w:rPr>
            </w:pPr>
            <w:r w:rsidRPr="000D4E46">
              <w:rPr>
                <w:rtl/>
              </w:rPr>
              <w:t>*******************************************************</w:t>
            </w:r>
          </w:p>
          <w:p w:rsidR="00535514" w:rsidRPr="000D4E46" w:rsidRDefault="00535514" w:rsidP="00705F61">
            <w:pPr>
              <w:pStyle w:val="ac"/>
              <w:rPr>
                <w:rtl/>
              </w:rPr>
            </w:pPr>
          </w:p>
          <w:p w:rsidR="00535514" w:rsidRPr="000D4E46" w:rsidRDefault="00535514" w:rsidP="00705F61">
            <w:pPr>
              <w:pStyle w:val="ac"/>
              <w:rPr>
                <w:rtl/>
              </w:rPr>
            </w:pPr>
            <w:r w:rsidRPr="000D4E46">
              <w:rPr>
                <w:rtl/>
              </w:rPr>
              <w:t xml:space="preserve">בית המדרש </w:t>
            </w:r>
            <w:proofErr w:type="spellStart"/>
            <w:r w:rsidRPr="000D4E46">
              <w:rPr>
                <w:rtl/>
              </w:rPr>
              <w:t>הוירטואלי</w:t>
            </w:r>
            <w:proofErr w:type="spellEnd"/>
            <w:r w:rsidRPr="000D4E46">
              <w:rPr>
                <w:rtl/>
              </w:rPr>
              <w:t xml:space="preserve"> שליד ישיבת הר עציון</w:t>
            </w:r>
          </w:p>
          <w:p w:rsidR="00535514" w:rsidRPr="000D4E46" w:rsidRDefault="00535514" w:rsidP="00705F61">
            <w:pPr>
              <w:pStyle w:val="ac"/>
            </w:pPr>
            <w:r w:rsidRPr="000D4E46">
              <w:rPr>
                <w:rtl/>
              </w:rPr>
              <w:t>האתר בעברית:</w:t>
            </w:r>
            <w:r w:rsidRPr="000D4E46">
              <w:rPr>
                <w:rtl/>
              </w:rPr>
              <w:tab/>
            </w:r>
            <w:r w:rsidRPr="00963BF5">
              <w:t>http://www.etzion.org.il</w:t>
            </w:r>
            <w:r w:rsidRPr="00963BF5">
              <w:rPr>
                <w:rtl/>
              </w:rPr>
              <w:t>/</w:t>
            </w:r>
          </w:p>
          <w:p w:rsidR="00535514" w:rsidRPr="00963BF5" w:rsidRDefault="00535514" w:rsidP="00705F61">
            <w:pPr>
              <w:pStyle w:val="ac"/>
              <w:rPr>
                <w:rtl/>
              </w:rPr>
            </w:pPr>
            <w:r w:rsidRPr="000D4E46">
              <w:rPr>
                <w:rtl/>
              </w:rPr>
              <w:t>האתר באנגלית:</w:t>
            </w:r>
            <w:r w:rsidRPr="000D4E46">
              <w:rPr>
                <w:rtl/>
              </w:rPr>
              <w:tab/>
            </w:r>
            <w:r w:rsidRPr="00963BF5">
              <w:t>http://www.etzion.org.il/en</w:t>
            </w:r>
            <w:r>
              <w:t xml:space="preserve"> </w:t>
            </w:r>
          </w:p>
          <w:p w:rsidR="00535514" w:rsidRPr="000D4E46" w:rsidRDefault="00535514" w:rsidP="00705F61">
            <w:pPr>
              <w:pStyle w:val="ac"/>
              <w:rPr>
                <w:rtl/>
              </w:rPr>
            </w:pPr>
          </w:p>
          <w:p w:rsidR="00535514" w:rsidRPr="000D4E46" w:rsidRDefault="00535514" w:rsidP="00705F61">
            <w:pPr>
              <w:pStyle w:val="ac"/>
              <w:rPr>
                <w:rtl/>
              </w:rPr>
            </w:pPr>
            <w:r w:rsidRPr="000D4E46">
              <w:rPr>
                <w:rtl/>
              </w:rPr>
              <w:t xml:space="preserve">משרדי בית המדרש </w:t>
            </w:r>
            <w:proofErr w:type="spellStart"/>
            <w:r w:rsidRPr="000D4E46">
              <w:rPr>
                <w:rtl/>
              </w:rPr>
              <w:t>הוירטואלי</w:t>
            </w:r>
            <w:proofErr w:type="spellEnd"/>
            <w:r w:rsidRPr="000D4E46">
              <w:rPr>
                <w:rtl/>
              </w:rPr>
              <w:t>: 02-993</w:t>
            </w:r>
            <w:r w:rsidRPr="000D4E46">
              <w:rPr>
                <w:rFonts w:hint="cs"/>
                <w:rtl/>
              </w:rPr>
              <w:t>7300</w:t>
            </w:r>
            <w:r w:rsidRPr="000D4E46">
              <w:rPr>
                <w:rtl/>
              </w:rPr>
              <w:t xml:space="preserve"> שלוחה 5 </w:t>
            </w:r>
          </w:p>
          <w:p w:rsidR="00535514" w:rsidRPr="000D4E46" w:rsidRDefault="00535514" w:rsidP="00705F61">
            <w:pPr>
              <w:pStyle w:val="ac"/>
              <w:rPr>
                <w:rtl/>
              </w:rPr>
            </w:pPr>
            <w:r w:rsidRPr="000D4E46">
              <w:rPr>
                <w:rtl/>
              </w:rPr>
              <w:t xml:space="preserve">דואל: </w:t>
            </w:r>
            <w:hyperlink r:id="rId10" w:history="1">
              <w:r w:rsidRPr="000D4E46">
                <w:rPr>
                  <w:rStyle w:val="Hyperlink"/>
                </w:rPr>
                <w:t>YHE@etzion.org.il</w:t>
              </w:r>
            </w:hyperlink>
          </w:p>
        </w:tc>
        <w:tc>
          <w:tcPr>
            <w:tcW w:w="283" w:type="dxa"/>
            <w:tcBorders>
              <w:top w:val="nil"/>
              <w:left w:val="nil"/>
              <w:bottom w:val="nil"/>
              <w:right w:val="nil"/>
            </w:tcBorders>
          </w:tcPr>
          <w:p w:rsidR="00535514" w:rsidRPr="000D4E46" w:rsidRDefault="00535514" w:rsidP="00705F61">
            <w:pPr>
              <w:pStyle w:val="ac"/>
              <w:rPr>
                <w:rtl/>
              </w:rPr>
            </w:pPr>
            <w:r w:rsidRPr="000D4E46">
              <w:rPr>
                <w:rtl/>
              </w:rPr>
              <w:t>* * * * * * * * * *</w:t>
            </w:r>
          </w:p>
        </w:tc>
      </w:tr>
      <w:tr w:rsidR="00535514" w:rsidRPr="000D4E46" w:rsidTr="00705F61">
        <w:trPr>
          <w:jc w:val="right"/>
        </w:trPr>
        <w:tc>
          <w:tcPr>
            <w:tcW w:w="284" w:type="dxa"/>
            <w:tcBorders>
              <w:top w:val="nil"/>
              <w:left w:val="nil"/>
              <w:bottom w:val="nil"/>
              <w:right w:val="nil"/>
            </w:tcBorders>
          </w:tcPr>
          <w:p w:rsidR="00535514" w:rsidRPr="000D4E46" w:rsidRDefault="00535514" w:rsidP="00705F61">
            <w:pPr>
              <w:pStyle w:val="ac"/>
              <w:rPr>
                <w:rtl/>
              </w:rPr>
            </w:pPr>
            <w:r w:rsidRPr="000D4E46">
              <w:rPr>
                <w:rtl/>
              </w:rPr>
              <w:t>*</w:t>
            </w:r>
          </w:p>
        </w:tc>
        <w:tc>
          <w:tcPr>
            <w:tcW w:w="4111" w:type="dxa"/>
            <w:tcBorders>
              <w:top w:val="nil"/>
              <w:left w:val="nil"/>
              <w:bottom w:val="nil"/>
              <w:right w:val="nil"/>
            </w:tcBorders>
          </w:tcPr>
          <w:p w:rsidR="00535514" w:rsidRPr="000D4E46" w:rsidRDefault="00535514" w:rsidP="00705F61">
            <w:pPr>
              <w:pStyle w:val="ac"/>
              <w:rPr>
                <w:rtl/>
              </w:rPr>
            </w:pPr>
            <w:r w:rsidRPr="000D4E46">
              <w:rPr>
                <w:rtl/>
              </w:rPr>
              <w:t>**********************************************************</w:t>
            </w:r>
          </w:p>
        </w:tc>
        <w:tc>
          <w:tcPr>
            <w:tcW w:w="283" w:type="dxa"/>
            <w:tcBorders>
              <w:top w:val="nil"/>
              <w:left w:val="nil"/>
              <w:bottom w:val="nil"/>
              <w:right w:val="nil"/>
            </w:tcBorders>
          </w:tcPr>
          <w:p w:rsidR="00535514" w:rsidRPr="000D4E46" w:rsidRDefault="00535514" w:rsidP="00705F61">
            <w:pPr>
              <w:pStyle w:val="ac"/>
              <w:rPr>
                <w:rtl/>
              </w:rPr>
            </w:pPr>
            <w:r w:rsidRPr="000D4E46">
              <w:rPr>
                <w:rtl/>
              </w:rPr>
              <w:t>*</w:t>
            </w:r>
          </w:p>
        </w:tc>
      </w:tr>
    </w:tbl>
    <w:p w:rsidR="00535514" w:rsidRPr="00B4575F" w:rsidRDefault="00535514" w:rsidP="00535514">
      <w:pPr>
        <w:rPr>
          <w:rtl/>
        </w:rPr>
      </w:pPr>
    </w:p>
    <w:p w:rsidR="000D4E46" w:rsidRDefault="000D4E46" w:rsidP="00535514">
      <w:pPr>
        <w:rPr>
          <w:rFonts w:hint="cs"/>
          <w:rtl/>
        </w:rPr>
      </w:pPr>
    </w:p>
    <w:sectPr w:rsidR="000D4E46" w:rsidSect="00963BF5">
      <w:type w:val="continuous"/>
      <w:pgSz w:w="12240" w:h="15840"/>
      <w:pgMar w:top="1440" w:right="1440" w:bottom="1440" w:left="1440" w:header="720" w:footer="720" w:gutter="0"/>
      <w:cols w:num="2"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338" w:rsidRDefault="00F06338" w:rsidP="0075394C">
      <w:r>
        <w:separator/>
      </w:r>
    </w:p>
    <w:p w:rsidR="00F06338" w:rsidRDefault="00F06338" w:rsidP="0075394C"/>
  </w:endnote>
  <w:endnote w:type="continuationSeparator" w:id="0">
    <w:p w:rsidR="00F06338" w:rsidRDefault="00F06338" w:rsidP="0075394C">
      <w:r>
        <w:continuationSeparator/>
      </w:r>
    </w:p>
    <w:p w:rsidR="00F06338" w:rsidRDefault="00F06338" w:rsidP="0075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Drogoli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338" w:rsidRDefault="00F06338" w:rsidP="0075394C">
      <w:r>
        <w:separator/>
      </w:r>
    </w:p>
  </w:footnote>
  <w:footnote w:type="continuationSeparator" w:id="0">
    <w:p w:rsidR="00F06338" w:rsidRDefault="00F06338" w:rsidP="0075394C">
      <w:r>
        <w:continuationSeparator/>
      </w:r>
    </w:p>
    <w:p w:rsidR="00F06338" w:rsidRDefault="00F06338" w:rsidP="0075394C"/>
  </w:footnote>
  <w:footnote w:id="1">
    <w:p w:rsidR="00535514" w:rsidRPr="00FD32DC" w:rsidRDefault="00535514" w:rsidP="00535514">
      <w:pPr>
        <w:pStyle w:val="a4"/>
        <w:spacing w:after="80" w:line="220" w:lineRule="exact"/>
        <w:ind w:left="227"/>
        <w:rPr>
          <w:sz w:val="15"/>
          <w:szCs w:val="17"/>
        </w:rPr>
      </w:pPr>
      <w:r w:rsidRPr="00FD32DC">
        <w:rPr>
          <w:sz w:val="15"/>
          <w:szCs w:val="17"/>
        </w:rPr>
        <w:footnoteRef/>
      </w:r>
      <w:r w:rsidRPr="00FD32DC">
        <w:rPr>
          <w:sz w:val="15"/>
          <w:szCs w:val="17"/>
          <w:rtl/>
        </w:rPr>
        <w:t xml:space="preserve"> </w:t>
      </w:r>
      <w:r>
        <w:rPr>
          <w:rFonts w:hint="cs"/>
          <w:sz w:val="15"/>
          <w:szCs w:val="17"/>
          <w:rtl/>
        </w:rPr>
        <w:tab/>
      </w:r>
      <w:r w:rsidRPr="00FD32DC">
        <w:rPr>
          <w:rFonts w:hint="cs"/>
          <w:sz w:val="15"/>
          <w:szCs w:val="17"/>
          <w:rtl/>
        </w:rPr>
        <w:t xml:space="preserve">בגמרות המודפסות שבידינו, דפוס וילנה, מופיע בסיפור זה "ר' אלעזר", אך על פי כתבי היד הטובים תיקנתי כאן ל"ר' אליעזר", ומדובר, כמובן, בר' אליעזר בן </w:t>
      </w:r>
      <w:proofErr w:type="spellStart"/>
      <w:r w:rsidRPr="00FD32DC">
        <w:rPr>
          <w:rFonts w:hint="cs"/>
          <w:sz w:val="15"/>
          <w:szCs w:val="17"/>
          <w:rtl/>
        </w:rPr>
        <w:t>הורקנוס</w:t>
      </w:r>
      <w:proofErr w:type="spellEnd"/>
      <w:r w:rsidRPr="00FD32DC">
        <w:rPr>
          <w:rFonts w:hint="cs"/>
          <w:sz w:val="15"/>
          <w:szCs w:val="17"/>
          <w:rtl/>
        </w:rPr>
        <w:t xml:space="preserve">. </w:t>
      </w:r>
    </w:p>
  </w:footnote>
  <w:footnote w:id="2">
    <w:p w:rsidR="00535514" w:rsidRPr="00FD32DC" w:rsidRDefault="00535514" w:rsidP="00535514">
      <w:pPr>
        <w:pStyle w:val="a4"/>
        <w:spacing w:after="80" w:line="220" w:lineRule="exact"/>
        <w:ind w:left="227"/>
        <w:rPr>
          <w:sz w:val="15"/>
          <w:szCs w:val="17"/>
        </w:rPr>
      </w:pPr>
      <w:r w:rsidRPr="00FD32DC">
        <w:rPr>
          <w:sz w:val="15"/>
          <w:szCs w:val="17"/>
        </w:rPr>
        <w:footnoteRef/>
      </w:r>
      <w:r w:rsidRPr="00FD32DC">
        <w:rPr>
          <w:sz w:val="15"/>
          <w:szCs w:val="17"/>
          <w:rtl/>
        </w:rPr>
        <w:t xml:space="preserve"> </w:t>
      </w:r>
      <w:r>
        <w:rPr>
          <w:rFonts w:hint="cs"/>
          <w:sz w:val="15"/>
          <w:szCs w:val="17"/>
          <w:rtl/>
        </w:rPr>
        <w:tab/>
      </w:r>
      <w:r w:rsidRPr="00FD32DC">
        <w:rPr>
          <w:rFonts w:hint="cs"/>
          <w:sz w:val="15"/>
          <w:szCs w:val="17"/>
          <w:rtl/>
        </w:rPr>
        <w:t xml:space="preserve">ש' נאה, "אומנות הזיכרון, מבנים של זיכרון ותבניות בספרות חז"ל", מחקרי תלמוד ג, עמ' </w:t>
      </w:r>
      <w:r>
        <w:rPr>
          <w:rFonts w:hint="cs"/>
          <w:sz w:val="15"/>
          <w:szCs w:val="17"/>
          <w:rtl/>
        </w:rPr>
        <w:t>570</w:t>
      </w:r>
      <w:r>
        <w:rPr>
          <w:sz w:val="15"/>
          <w:szCs w:val="17"/>
          <w:rtl/>
        </w:rPr>
        <w:t>–</w:t>
      </w:r>
      <w:r>
        <w:rPr>
          <w:rFonts w:hint="cs"/>
          <w:sz w:val="15"/>
          <w:szCs w:val="17"/>
          <w:rtl/>
        </w:rPr>
        <w:t>586</w:t>
      </w:r>
      <w:r w:rsidRPr="00FD32DC">
        <w:rPr>
          <w:rFonts w:hint="cs"/>
          <w:sz w:val="15"/>
          <w:szCs w:val="17"/>
          <w:rtl/>
        </w:rPr>
        <w:t>.</w:t>
      </w:r>
    </w:p>
  </w:footnote>
  <w:footnote w:id="3">
    <w:p w:rsidR="00535514" w:rsidRPr="00FD32DC" w:rsidRDefault="00535514" w:rsidP="00535514">
      <w:pPr>
        <w:pStyle w:val="a4"/>
        <w:spacing w:after="80" w:line="220" w:lineRule="exact"/>
        <w:ind w:left="227"/>
        <w:rPr>
          <w:sz w:val="15"/>
          <w:szCs w:val="17"/>
        </w:rPr>
      </w:pPr>
      <w:r w:rsidRPr="00FD32DC">
        <w:rPr>
          <w:sz w:val="15"/>
          <w:szCs w:val="17"/>
        </w:rPr>
        <w:footnoteRef/>
      </w:r>
      <w:r w:rsidRPr="00FD32DC">
        <w:rPr>
          <w:sz w:val="15"/>
          <w:szCs w:val="17"/>
          <w:rtl/>
        </w:rPr>
        <w:t xml:space="preserve"> </w:t>
      </w:r>
      <w:r>
        <w:rPr>
          <w:rFonts w:hint="cs"/>
          <w:sz w:val="15"/>
          <w:szCs w:val="17"/>
          <w:rtl/>
        </w:rPr>
        <w:tab/>
      </w:r>
      <w:r w:rsidRPr="00FD32DC">
        <w:rPr>
          <w:rFonts w:hint="cs"/>
          <w:sz w:val="15"/>
          <w:szCs w:val="17"/>
          <w:rtl/>
        </w:rPr>
        <w:t xml:space="preserve">ראו בדבריו שם, ולא נאריך בהם כאן. ראו גם התייחסותו שם לשאלה מדוע 'שובש' לכאורה סדר הדברים </w:t>
      </w:r>
      <w:proofErr w:type="spellStart"/>
      <w:r w:rsidRPr="00FD32DC">
        <w:rPr>
          <w:rFonts w:hint="cs"/>
          <w:sz w:val="15"/>
          <w:szCs w:val="17"/>
          <w:rtl/>
        </w:rPr>
        <w:t>בתוספתא</w:t>
      </w:r>
      <w:proofErr w:type="spellEnd"/>
      <w:r w:rsidRPr="00FD32DC">
        <w:rPr>
          <w:rFonts w:hint="cs"/>
          <w:sz w:val="15"/>
          <w:szCs w:val="17"/>
          <w:rtl/>
        </w:rPr>
        <w:t xml:space="preserve"> </w:t>
      </w:r>
      <w:r>
        <w:rPr>
          <w:rFonts w:hint="cs"/>
          <w:sz w:val="15"/>
          <w:szCs w:val="17"/>
          <w:rtl/>
        </w:rPr>
        <w:t>ונכתב</w:t>
      </w:r>
      <w:r w:rsidRPr="00FD32DC">
        <w:rPr>
          <w:rFonts w:hint="cs"/>
          <w:sz w:val="15"/>
          <w:szCs w:val="17"/>
          <w:rtl/>
        </w:rPr>
        <w:t xml:space="preserve"> </w:t>
      </w:r>
      <w:r>
        <w:rPr>
          <w:rFonts w:hint="cs"/>
          <w:sz w:val="15"/>
          <w:szCs w:val="17"/>
          <w:rtl/>
        </w:rPr>
        <w:t>ל</w:t>
      </w:r>
      <w:r w:rsidRPr="00FD32DC">
        <w:rPr>
          <w:rFonts w:hint="cs"/>
          <w:sz w:val="15"/>
          <w:szCs w:val="17"/>
          <w:rtl/>
        </w:rPr>
        <w:t>סירוגין.</w:t>
      </w:r>
    </w:p>
  </w:footnote>
  <w:footnote w:id="4">
    <w:p w:rsidR="00535514" w:rsidRPr="00FD32DC" w:rsidRDefault="00535514" w:rsidP="00535514">
      <w:pPr>
        <w:pStyle w:val="a4"/>
        <w:spacing w:after="80" w:line="220" w:lineRule="exact"/>
        <w:ind w:left="227"/>
        <w:rPr>
          <w:sz w:val="15"/>
          <w:szCs w:val="17"/>
        </w:rPr>
      </w:pPr>
      <w:r w:rsidRPr="00FD32DC">
        <w:rPr>
          <w:sz w:val="15"/>
          <w:szCs w:val="17"/>
        </w:rPr>
        <w:footnoteRef/>
      </w:r>
      <w:r w:rsidRPr="00FD32DC">
        <w:rPr>
          <w:sz w:val="15"/>
          <w:szCs w:val="17"/>
          <w:rtl/>
        </w:rPr>
        <w:t xml:space="preserve"> </w:t>
      </w:r>
      <w:r>
        <w:rPr>
          <w:rFonts w:hint="cs"/>
          <w:sz w:val="15"/>
          <w:szCs w:val="17"/>
          <w:rtl/>
        </w:rPr>
        <w:tab/>
      </w:r>
      <w:r w:rsidRPr="00FD32DC">
        <w:rPr>
          <w:rFonts w:hint="cs"/>
          <w:sz w:val="15"/>
          <w:szCs w:val="17"/>
          <w:rtl/>
        </w:rPr>
        <w:t>ראו המקורות השונים אצל נאה, עמ' 564, 566.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bottom w:val="double" w:sz="4" w:space="0" w:color="auto"/>
      </w:tblBorders>
      <w:tblLayout w:type="fixed"/>
      <w:tblLook w:val="0000" w:firstRow="0" w:lastRow="0" w:firstColumn="0" w:lastColumn="0" w:noHBand="0" w:noVBand="0"/>
    </w:tblPr>
    <w:tblGrid>
      <w:gridCol w:w="4927"/>
      <w:gridCol w:w="4927"/>
    </w:tblGrid>
    <w:tr w:rsidR="000D4E46" w:rsidRPr="000D4E46">
      <w:tblPrEx>
        <w:tblCellMar>
          <w:top w:w="0" w:type="dxa"/>
          <w:bottom w:w="0" w:type="dxa"/>
        </w:tblCellMar>
      </w:tblPrEx>
      <w:trPr>
        <w:jc w:val="right"/>
      </w:trPr>
      <w:tc>
        <w:tcPr>
          <w:tcW w:w="4927" w:type="dxa"/>
          <w:tcBorders>
            <w:top w:val="nil"/>
            <w:left w:val="nil"/>
            <w:bottom w:val="double" w:sz="4" w:space="0" w:color="auto"/>
            <w:right w:val="nil"/>
          </w:tcBorders>
          <w:vAlign w:val="center"/>
        </w:tcPr>
        <w:p w:rsidR="000D4E46" w:rsidRPr="000D4E46" w:rsidRDefault="00535514" w:rsidP="0075394C">
          <w:pPr>
            <w:pStyle w:val="a7"/>
            <w:bidi w:val="0"/>
            <w:rPr>
              <w:rtl/>
            </w:rPr>
          </w:pPr>
          <w:r>
            <w:t>http://www.etzion.org.il</w:t>
          </w:r>
        </w:p>
      </w:tc>
      <w:tc>
        <w:tcPr>
          <w:tcW w:w="4927" w:type="dxa"/>
          <w:tcBorders>
            <w:top w:val="nil"/>
            <w:left w:val="nil"/>
            <w:bottom w:val="double" w:sz="4" w:space="0" w:color="auto"/>
            <w:right w:val="nil"/>
          </w:tcBorders>
        </w:tcPr>
        <w:p w:rsidR="00400295" w:rsidRPr="000D4E46" w:rsidRDefault="000D4E46" w:rsidP="0075394C">
          <w:pPr>
            <w:pStyle w:val="a7"/>
            <w:rPr>
              <w:rFonts w:hint="cs"/>
              <w:rtl/>
            </w:rPr>
          </w:pPr>
          <w:r w:rsidRPr="000D4E46">
            <w:rPr>
              <w:rtl/>
            </w:rPr>
            <w:t xml:space="preserve">בית המדרש </w:t>
          </w:r>
          <w:proofErr w:type="spellStart"/>
          <w:r w:rsidRPr="000D4E46">
            <w:rPr>
              <w:rtl/>
            </w:rPr>
            <w:t>הוירטואלי</w:t>
          </w:r>
          <w:proofErr w:type="spellEnd"/>
          <w:r w:rsidRPr="000D4E46">
            <w:rPr>
              <w:rtl/>
            </w:rPr>
            <w:t xml:space="preserve"> (</w:t>
          </w:r>
          <w:r w:rsidRPr="000D4E46">
            <w:t>V.B.M</w:t>
          </w:r>
          <w:r w:rsidRPr="000D4E46">
            <w:rPr>
              <w:rtl/>
            </w:rPr>
            <w:t xml:space="preserve">) </w:t>
          </w:r>
          <w:r w:rsidR="00400295" w:rsidRPr="000D4E46">
            <w:rPr>
              <w:rFonts w:hint="cs"/>
              <w:rtl/>
            </w:rPr>
            <w:t xml:space="preserve">ע"ש ישראל </w:t>
          </w:r>
          <w:proofErr w:type="spellStart"/>
          <w:r w:rsidR="00400295" w:rsidRPr="000D4E46">
            <w:rPr>
              <w:rFonts w:hint="cs"/>
              <w:rtl/>
            </w:rPr>
            <w:t>קושיצקי</w:t>
          </w:r>
          <w:proofErr w:type="spellEnd"/>
        </w:p>
        <w:p w:rsidR="000D4E46" w:rsidRPr="000D4E46" w:rsidRDefault="000D4E46" w:rsidP="0075394C">
          <w:pPr>
            <w:pStyle w:val="a7"/>
            <w:rPr>
              <w:rtl/>
            </w:rPr>
          </w:pPr>
          <w:r w:rsidRPr="000D4E46">
            <w:rPr>
              <w:rtl/>
            </w:rPr>
            <w:t>שליד ישיבת הר עציון</w:t>
          </w:r>
        </w:p>
        <w:p w:rsidR="000D4E46" w:rsidRPr="000D4E46" w:rsidRDefault="00535514" w:rsidP="00535514">
          <w:pPr>
            <w:pStyle w:val="a7"/>
            <w:rPr>
              <w:rFonts w:hint="cs"/>
              <w:rtl/>
            </w:rPr>
          </w:pPr>
          <w:r>
            <w:rPr>
              <w:rFonts w:hint="cs"/>
              <w:rtl/>
            </w:rPr>
            <w:t xml:space="preserve">אגדות </w:t>
          </w:r>
          <w:proofErr w:type="spellStart"/>
          <w:r>
            <w:rPr>
              <w:rFonts w:hint="cs"/>
              <w:rtl/>
            </w:rPr>
            <w:t>הש"ס</w:t>
          </w:r>
          <w:proofErr w:type="spellEnd"/>
          <w:r w:rsidR="000D4E46" w:rsidRPr="000D4E46">
            <w:rPr>
              <w:rtl/>
            </w:rPr>
            <w:t xml:space="preserve"> מאת </w:t>
          </w:r>
          <w:r w:rsidR="00220B8F">
            <w:rPr>
              <w:rFonts w:hint="cs"/>
              <w:rtl/>
            </w:rPr>
            <w:t xml:space="preserve">הרב </w:t>
          </w:r>
          <w:r>
            <w:rPr>
              <w:rFonts w:hint="cs"/>
              <w:rtl/>
            </w:rPr>
            <w:t xml:space="preserve">יונתן </w:t>
          </w:r>
          <w:proofErr w:type="spellStart"/>
          <w:r>
            <w:rPr>
              <w:rFonts w:hint="cs"/>
              <w:rtl/>
            </w:rPr>
            <w:t>פיינטוך</w:t>
          </w:r>
          <w:proofErr w:type="spellEnd"/>
        </w:p>
      </w:tc>
    </w:tr>
  </w:tbl>
  <w:p w:rsidR="000D4E46" w:rsidRDefault="000D4E46" w:rsidP="0075394C">
    <w:pPr>
      <w:pStyle w:val="a7"/>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2">
    <w:nsid w:val="11F52023"/>
    <w:multiLevelType w:val="hybridMultilevel"/>
    <w:tmpl w:val="830E29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4">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5">
    <w:nsid w:val="245A467F"/>
    <w:multiLevelType w:val="hybridMultilevel"/>
    <w:tmpl w:val="12E2D4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26083BE4"/>
    <w:multiLevelType w:val="singleLevel"/>
    <w:tmpl w:val="9950FA82"/>
    <w:lvl w:ilvl="0">
      <w:start w:val="1"/>
      <w:numFmt w:val="hebrew1"/>
      <w:lvlText w:val="%1."/>
      <w:lvlJc w:val="left"/>
      <w:pPr>
        <w:tabs>
          <w:tab w:val="num" w:pos="722"/>
        </w:tabs>
        <w:ind w:hanging="495"/>
      </w:pPr>
      <w:rPr>
        <w:rFonts w:cs="Narkisim" w:hint="cs"/>
        <w:sz w:val="22"/>
      </w:rPr>
    </w:lvl>
  </w:abstractNum>
  <w:abstractNum w:abstractNumId="7">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8">
    <w:nsid w:val="343806FC"/>
    <w:multiLevelType w:val="singleLevel"/>
    <w:tmpl w:val="5A501D24"/>
    <w:lvl w:ilvl="0">
      <w:start w:val="1"/>
      <w:numFmt w:val="hebrew1"/>
      <w:lvlText w:val="%1."/>
      <w:lvlJc w:val="left"/>
      <w:pPr>
        <w:tabs>
          <w:tab w:val="num" w:pos="722"/>
        </w:tabs>
        <w:ind w:hanging="495"/>
      </w:pPr>
      <w:rPr>
        <w:rFonts w:cs="Narkisim" w:hint="cs"/>
        <w:sz w:val="22"/>
      </w:rPr>
    </w:lvl>
  </w:abstractNum>
  <w:abstractNum w:abstractNumId="9">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10">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11">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12">
    <w:nsid w:val="446524A5"/>
    <w:multiLevelType w:val="singleLevel"/>
    <w:tmpl w:val="09207BEA"/>
    <w:lvl w:ilvl="0">
      <w:start w:val="1"/>
      <w:numFmt w:val="hebrew1"/>
      <w:lvlText w:val="%1."/>
      <w:lvlJc w:val="center"/>
      <w:pPr>
        <w:tabs>
          <w:tab w:val="num" w:pos="360"/>
        </w:tabs>
      </w:pPr>
      <w:rPr>
        <w:rFonts w:cs="David" w:hint="cs"/>
        <w:bCs w:val="0"/>
        <w:iCs w:val="0"/>
        <w:szCs w:val="16"/>
      </w:rPr>
    </w:lvl>
  </w:abstractNum>
  <w:abstractNum w:abstractNumId="13">
    <w:nsid w:val="517A0672"/>
    <w:multiLevelType w:val="hybridMultilevel"/>
    <w:tmpl w:val="DC46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15">
    <w:nsid w:val="5D2F134F"/>
    <w:multiLevelType w:val="singleLevel"/>
    <w:tmpl w:val="C0DE8746"/>
    <w:lvl w:ilvl="0">
      <w:start w:val="1"/>
      <w:numFmt w:val="hebrew1"/>
      <w:lvlText w:val="%1."/>
      <w:lvlJc w:val="left"/>
      <w:pPr>
        <w:tabs>
          <w:tab w:val="num" w:pos="360"/>
        </w:tabs>
        <w:ind w:hanging="360"/>
      </w:pPr>
      <w:rPr>
        <w:rFonts w:cs="Narkisim" w:hint="cs"/>
        <w:sz w:val="24"/>
      </w:rPr>
    </w:lvl>
  </w:abstractNum>
  <w:abstractNum w:abstractNumId="16">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17">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18">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19">
    <w:nsid w:val="6BC36226"/>
    <w:multiLevelType w:val="singleLevel"/>
    <w:tmpl w:val="449CA95E"/>
    <w:lvl w:ilvl="0">
      <w:start w:val="1"/>
      <w:numFmt w:val="decimal"/>
      <w:lvlText w:val="%1."/>
      <w:lvlJc w:val="right"/>
      <w:pPr>
        <w:tabs>
          <w:tab w:val="num" w:pos="397"/>
        </w:tabs>
        <w:ind w:hanging="113"/>
      </w:pPr>
      <w:rPr>
        <w:rFonts w:cs="David" w:hint="cs"/>
        <w:bCs/>
        <w:iCs w:val="0"/>
        <w:sz w:val="24"/>
        <w:szCs w:val="22"/>
      </w:rPr>
    </w:lvl>
  </w:abstractNum>
  <w:abstractNum w:abstractNumId="20">
    <w:nsid w:val="7CA05089"/>
    <w:multiLevelType w:val="multilevel"/>
    <w:tmpl w:val="2A9286B0"/>
    <w:lvl w:ilvl="0">
      <w:start w:val="1"/>
      <w:numFmt w:val="koreanLegal"/>
      <w:lvlText w:val="%1."/>
      <w:lvlJc w:val="left"/>
      <w:pPr>
        <w:tabs>
          <w:tab w:val="num" w:pos="720"/>
        </w:tabs>
        <w:ind w:left="720" w:hanging="360"/>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21">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22">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num w:numId="1">
    <w:abstractNumId w:val="19"/>
  </w:num>
  <w:num w:numId="2">
    <w:abstractNumId w:val="16"/>
  </w:num>
  <w:num w:numId="3">
    <w:abstractNumId w:val="22"/>
  </w:num>
  <w:num w:numId="4">
    <w:abstractNumId w:val="11"/>
  </w:num>
  <w:num w:numId="5">
    <w:abstractNumId w:val="3"/>
  </w:num>
  <w:num w:numId="6">
    <w:abstractNumId w:val="17"/>
  </w:num>
  <w:num w:numId="7">
    <w:abstractNumId w:val="9"/>
  </w:num>
  <w:num w:numId="8">
    <w:abstractNumId w:val="21"/>
  </w:num>
  <w:num w:numId="9">
    <w:abstractNumId w:val="1"/>
  </w:num>
  <w:num w:numId="10">
    <w:abstractNumId w:val="4"/>
  </w:num>
  <w:num w:numId="11">
    <w:abstractNumId w:val="18"/>
  </w:num>
  <w:num w:numId="12">
    <w:abstractNumId w:val="7"/>
  </w:num>
  <w:num w:numId="13">
    <w:abstractNumId w:val="14"/>
  </w:num>
  <w:num w:numId="14">
    <w:abstractNumId w:val="12"/>
  </w:num>
  <w:num w:numId="15">
    <w:abstractNumId w:val="15"/>
  </w:num>
  <w:num w:numId="16">
    <w:abstractNumId w:val="6"/>
  </w:num>
  <w:num w:numId="17">
    <w:abstractNumId w:val="8"/>
  </w:num>
  <w:num w:numId="18">
    <w:abstractNumId w:val="10"/>
  </w:num>
  <w:num w:numId="19">
    <w:abstractNumId w:val="20"/>
  </w:num>
  <w:num w:numId="20">
    <w:abstractNumId w:val="0"/>
  </w:num>
  <w:num w:numId="21">
    <w:abstractNumId w:val="13"/>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embedSystemFonts/>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5"/>
    <w:rsid w:val="000808F5"/>
    <w:rsid w:val="00086DBB"/>
    <w:rsid w:val="000D4E46"/>
    <w:rsid w:val="000E363D"/>
    <w:rsid w:val="001304C1"/>
    <w:rsid w:val="0015157C"/>
    <w:rsid w:val="00160B6A"/>
    <w:rsid w:val="001E26B3"/>
    <w:rsid w:val="00220B8F"/>
    <w:rsid w:val="002227FC"/>
    <w:rsid w:val="00224BA6"/>
    <w:rsid w:val="00244BFD"/>
    <w:rsid w:val="00253F87"/>
    <w:rsid w:val="00290350"/>
    <w:rsid w:val="002D378F"/>
    <w:rsid w:val="002D50D3"/>
    <w:rsid w:val="002F55F8"/>
    <w:rsid w:val="00307A56"/>
    <w:rsid w:val="00400295"/>
    <w:rsid w:val="00430616"/>
    <w:rsid w:val="00470086"/>
    <w:rsid w:val="00525293"/>
    <w:rsid w:val="00535514"/>
    <w:rsid w:val="0055748A"/>
    <w:rsid w:val="00563070"/>
    <w:rsid w:val="00567209"/>
    <w:rsid w:val="00611B3E"/>
    <w:rsid w:val="0062069C"/>
    <w:rsid w:val="006460BD"/>
    <w:rsid w:val="006465D9"/>
    <w:rsid w:val="00695495"/>
    <w:rsid w:val="006A01DF"/>
    <w:rsid w:val="006F37B8"/>
    <w:rsid w:val="00703D7F"/>
    <w:rsid w:val="0075394C"/>
    <w:rsid w:val="00893417"/>
    <w:rsid w:val="008F3BD5"/>
    <w:rsid w:val="00950D52"/>
    <w:rsid w:val="00956AF7"/>
    <w:rsid w:val="00982354"/>
    <w:rsid w:val="0099503D"/>
    <w:rsid w:val="009C48DB"/>
    <w:rsid w:val="009F5862"/>
    <w:rsid w:val="00A37BB8"/>
    <w:rsid w:val="00A939FA"/>
    <w:rsid w:val="00AC4632"/>
    <w:rsid w:val="00B739AC"/>
    <w:rsid w:val="00BA46D0"/>
    <w:rsid w:val="00BD7501"/>
    <w:rsid w:val="00BF2428"/>
    <w:rsid w:val="00BF7B98"/>
    <w:rsid w:val="00C22CB9"/>
    <w:rsid w:val="00C41D53"/>
    <w:rsid w:val="00C56C1D"/>
    <w:rsid w:val="00CB0525"/>
    <w:rsid w:val="00CB774A"/>
    <w:rsid w:val="00DB4898"/>
    <w:rsid w:val="00E00CA2"/>
    <w:rsid w:val="00E56B93"/>
    <w:rsid w:val="00ED3C03"/>
    <w:rsid w:val="00ED3E16"/>
    <w:rsid w:val="00EF1785"/>
    <w:rsid w:val="00F06338"/>
    <w:rsid w:val="00F06967"/>
    <w:rsid w:val="00F42793"/>
    <w:rsid w:val="00F429CD"/>
    <w:rsid w:val="00F55218"/>
    <w:rsid w:val="00FD480B"/>
    <w:rsid w:val="00FE43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footer" w:unhideWhenUsed="0"/>
    <w:lsdException w:name="caption" w:uiPriority="35" w:qFormat="1"/>
    <w:lsdException w:name="footnote reference" w:uiPriority="0"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1">
    <w:name w:val="heading 1"/>
    <w:basedOn w:val="a0"/>
    <w:next w:val="a"/>
    <w:link w:val="10"/>
    <w:uiPriority w:val="99"/>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99"/>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1">
    <w:name w:val="כותרת 2 תו"/>
    <w:link w:val="2"/>
    <w:uiPriority w:val="9"/>
    <w:semiHidden/>
    <w:rPr>
      <w:rFonts w:ascii="Cambria" w:eastAsia="Times New Roman" w:hAnsi="Cambria" w:cs="Times New Roman"/>
      <w:b/>
      <w:bCs/>
      <w:i/>
      <w:iCs/>
      <w:sz w:val="28"/>
      <w:szCs w:val="28"/>
    </w:rPr>
  </w:style>
  <w:style w:type="character" w:customStyle="1" w:styleId="31">
    <w:name w:val="כותרת 3 תו"/>
    <w:link w:val="3"/>
    <w:uiPriority w:val="9"/>
    <w:semiHidden/>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paragraph" w:styleId="a4">
    <w:name w:val="footnote text"/>
    <w:basedOn w:val="a"/>
    <w:link w:val="a5"/>
    <w:pPr>
      <w:spacing w:line="210" w:lineRule="exact"/>
      <w:ind w:right="227" w:hanging="227"/>
    </w:pPr>
    <w:rPr>
      <w:position w:val="6"/>
      <w:szCs w:val="16"/>
    </w:rPr>
  </w:style>
  <w:style w:type="character" w:customStyle="1" w:styleId="a5">
    <w:name w:val="טקסט הערת שוליים תו"/>
    <w:link w:val="a4"/>
    <w:rPr>
      <w:rFonts w:ascii="Times New Roman" w:hAnsi="Times New Roman" w:cs="Narkisim"/>
      <w:sz w:val="20"/>
      <w:szCs w:val="20"/>
    </w:rPr>
  </w:style>
  <w:style w:type="character" w:styleId="a6">
    <w:name w:val="footnote reference"/>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qFormat/>
    <w:rsid w:val="0075394C"/>
    <w:pPr>
      <w:tabs>
        <w:tab w:val="right" w:pos="4620"/>
      </w:tabs>
      <w:ind w:left="567"/>
    </w:pPr>
  </w:style>
  <w:style w:type="character" w:customStyle="1" w:styleId="ab">
    <w:name w:val="ציטוט תו"/>
    <w:link w:val="aa"/>
    <w:rsid w:val="0075394C"/>
    <w:rPr>
      <w:rFonts w:ascii="Times New Roman" w:hAnsi="Times New Roman" w:cs="Narkisim"/>
      <w:szCs w:val="22"/>
    </w:rPr>
  </w:style>
  <w:style w:type="paragraph" w:customStyle="1" w:styleId="a0">
    <w:name w:val="כותרת"/>
    <w:basedOn w:val="a"/>
    <w:uiPriority w:val="99"/>
    <w:pPr>
      <w:keepNext/>
      <w:spacing w:before="240" w:line="380" w:lineRule="exact"/>
      <w:ind w:right="-284"/>
      <w:outlineLvl w:val="1"/>
    </w:pPr>
    <w:rPr>
      <w:rFonts w:cs="Guttman Drogolin"/>
      <w:b/>
      <w:bCs/>
      <w:sz w:val="32"/>
      <w:szCs w:val="34"/>
    </w:rPr>
  </w:style>
  <w:style w:type="paragraph" w:customStyle="1" w:styleId="20">
    <w:name w:val="כותרת2"/>
    <w:basedOn w:val="a0"/>
    <w:link w:val="22"/>
    <w:rsid w:val="0075394C"/>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semiHidden/>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f2">
    <w:name w:val="פרשה ומחבר"/>
    <w:basedOn w:val="a"/>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2">
    <w:name w:val="כותרת2 תו"/>
    <w:link w:val="20"/>
    <w:rsid w:val="0075394C"/>
    <w:rPr>
      <w:rFonts w:ascii="Times New Roman" w:hAnsi="Times New Roman"/>
      <w:b/>
      <w:bCs/>
      <w:sz w:val="26"/>
      <w:szCs w:val="28"/>
    </w:rPr>
  </w:style>
  <w:style w:type="character" w:customStyle="1" w:styleId="12">
    <w:name w:val="ציטוט תו1"/>
    <w:rsid w:val="00470086"/>
    <w:rPr>
      <w:rFonts w:cs="Narkisim"/>
      <w:szCs w:val="22"/>
      <w:lang w:val="en-US" w:eastAsia="en-US" w:bidi="he-IL"/>
    </w:rPr>
  </w:style>
  <w:style w:type="character" w:customStyle="1" w:styleId="af3">
    <w:name w:val="מקור"/>
    <w:rsid w:val="00470086"/>
    <w:rPr>
      <w:rFonts w:cs="Narkisim"/>
      <w:sz w:val="16"/>
      <w:szCs w:val="16"/>
    </w:rPr>
  </w:style>
  <w:style w:type="character" w:styleId="af4">
    <w:name w:val="annotation reference"/>
    <w:uiPriority w:val="99"/>
    <w:semiHidden/>
    <w:unhideWhenUsed/>
    <w:rsid w:val="002227FC"/>
    <w:rPr>
      <w:sz w:val="16"/>
      <w:szCs w:val="16"/>
    </w:rPr>
  </w:style>
  <w:style w:type="paragraph" w:styleId="af5">
    <w:name w:val="annotation text"/>
    <w:basedOn w:val="a"/>
    <w:link w:val="af6"/>
    <w:uiPriority w:val="99"/>
    <w:semiHidden/>
    <w:unhideWhenUsed/>
    <w:rsid w:val="002227FC"/>
    <w:rPr>
      <w:szCs w:val="20"/>
    </w:rPr>
  </w:style>
  <w:style w:type="character" w:customStyle="1" w:styleId="af6">
    <w:name w:val="טקסט הערה תו"/>
    <w:link w:val="af5"/>
    <w:uiPriority w:val="99"/>
    <w:semiHidden/>
    <w:rsid w:val="002227FC"/>
    <w:rPr>
      <w:rFonts w:ascii="Times New Roman" w:hAnsi="Times New Roman" w:cs="Narkisim"/>
    </w:rPr>
  </w:style>
  <w:style w:type="paragraph" w:styleId="af7">
    <w:name w:val="annotation subject"/>
    <w:basedOn w:val="af5"/>
    <w:next w:val="af5"/>
    <w:link w:val="af8"/>
    <w:uiPriority w:val="99"/>
    <w:semiHidden/>
    <w:unhideWhenUsed/>
    <w:rsid w:val="002227FC"/>
    <w:rPr>
      <w:b/>
      <w:bCs/>
    </w:rPr>
  </w:style>
  <w:style w:type="character" w:customStyle="1" w:styleId="af8">
    <w:name w:val="נושא הערה תו"/>
    <w:link w:val="af7"/>
    <w:uiPriority w:val="99"/>
    <w:semiHidden/>
    <w:rsid w:val="002227FC"/>
    <w:rPr>
      <w:rFonts w:ascii="Times New Roman" w:hAnsi="Times New Roman" w:cs="Narkisim"/>
      <w:b/>
      <w:bCs/>
    </w:rPr>
  </w:style>
  <w:style w:type="paragraph" w:styleId="af9">
    <w:name w:val="Balloon Text"/>
    <w:basedOn w:val="a"/>
    <w:link w:val="afa"/>
    <w:uiPriority w:val="99"/>
    <w:semiHidden/>
    <w:unhideWhenUsed/>
    <w:rsid w:val="002227FC"/>
    <w:pPr>
      <w:spacing w:after="0" w:line="240" w:lineRule="auto"/>
    </w:pPr>
    <w:rPr>
      <w:rFonts w:ascii="Tahoma" w:hAnsi="Tahoma" w:cs="Tahoma"/>
      <w:sz w:val="16"/>
      <w:szCs w:val="16"/>
    </w:rPr>
  </w:style>
  <w:style w:type="character" w:customStyle="1" w:styleId="afa">
    <w:name w:val="טקסט בלונים תו"/>
    <w:link w:val="af9"/>
    <w:uiPriority w:val="99"/>
    <w:semiHidden/>
    <w:rsid w:val="002227FC"/>
    <w:rPr>
      <w:rFonts w:ascii="Tahoma" w:hAnsi="Tahoma" w:cs="Tahoma"/>
      <w:sz w:val="16"/>
      <w:szCs w:val="16"/>
    </w:rPr>
  </w:style>
  <w:style w:type="table" w:styleId="afb">
    <w:name w:val="Table Grid"/>
    <w:basedOn w:val="a2"/>
    <w:uiPriority w:val="59"/>
    <w:rsid w:val="005355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footer" w:unhideWhenUsed="0"/>
    <w:lsdException w:name="caption" w:uiPriority="35" w:qFormat="1"/>
    <w:lsdException w:name="footnote reference" w:uiPriority="0"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1">
    <w:name w:val="heading 1"/>
    <w:basedOn w:val="a0"/>
    <w:next w:val="a"/>
    <w:link w:val="10"/>
    <w:uiPriority w:val="99"/>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99"/>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1">
    <w:name w:val="כותרת 2 תו"/>
    <w:link w:val="2"/>
    <w:uiPriority w:val="9"/>
    <w:semiHidden/>
    <w:rPr>
      <w:rFonts w:ascii="Cambria" w:eastAsia="Times New Roman" w:hAnsi="Cambria" w:cs="Times New Roman"/>
      <w:b/>
      <w:bCs/>
      <w:i/>
      <w:iCs/>
      <w:sz w:val="28"/>
      <w:szCs w:val="28"/>
    </w:rPr>
  </w:style>
  <w:style w:type="character" w:customStyle="1" w:styleId="31">
    <w:name w:val="כותרת 3 תו"/>
    <w:link w:val="3"/>
    <w:uiPriority w:val="9"/>
    <w:semiHidden/>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paragraph" w:styleId="a4">
    <w:name w:val="footnote text"/>
    <w:basedOn w:val="a"/>
    <w:link w:val="a5"/>
    <w:pPr>
      <w:spacing w:line="210" w:lineRule="exact"/>
      <w:ind w:right="227" w:hanging="227"/>
    </w:pPr>
    <w:rPr>
      <w:position w:val="6"/>
      <w:szCs w:val="16"/>
    </w:rPr>
  </w:style>
  <w:style w:type="character" w:customStyle="1" w:styleId="a5">
    <w:name w:val="טקסט הערת שוליים תו"/>
    <w:link w:val="a4"/>
    <w:rPr>
      <w:rFonts w:ascii="Times New Roman" w:hAnsi="Times New Roman" w:cs="Narkisim"/>
      <w:sz w:val="20"/>
      <w:szCs w:val="20"/>
    </w:rPr>
  </w:style>
  <w:style w:type="character" w:styleId="a6">
    <w:name w:val="footnote reference"/>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qFormat/>
    <w:rsid w:val="0075394C"/>
    <w:pPr>
      <w:tabs>
        <w:tab w:val="right" w:pos="4620"/>
      </w:tabs>
      <w:ind w:left="567"/>
    </w:pPr>
  </w:style>
  <w:style w:type="character" w:customStyle="1" w:styleId="ab">
    <w:name w:val="ציטוט תו"/>
    <w:link w:val="aa"/>
    <w:rsid w:val="0075394C"/>
    <w:rPr>
      <w:rFonts w:ascii="Times New Roman" w:hAnsi="Times New Roman" w:cs="Narkisim"/>
      <w:szCs w:val="22"/>
    </w:rPr>
  </w:style>
  <w:style w:type="paragraph" w:customStyle="1" w:styleId="a0">
    <w:name w:val="כותרת"/>
    <w:basedOn w:val="a"/>
    <w:uiPriority w:val="99"/>
    <w:pPr>
      <w:keepNext/>
      <w:spacing w:before="240" w:line="380" w:lineRule="exact"/>
      <w:ind w:right="-284"/>
      <w:outlineLvl w:val="1"/>
    </w:pPr>
    <w:rPr>
      <w:rFonts w:cs="Guttman Drogolin"/>
      <w:b/>
      <w:bCs/>
      <w:sz w:val="32"/>
      <w:szCs w:val="34"/>
    </w:rPr>
  </w:style>
  <w:style w:type="paragraph" w:customStyle="1" w:styleId="20">
    <w:name w:val="כותרת2"/>
    <w:basedOn w:val="a0"/>
    <w:link w:val="22"/>
    <w:rsid w:val="0075394C"/>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semiHidden/>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f2">
    <w:name w:val="פרשה ומחבר"/>
    <w:basedOn w:val="a"/>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2">
    <w:name w:val="כותרת2 תו"/>
    <w:link w:val="20"/>
    <w:rsid w:val="0075394C"/>
    <w:rPr>
      <w:rFonts w:ascii="Times New Roman" w:hAnsi="Times New Roman"/>
      <w:b/>
      <w:bCs/>
      <w:sz w:val="26"/>
      <w:szCs w:val="28"/>
    </w:rPr>
  </w:style>
  <w:style w:type="character" w:customStyle="1" w:styleId="12">
    <w:name w:val="ציטוט תו1"/>
    <w:rsid w:val="00470086"/>
    <w:rPr>
      <w:rFonts w:cs="Narkisim"/>
      <w:szCs w:val="22"/>
      <w:lang w:val="en-US" w:eastAsia="en-US" w:bidi="he-IL"/>
    </w:rPr>
  </w:style>
  <w:style w:type="character" w:customStyle="1" w:styleId="af3">
    <w:name w:val="מקור"/>
    <w:rsid w:val="00470086"/>
    <w:rPr>
      <w:rFonts w:cs="Narkisim"/>
      <w:sz w:val="16"/>
      <w:szCs w:val="16"/>
    </w:rPr>
  </w:style>
  <w:style w:type="character" w:styleId="af4">
    <w:name w:val="annotation reference"/>
    <w:uiPriority w:val="99"/>
    <w:semiHidden/>
    <w:unhideWhenUsed/>
    <w:rsid w:val="002227FC"/>
    <w:rPr>
      <w:sz w:val="16"/>
      <w:szCs w:val="16"/>
    </w:rPr>
  </w:style>
  <w:style w:type="paragraph" w:styleId="af5">
    <w:name w:val="annotation text"/>
    <w:basedOn w:val="a"/>
    <w:link w:val="af6"/>
    <w:uiPriority w:val="99"/>
    <w:semiHidden/>
    <w:unhideWhenUsed/>
    <w:rsid w:val="002227FC"/>
    <w:rPr>
      <w:szCs w:val="20"/>
    </w:rPr>
  </w:style>
  <w:style w:type="character" w:customStyle="1" w:styleId="af6">
    <w:name w:val="טקסט הערה תו"/>
    <w:link w:val="af5"/>
    <w:uiPriority w:val="99"/>
    <w:semiHidden/>
    <w:rsid w:val="002227FC"/>
    <w:rPr>
      <w:rFonts w:ascii="Times New Roman" w:hAnsi="Times New Roman" w:cs="Narkisim"/>
    </w:rPr>
  </w:style>
  <w:style w:type="paragraph" w:styleId="af7">
    <w:name w:val="annotation subject"/>
    <w:basedOn w:val="af5"/>
    <w:next w:val="af5"/>
    <w:link w:val="af8"/>
    <w:uiPriority w:val="99"/>
    <w:semiHidden/>
    <w:unhideWhenUsed/>
    <w:rsid w:val="002227FC"/>
    <w:rPr>
      <w:b/>
      <w:bCs/>
    </w:rPr>
  </w:style>
  <w:style w:type="character" w:customStyle="1" w:styleId="af8">
    <w:name w:val="נושא הערה תו"/>
    <w:link w:val="af7"/>
    <w:uiPriority w:val="99"/>
    <w:semiHidden/>
    <w:rsid w:val="002227FC"/>
    <w:rPr>
      <w:rFonts w:ascii="Times New Roman" w:hAnsi="Times New Roman" w:cs="Narkisim"/>
      <w:b/>
      <w:bCs/>
    </w:rPr>
  </w:style>
  <w:style w:type="paragraph" w:styleId="af9">
    <w:name w:val="Balloon Text"/>
    <w:basedOn w:val="a"/>
    <w:link w:val="afa"/>
    <w:uiPriority w:val="99"/>
    <w:semiHidden/>
    <w:unhideWhenUsed/>
    <w:rsid w:val="002227FC"/>
    <w:pPr>
      <w:spacing w:after="0" w:line="240" w:lineRule="auto"/>
    </w:pPr>
    <w:rPr>
      <w:rFonts w:ascii="Tahoma" w:hAnsi="Tahoma" w:cs="Tahoma"/>
      <w:sz w:val="16"/>
      <w:szCs w:val="16"/>
    </w:rPr>
  </w:style>
  <w:style w:type="character" w:customStyle="1" w:styleId="afa">
    <w:name w:val="טקסט בלונים תו"/>
    <w:link w:val="af9"/>
    <w:uiPriority w:val="99"/>
    <w:semiHidden/>
    <w:rsid w:val="002227FC"/>
    <w:rPr>
      <w:rFonts w:ascii="Tahoma" w:hAnsi="Tahoma" w:cs="Tahoma"/>
      <w:sz w:val="16"/>
      <w:szCs w:val="16"/>
    </w:rPr>
  </w:style>
  <w:style w:type="table" w:styleId="afb">
    <w:name w:val="Table Grid"/>
    <w:basedOn w:val="a2"/>
    <w:uiPriority w:val="59"/>
    <w:rsid w:val="005355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13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YHE@etzion.org.il" TargetMode="Externa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3421A-46DD-4FC2-9F67-CDE74A5EF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פרשת שבוע</Template>
  <TotalTime>1</TotalTime>
  <Pages>5</Pages>
  <Words>2393</Words>
  <Characters>11968</Characters>
  <Application>Microsoft Office Word</Application>
  <DocSecurity>0</DocSecurity>
  <Lines>99</Lines>
  <Paragraphs>28</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14333</CharactersWithSpaces>
  <SharedDoc>false</SharedDoc>
  <HLinks>
    <vt:vector size="12" baseType="variant">
      <vt:variant>
        <vt:i4>1048688</vt:i4>
      </vt:variant>
      <vt:variant>
        <vt:i4>3</vt:i4>
      </vt:variant>
      <vt:variant>
        <vt:i4>0</vt:i4>
      </vt:variant>
      <vt:variant>
        <vt:i4>5</vt:i4>
      </vt:variant>
      <vt:variant>
        <vt:lpwstr>mailto:YHE@etzion.org.il</vt:lpwstr>
      </vt:variant>
      <vt:variant>
        <vt:lpwstr/>
      </vt:variant>
      <vt:variant>
        <vt:i4>6488144</vt:i4>
      </vt:variant>
      <vt:variant>
        <vt:i4>0</vt:i4>
      </vt:variant>
      <vt:variant>
        <vt:i4>0</vt:i4>
      </vt:variant>
      <vt:variant>
        <vt:i4>5</vt:i4>
      </vt:variant>
      <vt:variant>
        <vt:lpwstr>mailto:ekrumbein@yahoo.com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Yishai Glasner</cp:lastModifiedBy>
  <cp:revision>3</cp:revision>
  <cp:lastPrinted>2003-05-22T09:51:00Z</cp:lastPrinted>
  <dcterms:created xsi:type="dcterms:W3CDTF">2015-10-18T07:37:00Z</dcterms:created>
  <dcterms:modified xsi:type="dcterms:W3CDTF">2015-10-18T07:38:00Z</dcterms:modified>
</cp:coreProperties>
</file>