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287" w:rsidRDefault="00743BFE" w:rsidP="00535514">
      <w:pPr>
        <w:pStyle w:val="20"/>
        <w:rPr>
          <w:rtl/>
        </w:rPr>
      </w:pPr>
      <w:r w:rsidRPr="00743BFE">
        <w:rPr>
          <w:rFonts w:ascii="Arial" w:hAnsi="Arial"/>
          <w:sz w:val="36"/>
          <w:szCs w:val="36"/>
          <w:rtl/>
        </w:rPr>
        <w:t>החסיד בבית הקברות- חלק ב'</w:t>
      </w:r>
    </w:p>
    <w:p w:rsidR="00743BFE" w:rsidRDefault="00743BFE" w:rsidP="00535514">
      <w:pPr>
        <w:pStyle w:val="20"/>
        <w:rPr>
          <w:rtl/>
        </w:rPr>
      </w:pPr>
    </w:p>
    <w:p w:rsidR="00535514" w:rsidRDefault="00535514" w:rsidP="00535514">
      <w:pPr>
        <w:pStyle w:val="20"/>
        <w:rPr>
          <w:rtl/>
        </w:rPr>
        <w:sectPr w:rsidR="00535514" w:rsidSect="00535514">
          <w:headerReference w:type="default" r:id="rId9"/>
          <w:footerReference w:type="default" r:id="rId10"/>
          <w:type w:val="continuous"/>
          <w:pgSz w:w="12240" w:h="15840"/>
          <w:pgMar w:top="1134" w:right="1134" w:bottom="964" w:left="1134" w:header="720" w:footer="720" w:gutter="0"/>
          <w:cols w:space="720"/>
          <w:bidi/>
          <w:docGrid w:linePitch="360"/>
        </w:sectPr>
      </w:pPr>
    </w:p>
    <w:p w:rsidR="00B27B72" w:rsidRPr="00672E68" w:rsidRDefault="00743BFE" w:rsidP="00672E68">
      <w:pPr>
        <w:pStyle w:val="2"/>
        <w:rPr>
          <w:rtl/>
        </w:rPr>
      </w:pPr>
      <w:r w:rsidRPr="00743BFE">
        <w:rPr>
          <w:rtl/>
        </w:rPr>
        <w:lastRenderedPageBreak/>
        <w:t>מבוא</w:t>
      </w:r>
    </w:p>
    <w:p w:rsidR="00743BFE" w:rsidRPr="00593B92" w:rsidRDefault="00743BFE" w:rsidP="00743BFE">
      <w:pPr>
        <w:rPr>
          <w:sz w:val="22"/>
          <w:szCs w:val="24"/>
          <w:rtl/>
        </w:rPr>
      </w:pPr>
      <w:r w:rsidRPr="00593B92">
        <w:rPr>
          <w:sz w:val="22"/>
          <w:szCs w:val="24"/>
          <w:rtl/>
        </w:rPr>
        <w:t xml:space="preserve">בשבוע שעבר פתחנו את עיסוקנו בסיפור החסיד בבית הקברות. ראינו שהסיפור מכיל מגוון של נושאים ומסרים, ועסקנו במיקודים השונים שהסיפור מקבל כאשר קוראים אותו בהקשרים שונים. </w:t>
      </w:r>
    </w:p>
    <w:p w:rsidR="00743BFE" w:rsidRPr="00593B92" w:rsidRDefault="00743BFE" w:rsidP="00743BFE">
      <w:pPr>
        <w:rPr>
          <w:sz w:val="22"/>
          <w:szCs w:val="24"/>
          <w:rtl/>
        </w:rPr>
      </w:pPr>
      <w:r w:rsidRPr="00593B92">
        <w:rPr>
          <w:sz w:val="22"/>
          <w:szCs w:val="24"/>
          <w:rtl/>
        </w:rPr>
        <w:t xml:space="preserve">הקריאות שהצענו בשבוע שעבר מבוססות על קריאת הסיפור בהקשרו המידי. כלומר, בכל אחד מהמקורות שראינו הבנו את הסיפור לאור הדברים שקדמו לו. </w:t>
      </w:r>
    </w:p>
    <w:p w:rsidR="00743BFE" w:rsidRPr="00593B92" w:rsidRDefault="00743BFE" w:rsidP="00743BFE">
      <w:pPr>
        <w:rPr>
          <w:sz w:val="22"/>
          <w:szCs w:val="24"/>
          <w:rtl/>
        </w:rPr>
      </w:pPr>
      <w:r w:rsidRPr="00593B92">
        <w:rPr>
          <w:sz w:val="22"/>
          <w:szCs w:val="24"/>
          <w:rtl/>
        </w:rPr>
        <w:t>בתלמוד הבבלי למשל, ההקשר המידי של סיפור החסיד בבית הקברות הוא הדיון האם המתים יודעים את המתרחש בעולם החיים. לאור הקשר זה, הקורא מתמקד בתמה זו ומבין מהסיפור שהמתים אכן יודעים ומודעים לקורה בעולם.</w:t>
      </w:r>
    </w:p>
    <w:p w:rsidR="00743BFE" w:rsidRDefault="00743BFE" w:rsidP="00743BFE">
      <w:pPr>
        <w:pStyle w:val="2"/>
        <w:rPr>
          <w:rtl/>
        </w:rPr>
      </w:pPr>
      <w:r w:rsidRPr="00743BFE">
        <w:rPr>
          <w:rtl/>
        </w:rPr>
        <w:t>סוגיית הגמרא בברכות</w:t>
      </w:r>
    </w:p>
    <w:p w:rsidR="00743BFE" w:rsidRPr="00593B92" w:rsidRDefault="00743BFE" w:rsidP="00743BFE">
      <w:pPr>
        <w:rPr>
          <w:sz w:val="22"/>
          <w:szCs w:val="24"/>
          <w:rtl/>
        </w:rPr>
      </w:pPr>
      <w:r w:rsidRPr="00593B92">
        <w:rPr>
          <w:sz w:val="22"/>
          <w:szCs w:val="24"/>
          <w:rtl/>
        </w:rPr>
        <w:t>בשיעור הנוכחי אני מעוניין להתרכז בסוגיה במסכת ברכות שבה מופיע הסיפור. מטרתי היא להרחיב את המבט מעבר להקשרו המידי של הסיפור, אל עבר הסוגיה כולה. ננסה לראות כיצד מבט זה תורם לקריאת הסיפור ואף להבנת הסוגיה עצמה.</w:t>
      </w:r>
    </w:p>
    <w:p w:rsidR="00743BFE" w:rsidRPr="00593B92" w:rsidRDefault="00743BFE" w:rsidP="00743BFE">
      <w:pPr>
        <w:rPr>
          <w:sz w:val="22"/>
          <w:szCs w:val="24"/>
          <w:rtl/>
        </w:rPr>
      </w:pPr>
      <w:r w:rsidRPr="00593B92">
        <w:rPr>
          <w:sz w:val="22"/>
          <w:szCs w:val="24"/>
          <w:rtl/>
        </w:rPr>
        <w:t>המשנה הפותחת את הסוגיה אשר בתוכה משובץ הסיפור, היא המשנה הראשונה בפרק השלישי במסכת ברכות:</w:t>
      </w:r>
    </w:p>
    <w:p w:rsidR="00743BFE" w:rsidRPr="00593B92" w:rsidRDefault="00743BFE" w:rsidP="00593B92">
      <w:pPr>
        <w:pStyle w:val="aa"/>
        <w:rPr>
          <w:sz w:val="22"/>
          <w:szCs w:val="24"/>
          <w:rtl/>
        </w:rPr>
      </w:pPr>
      <w:r w:rsidRPr="00593B92">
        <w:rPr>
          <w:sz w:val="22"/>
          <w:szCs w:val="24"/>
          <w:rtl/>
        </w:rPr>
        <w:t>מי שמתו מוטל לפניו - פטור מקריאת שמע, ומן התפלה ומן התפילין, ומכל מצות האמורות בתורה.</w:t>
      </w:r>
      <w:r w:rsidR="00593B92" w:rsidRPr="00593B92">
        <w:rPr>
          <w:rFonts w:hint="cs"/>
          <w:sz w:val="22"/>
          <w:szCs w:val="24"/>
          <w:rtl/>
        </w:rPr>
        <w:tab/>
      </w:r>
      <w:r w:rsidR="00593B92" w:rsidRPr="00593B92">
        <w:rPr>
          <w:rFonts w:hint="cs"/>
          <w:sz w:val="22"/>
          <w:szCs w:val="24"/>
          <w:rtl/>
        </w:rPr>
        <w:tab/>
      </w:r>
      <w:r w:rsidRPr="00593B92">
        <w:rPr>
          <w:sz w:val="18"/>
          <w:szCs w:val="20"/>
          <w:rtl/>
        </w:rPr>
        <w:t>(ברכות ג, א)</w:t>
      </w:r>
      <w:r w:rsidR="00593B92" w:rsidRPr="00593B92">
        <w:rPr>
          <w:rFonts w:hint="cs"/>
          <w:sz w:val="22"/>
          <w:szCs w:val="24"/>
          <w:rtl/>
        </w:rPr>
        <w:t>.</w:t>
      </w:r>
    </w:p>
    <w:p w:rsidR="00743BFE" w:rsidRPr="00593B92" w:rsidRDefault="00743BFE" w:rsidP="00743BFE">
      <w:pPr>
        <w:rPr>
          <w:sz w:val="22"/>
          <w:szCs w:val="24"/>
          <w:rtl/>
        </w:rPr>
      </w:pPr>
      <w:r w:rsidRPr="00593B92">
        <w:rPr>
          <w:sz w:val="22"/>
          <w:szCs w:val="24"/>
          <w:rtl/>
        </w:rPr>
        <w:t>הגמרא מנסה לדייק בלשון המשנה:</w:t>
      </w:r>
    </w:p>
    <w:p w:rsidR="00743BFE" w:rsidRPr="00593B92" w:rsidRDefault="00743BFE" w:rsidP="00593B92">
      <w:pPr>
        <w:pStyle w:val="aa"/>
        <w:rPr>
          <w:sz w:val="22"/>
          <w:szCs w:val="24"/>
          <w:rtl/>
        </w:rPr>
      </w:pPr>
      <w:r w:rsidRPr="00593B92">
        <w:rPr>
          <w:sz w:val="22"/>
          <w:szCs w:val="24"/>
          <w:rtl/>
        </w:rPr>
        <w:t>מתו - אין, אבל משמרו – לא?</w:t>
      </w:r>
    </w:p>
    <w:p w:rsidR="00743BFE" w:rsidRPr="00593B92" w:rsidRDefault="00743BFE" w:rsidP="00593B92">
      <w:pPr>
        <w:pStyle w:val="aa"/>
        <w:rPr>
          <w:sz w:val="22"/>
          <w:szCs w:val="24"/>
          <w:rtl/>
        </w:rPr>
      </w:pPr>
      <w:proofErr w:type="spellStart"/>
      <w:r w:rsidRPr="00593B92">
        <w:rPr>
          <w:sz w:val="22"/>
          <w:szCs w:val="24"/>
          <w:rtl/>
        </w:rPr>
        <w:t>והתניא</w:t>
      </w:r>
      <w:proofErr w:type="spellEnd"/>
      <w:r w:rsidRPr="00593B92">
        <w:rPr>
          <w:sz w:val="22"/>
          <w:szCs w:val="24"/>
          <w:rtl/>
        </w:rPr>
        <w:t xml:space="preserve">: המשמר את המת אף על פי שאינו מתו - פטור מקריאת שמע ומן התפלה ומן התפילין ומכל מצות האמורות בתורה. </w:t>
      </w:r>
    </w:p>
    <w:p w:rsidR="00743BFE" w:rsidRPr="00593B92" w:rsidRDefault="00743BFE" w:rsidP="00593B92">
      <w:pPr>
        <w:pStyle w:val="aa"/>
        <w:rPr>
          <w:sz w:val="22"/>
          <w:szCs w:val="24"/>
          <w:rtl/>
        </w:rPr>
      </w:pPr>
      <w:r w:rsidRPr="00593B92">
        <w:rPr>
          <w:sz w:val="22"/>
          <w:szCs w:val="24"/>
          <w:rtl/>
        </w:rPr>
        <w:t xml:space="preserve">משמרו - אף על פי שאינו מתו, מתו - אף על פי שאינו משמרו. </w:t>
      </w:r>
    </w:p>
    <w:p w:rsidR="00743BFE" w:rsidRPr="00593B92" w:rsidRDefault="00743BFE" w:rsidP="00593B92">
      <w:pPr>
        <w:pStyle w:val="aa"/>
        <w:rPr>
          <w:sz w:val="22"/>
          <w:szCs w:val="24"/>
          <w:rtl/>
        </w:rPr>
      </w:pPr>
      <w:r w:rsidRPr="00593B92">
        <w:rPr>
          <w:sz w:val="22"/>
          <w:szCs w:val="24"/>
          <w:rtl/>
        </w:rPr>
        <w:lastRenderedPageBreak/>
        <w:t xml:space="preserve">מתו ומשמרו אין, אבל מהלך בבית הקברות – לא? </w:t>
      </w:r>
    </w:p>
    <w:p w:rsidR="00743BFE" w:rsidRPr="00593B92" w:rsidRDefault="00743BFE" w:rsidP="00593B92">
      <w:pPr>
        <w:pStyle w:val="aa"/>
        <w:rPr>
          <w:sz w:val="22"/>
          <w:szCs w:val="24"/>
          <w:rtl/>
        </w:rPr>
      </w:pPr>
      <w:proofErr w:type="spellStart"/>
      <w:r w:rsidRPr="00593B92">
        <w:rPr>
          <w:sz w:val="22"/>
          <w:szCs w:val="24"/>
          <w:rtl/>
        </w:rPr>
        <w:t>והתניא</w:t>
      </w:r>
      <w:proofErr w:type="spellEnd"/>
      <w:r w:rsidRPr="00593B92">
        <w:rPr>
          <w:sz w:val="22"/>
          <w:szCs w:val="24"/>
          <w:rtl/>
        </w:rPr>
        <w:t xml:space="preserve">: לא יהלך אדם בבית הקברות ותפילין בראשו וספר תורה בזרועו וקורא, ואם עושה כן עובר משום "לועג לרש חרף עושהו"! </w:t>
      </w:r>
    </w:p>
    <w:p w:rsidR="00743BFE" w:rsidRPr="00593B92" w:rsidRDefault="00743BFE" w:rsidP="00593B92">
      <w:pPr>
        <w:pStyle w:val="aa"/>
        <w:rPr>
          <w:sz w:val="22"/>
          <w:szCs w:val="24"/>
          <w:rtl/>
        </w:rPr>
      </w:pPr>
      <w:r w:rsidRPr="00593B92">
        <w:rPr>
          <w:sz w:val="22"/>
          <w:szCs w:val="24"/>
          <w:rtl/>
        </w:rPr>
        <w:t xml:space="preserve">התם תוך ארבע [אמות] הוא </w:t>
      </w:r>
      <w:proofErr w:type="spellStart"/>
      <w:r w:rsidRPr="00593B92">
        <w:rPr>
          <w:sz w:val="22"/>
          <w:szCs w:val="24"/>
          <w:rtl/>
        </w:rPr>
        <w:t>דאסור</w:t>
      </w:r>
      <w:proofErr w:type="spellEnd"/>
      <w:r w:rsidRPr="00593B92">
        <w:rPr>
          <w:sz w:val="22"/>
          <w:szCs w:val="24"/>
          <w:rtl/>
        </w:rPr>
        <w:t xml:space="preserve">, חוץ לארבע אמות חייב, </w:t>
      </w:r>
      <w:proofErr w:type="spellStart"/>
      <w:r w:rsidRPr="00593B92">
        <w:rPr>
          <w:sz w:val="22"/>
          <w:szCs w:val="24"/>
          <w:rtl/>
        </w:rPr>
        <w:t>דאמר</w:t>
      </w:r>
      <w:proofErr w:type="spellEnd"/>
      <w:r w:rsidRPr="00593B92">
        <w:rPr>
          <w:sz w:val="22"/>
          <w:szCs w:val="24"/>
          <w:rtl/>
        </w:rPr>
        <w:t xml:space="preserve"> מר: מת תופס ארבע אמות לקריאת שמע, הכא - חוץ לארבע אמות </w:t>
      </w:r>
      <w:proofErr w:type="spellStart"/>
      <w:r w:rsidRPr="00593B92">
        <w:rPr>
          <w:sz w:val="22"/>
          <w:szCs w:val="24"/>
          <w:rtl/>
        </w:rPr>
        <w:t>נמי</w:t>
      </w:r>
      <w:proofErr w:type="spellEnd"/>
      <w:r w:rsidRPr="00593B92">
        <w:rPr>
          <w:sz w:val="22"/>
          <w:szCs w:val="24"/>
          <w:rtl/>
        </w:rPr>
        <w:t xml:space="preserve"> פטור.</w:t>
      </w:r>
      <w:r w:rsidR="00593B92" w:rsidRPr="00593B92">
        <w:rPr>
          <w:rFonts w:hint="cs"/>
          <w:sz w:val="22"/>
          <w:szCs w:val="24"/>
          <w:rtl/>
        </w:rPr>
        <w:tab/>
      </w:r>
      <w:r w:rsidR="00593B92" w:rsidRPr="00593B92">
        <w:rPr>
          <w:rFonts w:hint="cs"/>
          <w:sz w:val="22"/>
          <w:szCs w:val="24"/>
          <w:rtl/>
        </w:rPr>
        <w:tab/>
      </w:r>
      <w:r w:rsidRPr="00593B92">
        <w:rPr>
          <w:sz w:val="18"/>
          <w:szCs w:val="20"/>
          <w:rtl/>
        </w:rPr>
        <w:t xml:space="preserve">(ברכות, </w:t>
      </w:r>
      <w:proofErr w:type="spellStart"/>
      <w:r w:rsidRPr="00593B92">
        <w:rPr>
          <w:sz w:val="18"/>
          <w:szCs w:val="20"/>
          <w:rtl/>
        </w:rPr>
        <w:t>יח</w:t>
      </w:r>
      <w:proofErr w:type="spellEnd"/>
      <w:r w:rsidRPr="00593B92">
        <w:rPr>
          <w:sz w:val="18"/>
          <w:szCs w:val="20"/>
          <w:rtl/>
        </w:rPr>
        <w:t xml:space="preserve"> ע"א)</w:t>
      </w:r>
      <w:r w:rsidR="00593B92" w:rsidRPr="00593B92">
        <w:rPr>
          <w:rFonts w:hint="cs"/>
          <w:sz w:val="22"/>
          <w:szCs w:val="24"/>
          <w:rtl/>
        </w:rPr>
        <w:t>.</w:t>
      </w:r>
    </w:p>
    <w:p w:rsidR="00743BFE" w:rsidRPr="00593B92" w:rsidRDefault="00743BFE" w:rsidP="00743BFE">
      <w:pPr>
        <w:rPr>
          <w:sz w:val="22"/>
          <w:szCs w:val="24"/>
          <w:rtl/>
        </w:rPr>
      </w:pPr>
      <w:r w:rsidRPr="00593B92">
        <w:rPr>
          <w:sz w:val="22"/>
          <w:szCs w:val="24"/>
          <w:rtl/>
        </w:rPr>
        <w:t xml:space="preserve">בתחילה, הגמרא רוצה לצמצם את הפטור לקרובו של המת בלבד. ברם, הגמרא מביאה ברייתא אשר בעקבותיה הפטור מורחב גם למשמר את המת אף על פי שאינו קרובו. הרחבת הפטור אינה כוללת את מי שרק מהלך בבית הקברות, אלא אם כן הוא במרחק ארבע אמות מהמת. </w:t>
      </w:r>
    </w:p>
    <w:p w:rsidR="00743BFE" w:rsidRPr="00593B92" w:rsidRDefault="00743BFE" w:rsidP="00743BFE">
      <w:pPr>
        <w:rPr>
          <w:sz w:val="22"/>
          <w:szCs w:val="24"/>
          <w:rtl/>
        </w:rPr>
      </w:pPr>
      <w:r w:rsidRPr="00593B92">
        <w:rPr>
          <w:sz w:val="22"/>
          <w:szCs w:val="24"/>
          <w:rtl/>
        </w:rPr>
        <w:t>כמו כן, הטעם לפטור של המהלך בבית הקברות שונה משל האחרים. אדם המתקרב למת ומקיים מצווה הבולטת כלפי חוץ – כגון תפילין או לימוד מספר שבידו – יש בכך משום לעג למת שכבר אינו יכול לקיים מצוות. יתר על כן, על פי הפסוק במשלי, לעג כזה הוא גם חירוף כלפי מעלה.</w:t>
      </w:r>
    </w:p>
    <w:p w:rsidR="00743BFE" w:rsidRPr="00593B92" w:rsidRDefault="00743BFE" w:rsidP="00743BFE">
      <w:pPr>
        <w:rPr>
          <w:sz w:val="22"/>
          <w:szCs w:val="24"/>
          <w:rtl/>
        </w:rPr>
      </w:pPr>
      <w:r w:rsidRPr="00593B92">
        <w:rPr>
          <w:sz w:val="22"/>
          <w:szCs w:val="24"/>
          <w:rtl/>
        </w:rPr>
        <w:t xml:space="preserve">בהמשך לדיון זה מביאה הגמרא שתי ברייתות העוסקות במשמרי המת או העצמות ובמחויבויות שלהם כלפי כבודו של המת ושמירתו, ודנה בהן בקצרה. בעקבות הדיון על כבודו של המת ובעקבות הבאת הפסוק ממשלי, מובאת </w:t>
      </w:r>
      <w:proofErr w:type="spellStart"/>
      <w:r w:rsidRPr="00593B92">
        <w:rPr>
          <w:sz w:val="22"/>
          <w:szCs w:val="24"/>
          <w:rtl/>
        </w:rPr>
        <w:t>מימרא</w:t>
      </w:r>
      <w:proofErr w:type="spellEnd"/>
      <w:r w:rsidRPr="00593B92">
        <w:rPr>
          <w:sz w:val="22"/>
          <w:szCs w:val="24"/>
          <w:rtl/>
        </w:rPr>
        <w:t xml:space="preserve"> </w:t>
      </w:r>
      <w:proofErr w:type="spellStart"/>
      <w:r w:rsidRPr="00593B92">
        <w:rPr>
          <w:sz w:val="22"/>
          <w:szCs w:val="24"/>
          <w:rtl/>
        </w:rPr>
        <w:t>אמוראית</w:t>
      </w:r>
      <w:proofErr w:type="spellEnd"/>
      <w:r w:rsidRPr="00593B92">
        <w:rPr>
          <w:sz w:val="22"/>
          <w:szCs w:val="24"/>
          <w:rtl/>
        </w:rPr>
        <w:t xml:space="preserve"> על לוויית המת:</w:t>
      </w:r>
    </w:p>
    <w:p w:rsidR="00743BFE" w:rsidRPr="00593B92" w:rsidRDefault="00743BFE" w:rsidP="00593B92">
      <w:pPr>
        <w:pStyle w:val="aa"/>
        <w:rPr>
          <w:sz w:val="22"/>
          <w:szCs w:val="24"/>
          <w:rtl/>
        </w:rPr>
      </w:pPr>
      <w:r w:rsidRPr="00593B92">
        <w:rPr>
          <w:sz w:val="22"/>
          <w:szCs w:val="24"/>
          <w:rtl/>
        </w:rPr>
        <w:t xml:space="preserve">אמר רחבה אמר רב יהודה: כל הרואה המת ואינו </w:t>
      </w:r>
      <w:proofErr w:type="spellStart"/>
      <w:r w:rsidRPr="00593B92">
        <w:rPr>
          <w:sz w:val="22"/>
          <w:szCs w:val="24"/>
          <w:rtl/>
        </w:rPr>
        <w:t>מלוהו</w:t>
      </w:r>
      <w:proofErr w:type="spellEnd"/>
      <w:r w:rsidRPr="00593B92">
        <w:rPr>
          <w:sz w:val="22"/>
          <w:szCs w:val="24"/>
          <w:rtl/>
        </w:rPr>
        <w:t xml:space="preserve"> </w:t>
      </w:r>
      <w:r w:rsidR="00593B92" w:rsidRPr="00593B92">
        <w:rPr>
          <w:sz w:val="22"/>
          <w:szCs w:val="24"/>
          <w:rtl/>
        </w:rPr>
        <w:t>–</w:t>
      </w:r>
      <w:r w:rsidRPr="00593B92">
        <w:rPr>
          <w:sz w:val="22"/>
          <w:szCs w:val="24"/>
          <w:rtl/>
        </w:rPr>
        <w:t xml:space="preserve"> עובר משום "לעג לרש חרף עשהו". ואם </w:t>
      </w:r>
      <w:proofErr w:type="spellStart"/>
      <w:r w:rsidRPr="00593B92">
        <w:rPr>
          <w:sz w:val="22"/>
          <w:szCs w:val="24"/>
          <w:rtl/>
        </w:rPr>
        <w:t>הלוהו</w:t>
      </w:r>
      <w:proofErr w:type="spellEnd"/>
      <w:r w:rsidRPr="00593B92">
        <w:rPr>
          <w:sz w:val="22"/>
          <w:szCs w:val="24"/>
          <w:rtl/>
        </w:rPr>
        <w:t xml:space="preserve"> מה שכרו? אמר רב אסי, עליו הכתוב אומר: "</w:t>
      </w:r>
      <w:proofErr w:type="spellStart"/>
      <w:r w:rsidRPr="00593B92">
        <w:rPr>
          <w:sz w:val="22"/>
          <w:szCs w:val="24"/>
          <w:rtl/>
        </w:rPr>
        <w:t>מלוה</w:t>
      </w:r>
      <w:proofErr w:type="spellEnd"/>
      <w:r w:rsidRPr="00593B92">
        <w:rPr>
          <w:sz w:val="22"/>
          <w:szCs w:val="24"/>
          <w:rtl/>
        </w:rPr>
        <w:t xml:space="preserve"> ה' חונן דל...".</w:t>
      </w:r>
    </w:p>
    <w:p w:rsidR="00743BFE" w:rsidRPr="00593B92" w:rsidRDefault="00743BFE" w:rsidP="00743BFE">
      <w:pPr>
        <w:rPr>
          <w:sz w:val="22"/>
          <w:szCs w:val="24"/>
          <w:rtl/>
        </w:rPr>
      </w:pPr>
      <w:r w:rsidRPr="00593B92">
        <w:rPr>
          <w:sz w:val="22"/>
          <w:szCs w:val="24"/>
          <w:rtl/>
        </w:rPr>
        <w:t xml:space="preserve">בדברים אלה של רב יהודה הגמרא מרחיבה את הדיון במשנה, אל עבר דין נוסף הנוגע בכבוד המת – חובתו של מי שרואה לוויית מת להצטרף אליה. לדעת רב </w:t>
      </w:r>
      <w:r w:rsidRPr="00593B92">
        <w:rPr>
          <w:sz w:val="22"/>
          <w:szCs w:val="24"/>
          <w:rtl/>
        </w:rPr>
        <w:lastRenderedPageBreak/>
        <w:t>יהודה, זהו עוד עניין הנובע מהפסוק "לעג לרש חרף עושהו".</w:t>
      </w:r>
    </w:p>
    <w:p w:rsidR="00743BFE" w:rsidRDefault="00743BFE" w:rsidP="00593B92">
      <w:pPr>
        <w:pStyle w:val="2"/>
        <w:rPr>
          <w:rtl/>
        </w:rPr>
      </w:pPr>
      <w:r w:rsidRPr="00593B92">
        <w:rPr>
          <w:rtl/>
        </w:rPr>
        <w:t xml:space="preserve">הסיפור על ר' </w:t>
      </w:r>
      <w:proofErr w:type="spellStart"/>
      <w:r w:rsidRPr="00593B92">
        <w:rPr>
          <w:rtl/>
        </w:rPr>
        <w:t>חייא</w:t>
      </w:r>
      <w:proofErr w:type="spellEnd"/>
      <w:r w:rsidRPr="00593B92">
        <w:rPr>
          <w:rtl/>
        </w:rPr>
        <w:t xml:space="preserve"> ור' יונתן</w:t>
      </w:r>
    </w:p>
    <w:p w:rsidR="00743BFE" w:rsidRPr="00593B92" w:rsidRDefault="00743BFE" w:rsidP="00743BFE">
      <w:pPr>
        <w:rPr>
          <w:sz w:val="22"/>
          <w:szCs w:val="24"/>
          <w:rtl/>
        </w:rPr>
      </w:pPr>
      <w:r w:rsidRPr="00593B92">
        <w:rPr>
          <w:sz w:val="22"/>
          <w:szCs w:val="24"/>
          <w:rtl/>
        </w:rPr>
        <w:t xml:space="preserve">מיד לאחר מכן מובא הסיפור על ר' </w:t>
      </w:r>
      <w:proofErr w:type="spellStart"/>
      <w:r w:rsidRPr="00593B92">
        <w:rPr>
          <w:sz w:val="22"/>
          <w:szCs w:val="24"/>
          <w:rtl/>
        </w:rPr>
        <w:t>חייא</w:t>
      </w:r>
      <w:proofErr w:type="spellEnd"/>
      <w:r w:rsidRPr="00593B92">
        <w:rPr>
          <w:sz w:val="22"/>
          <w:szCs w:val="24"/>
          <w:rtl/>
        </w:rPr>
        <w:t xml:space="preserve"> ור' יונתן בבית הקברות:</w:t>
      </w:r>
    </w:p>
    <w:p w:rsidR="00743BFE" w:rsidRPr="00593B92" w:rsidRDefault="00743BFE" w:rsidP="00593B92">
      <w:pPr>
        <w:pStyle w:val="aa"/>
        <w:rPr>
          <w:sz w:val="22"/>
          <w:szCs w:val="24"/>
          <w:rtl/>
        </w:rPr>
      </w:pPr>
      <w:r w:rsidRPr="00593B92">
        <w:rPr>
          <w:sz w:val="22"/>
          <w:szCs w:val="24"/>
          <w:rtl/>
        </w:rPr>
        <w:t xml:space="preserve">רבי </w:t>
      </w:r>
      <w:proofErr w:type="spellStart"/>
      <w:r w:rsidRPr="00593B92">
        <w:rPr>
          <w:sz w:val="22"/>
          <w:szCs w:val="24"/>
          <w:rtl/>
        </w:rPr>
        <w:t>חייא</w:t>
      </w:r>
      <w:proofErr w:type="spellEnd"/>
      <w:r w:rsidRPr="00593B92">
        <w:rPr>
          <w:sz w:val="22"/>
          <w:szCs w:val="24"/>
          <w:rtl/>
        </w:rPr>
        <w:t xml:space="preserve"> ורבי יונתן הוו שקלי </w:t>
      </w:r>
      <w:proofErr w:type="spellStart"/>
      <w:r w:rsidRPr="00593B92">
        <w:rPr>
          <w:sz w:val="22"/>
          <w:szCs w:val="24"/>
          <w:rtl/>
        </w:rPr>
        <w:t>ואזלי</w:t>
      </w:r>
      <w:proofErr w:type="spellEnd"/>
      <w:r w:rsidRPr="00593B92">
        <w:rPr>
          <w:sz w:val="22"/>
          <w:szCs w:val="24"/>
          <w:rtl/>
        </w:rPr>
        <w:t xml:space="preserve"> בבית הקברות, </w:t>
      </w:r>
      <w:proofErr w:type="spellStart"/>
      <w:r w:rsidRPr="00593B92">
        <w:rPr>
          <w:sz w:val="22"/>
          <w:szCs w:val="24"/>
          <w:rtl/>
        </w:rPr>
        <w:t>הוה</w:t>
      </w:r>
      <w:proofErr w:type="spellEnd"/>
      <w:r w:rsidRPr="00593B92">
        <w:rPr>
          <w:sz w:val="22"/>
          <w:szCs w:val="24"/>
          <w:rtl/>
        </w:rPr>
        <w:t xml:space="preserve"> </w:t>
      </w:r>
      <w:proofErr w:type="spellStart"/>
      <w:r w:rsidRPr="00593B92">
        <w:rPr>
          <w:sz w:val="22"/>
          <w:szCs w:val="24"/>
          <w:rtl/>
        </w:rPr>
        <w:t>קשדיא</w:t>
      </w:r>
      <w:proofErr w:type="spellEnd"/>
      <w:r w:rsidRPr="00593B92">
        <w:rPr>
          <w:sz w:val="22"/>
          <w:szCs w:val="24"/>
          <w:rtl/>
        </w:rPr>
        <w:t xml:space="preserve"> </w:t>
      </w:r>
      <w:proofErr w:type="spellStart"/>
      <w:r w:rsidRPr="00593B92">
        <w:rPr>
          <w:sz w:val="22"/>
          <w:szCs w:val="24"/>
          <w:rtl/>
        </w:rPr>
        <w:t>תכלתא</w:t>
      </w:r>
      <w:proofErr w:type="spellEnd"/>
      <w:r w:rsidRPr="00593B92">
        <w:rPr>
          <w:sz w:val="22"/>
          <w:szCs w:val="24"/>
          <w:rtl/>
        </w:rPr>
        <w:t xml:space="preserve"> דרבי יונתן [-ר' </w:t>
      </w:r>
      <w:proofErr w:type="spellStart"/>
      <w:r w:rsidRPr="00593B92">
        <w:rPr>
          <w:sz w:val="22"/>
          <w:szCs w:val="24"/>
          <w:rtl/>
        </w:rPr>
        <w:t>חייא</w:t>
      </w:r>
      <w:proofErr w:type="spellEnd"/>
      <w:r w:rsidRPr="00593B92">
        <w:rPr>
          <w:sz w:val="22"/>
          <w:szCs w:val="24"/>
          <w:rtl/>
        </w:rPr>
        <w:t xml:space="preserve"> ור' יונתן היו נושאים ונותנים (בדברי תורה) בבית הקברות. נזרקה התכלת (חוטי הציצית) של ר' יונתן (מחוץ לבגדו)]. אמר ליה רבי </w:t>
      </w:r>
      <w:proofErr w:type="spellStart"/>
      <w:r w:rsidRPr="00593B92">
        <w:rPr>
          <w:sz w:val="22"/>
          <w:szCs w:val="24"/>
          <w:rtl/>
        </w:rPr>
        <w:t>חייא</w:t>
      </w:r>
      <w:proofErr w:type="spellEnd"/>
      <w:r w:rsidRPr="00593B92">
        <w:rPr>
          <w:sz w:val="22"/>
          <w:szCs w:val="24"/>
          <w:rtl/>
        </w:rPr>
        <w:t xml:space="preserve">: דלייה [-הרם אותה], כדי שלא יאמרו למחר באין אצלנו ועכשיו </w:t>
      </w:r>
      <w:proofErr w:type="spellStart"/>
      <w:r w:rsidRPr="00593B92">
        <w:rPr>
          <w:sz w:val="22"/>
          <w:szCs w:val="24"/>
          <w:rtl/>
        </w:rPr>
        <w:t>מחרפין</w:t>
      </w:r>
      <w:proofErr w:type="spellEnd"/>
      <w:r w:rsidRPr="00593B92">
        <w:rPr>
          <w:sz w:val="22"/>
          <w:szCs w:val="24"/>
          <w:rtl/>
        </w:rPr>
        <w:t xml:space="preserve"> אותנו. אמר ליה: ומי ידעי כולי האי? [-אמר לו: האם הם יודעים את כל זה?] והא כתיב [-והרי כתוב]: "כִּי הַחַיִּים יוֹדְעִים, שֶׁיָּמֻתוּ..." [והמשך הפסוק הוא: וְהַמֵּתִים אֵינָם יוֹדְעִים מְאוּמָה]"! אמר ליה: אם </w:t>
      </w:r>
      <w:proofErr w:type="spellStart"/>
      <w:r w:rsidRPr="00593B92">
        <w:rPr>
          <w:sz w:val="22"/>
          <w:szCs w:val="24"/>
          <w:rtl/>
        </w:rPr>
        <w:t>קרית</w:t>
      </w:r>
      <w:proofErr w:type="spellEnd"/>
      <w:r w:rsidRPr="00593B92">
        <w:rPr>
          <w:sz w:val="22"/>
          <w:szCs w:val="24"/>
          <w:rtl/>
        </w:rPr>
        <w:t xml:space="preserve"> – לא שנית, אם שנית – לא שלשת, אם שלשת – לא פירשו לך: "כִּי הַחַיִּים יוֹדְעִים, שֶׁיָּמֻתוּ" – אלו צדיקים שבמיתתן נקראו חיים... "וְהַמֵּתִים אֵינָם יוֹדְעִים מְאוּמָה" – אלו רשעים שבחייהן </w:t>
      </w:r>
      <w:proofErr w:type="spellStart"/>
      <w:r w:rsidRPr="00593B92">
        <w:rPr>
          <w:sz w:val="22"/>
          <w:szCs w:val="24"/>
          <w:rtl/>
        </w:rPr>
        <w:t>קרויין</w:t>
      </w:r>
      <w:proofErr w:type="spellEnd"/>
      <w:r w:rsidRPr="00593B92">
        <w:rPr>
          <w:sz w:val="22"/>
          <w:szCs w:val="24"/>
          <w:rtl/>
        </w:rPr>
        <w:t xml:space="preserve"> מתים...</w:t>
      </w:r>
      <w:r w:rsidRPr="00593B92">
        <w:rPr>
          <w:sz w:val="22"/>
          <w:szCs w:val="24"/>
          <w:rtl/>
        </w:rPr>
        <w:tab/>
      </w:r>
    </w:p>
    <w:p w:rsidR="00743BFE" w:rsidRPr="00593B92" w:rsidRDefault="00743BFE" w:rsidP="00743BFE">
      <w:pPr>
        <w:rPr>
          <w:sz w:val="22"/>
          <w:szCs w:val="24"/>
          <w:rtl/>
        </w:rPr>
      </w:pPr>
      <w:r w:rsidRPr="00593B92">
        <w:rPr>
          <w:sz w:val="22"/>
          <w:szCs w:val="24"/>
          <w:rtl/>
        </w:rPr>
        <w:t>סיפור זה מתקשר לדברים שקדמו לו בשני רבדים:</w:t>
      </w:r>
    </w:p>
    <w:p w:rsidR="00743BFE" w:rsidRPr="00593B92" w:rsidRDefault="00743BFE" w:rsidP="00743BFE">
      <w:pPr>
        <w:rPr>
          <w:sz w:val="22"/>
          <w:szCs w:val="24"/>
          <w:rtl/>
        </w:rPr>
      </w:pPr>
      <w:r w:rsidRPr="00593B92">
        <w:rPr>
          <w:sz w:val="22"/>
          <w:szCs w:val="24"/>
          <w:rtl/>
        </w:rPr>
        <w:t xml:space="preserve">ברובד התוכני – הסיפור עוסק בכבודם של המתים, ובאופן ספציפי בהימנעות מקיום מצווה לידם, כשם שהופיע בברייתא לעיל. </w:t>
      </w:r>
    </w:p>
    <w:p w:rsidR="00743BFE" w:rsidRPr="00593B92" w:rsidRDefault="00743BFE" w:rsidP="00743BFE">
      <w:pPr>
        <w:rPr>
          <w:sz w:val="22"/>
          <w:szCs w:val="24"/>
          <w:rtl/>
        </w:rPr>
      </w:pPr>
      <w:r w:rsidRPr="00593B92">
        <w:rPr>
          <w:sz w:val="22"/>
          <w:szCs w:val="24"/>
          <w:rtl/>
        </w:rPr>
        <w:t xml:space="preserve">ברובד המילולי – ר' </w:t>
      </w:r>
      <w:proofErr w:type="spellStart"/>
      <w:r w:rsidRPr="00593B92">
        <w:rPr>
          <w:sz w:val="22"/>
          <w:szCs w:val="24"/>
          <w:rtl/>
        </w:rPr>
        <w:t>חייא</w:t>
      </w:r>
      <w:proofErr w:type="spellEnd"/>
      <w:r w:rsidRPr="00593B92">
        <w:rPr>
          <w:sz w:val="22"/>
          <w:szCs w:val="24"/>
          <w:rtl/>
        </w:rPr>
        <w:t xml:space="preserve"> משתמש בלשון 'ועכשיו </w:t>
      </w:r>
      <w:proofErr w:type="spellStart"/>
      <w:r w:rsidRPr="00593B92">
        <w:rPr>
          <w:sz w:val="22"/>
          <w:szCs w:val="24"/>
          <w:rtl/>
        </w:rPr>
        <w:t>מחרפין</w:t>
      </w:r>
      <w:proofErr w:type="spellEnd"/>
      <w:r w:rsidRPr="00593B92">
        <w:rPr>
          <w:sz w:val="22"/>
          <w:szCs w:val="24"/>
          <w:rtl/>
        </w:rPr>
        <w:t xml:space="preserve"> אותנו', אשר מתקשר לפסוק שהובא לפני כן, באותה ברייתא, 'לועג לרש חרף עושהו'. </w:t>
      </w:r>
    </w:p>
    <w:p w:rsidR="00743BFE" w:rsidRPr="00593B92" w:rsidRDefault="00743BFE" w:rsidP="00743BFE">
      <w:pPr>
        <w:rPr>
          <w:sz w:val="22"/>
          <w:szCs w:val="24"/>
          <w:rtl/>
        </w:rPr>
      </w:pPr>
      <w:r w:rsidRPr="00593B92">
        <w:rPr>
          <w:sz w:val="22"/>
          <w:szCs w:val="24"/>
          <w:rtl/>
        </w:rPr>
        <w:t>ניתן לעמוד על כמה נקודות מעניינות בעיצוב הספרותי של סיפור זה. ראשית, יש לשים לב ל'מצלול' שקיים בפתיחת הסיפור: צמד המילים '</w:t>
      </w:r>
      <w:proofErr w:type="spellStart"/>
      <w:r w:rsidRPr="00593B92">
        <w:rPr>
          <w:sz w:val="22"/>
          <w:szCs w:val="24"/>
          <w:rtl/>
        </w:rPr>
        <w:t>קשדיא</w:t>
      </w:r>
      <w:proofErr w:type="spellEnd"/>
      <w:r w:rsidRPr="00593B92">
        <w:rPr>
          <w:sz w:val="22"/>
          <w:szCs w:val="24"/>
          <w:rtl/>
        </w:rPr>
        <w:t xml:space="preserve"> </w:t>
      </w:r>
      <w:proofErr w:type="spellStart"/>
      <w:r w:rsidRPr="00593B92">
        <w:rPr>
          <w:sz w:val="22"/>
          <w:szCs w:val="24"/>
          <w:rtl/>
        </w:rPr>
        <w:t>תכלתא</w:t>
      </w:r>
      <w:proofErr w:type="spellEnd"/>
      <w:r w:rsidRPr="00593B92">
        <w:rPr>
          <w:sz w:val="22"/>
          <w:szCs w:val="24"/>
          <w:rtl/>
        </w:rPr>
        <w:t xml:space="preserve">' מתאר את המאורע הבעייתי העומד במרכז הסיפור – השתלשלות הציצית החוצה מבגדו של ר' יונתן. צמד מילים זה מזכיר בצליל שלו את צמד המילים 'שקלי </w:t>
      </w:r>
      <w:proofErr w:type="spellStart"/>
      <w:r w:rsidRPr="00593B92">
        <w:rPr>
          <w:sz w:val="22"/>
          <w:szCs w:val="24"/>
          <w:rtl/>
        </w:rPr>
        <w:t>ואזלי</w:t>
      </w:r>
      <w:proofErr w:type="spellEnd"/>
      <w:r w:rsidRPr="00593B92">
        <w:rPr>
          <w:sz w:val="22"/>
          <w:szCs w:val="24"/>
          <w:rtl/>
        </w:rPr>
        <w:t xml:space="preserve">' מהמשפט הקודם, אשר מתאר את מעשי החכמים בטרם קרה אותו מאורע – נושאים ונותנים בדברי תורה. ייתכן שבכך רומז המספר בסוג של אירוניה לחוסר רגישות נוסף, שהחכמים כלל לא היו מודעים אליו, והוא עצם העיסוק הבולט שלהם </w:t>
      </w:r>
      <w:r w:rsidRPr="00593B92">
        <w:rPr>
          <w:sz w:val="22"/>
          <w:szCs w:val="24"/>
          <w:rtl/>
        </w:rPr>
        <w:lastRenderedPageBreak/>
        <w:t xml:space="preserve">בדברי תורה בבית הקברות. ואכן, לפני לכן אוסרת הברייתא להולך בתוך ארבע אמות ללכת עם "ספר תורה בזרועו וקורא" – 'שקלי </w:t>
      </w:r>
      <w:proofErr w:type="spellStart"/>
      <w:r w:rsidRPr="00593B92">
        <w:rPr>
          <w:sz w:val="22"/>
          <w:szCs w:val="24"/>
          <w:rtl/>
        </w:rPr>
        <w:t>ואזלי</w:t>
      </w:r>
      <w:proofErr w:type="spellEnd"/>
      <w:r w:rsidRPr="00593B92">
        <w:rPr>
          <w:sz w:val="22"/>
          <w:szCs w:val="24"/>
          <w:rtl/>
        </w:rPr>
        <w:t>'.</w:t>
      </w:r>
    </w:p>
    <w:p w:rsidR="00743BFE" w:rsidRPr="00593B92" w:rsidRDefault="00743BFE" w:rsidP="00743BFE">
      <w:pPr>
        <w:rPr>
          <w:sz w:val="22"/>
          <w:szCs w:val="24"/>
          <w:rtl/>
        </w:rPr>
      </w:pPr>
      <w:r w:rsidRPr="00593B92">
        <w:rPr>
          <w:sz w:val="22"/>
          <w:szCs w:val="24"/>
          <w:rtl/>
        </w:rPr>
        <w:t>יתכן שגם הציטוט שהחכמים השתמשו בו בשיחתם – "והמתים אינם יודעים מאומה" מהווה חוסר רגישות מסוים כלפי המתים. הסיפור עצמו, ככל הנראה, מעיד על הזהירות הנדרשת בהליכה בבית הקברות, הן בעשיית מעשים והן באמירת דברים העלולים לפגוע ברגשות המתים.</w:t>
      </w:r>
    </w:p>
    <w:p w:rsidR="00743BFE" w:rsidRPr="00593B92" w:rsidRDefault="00743BFE" w:rsidP="00743BFE">
      <w:pPr>
        <w:rPr>
          <w:sz w:val="22"/>
          <w:szCs w:val="24"/>
          <w:rtl/>
        </w:rPr>
      </w:pPr>
      <w:r w:rsidRPr="00593B92">
        <w:rPr>
          <w:sz w:val="22"/>
          <w:szCs w:val="24"/>
          <w:rtl/>
        </w:rPr>
        <w:t>כמו כן, ההזכרה של התכלת דווקא אולי משמעותית גם היא. ידועים דברי חז"ל על התכלת:</w:t>
      </w:r>
    </w:p>
    <w:p w:rsidR="00743BFE" w:rsidRPr="00593B92" w:rsidRDefault="00743BFE" w:rsidP="00593B92">
      <w:pPr>
        <w:pStyle w:val="aa"/>
        <w:rPr>
          <w:sz w:val="22"/>
          <w:szCs w:val="24"/>
          <w:rtl/>
        </w:rPr>
      </w:pPr>
      <w:r w:rsidRPr="00593B92">
        <w:rPr>
          <w:sz w:val="22"/>
          <w:szCs w:val="24"/>
          <w:rtl/>
        </w:rPr>
        <w:t xml:space="preserve">תניא, היה ר' מאיר אומר: מה נשתנה תכלת מכל מיני </w:t>
      </w:r>
      <w:proofErr w:type="spellStart"/>
      <w:r w:rsidRPr="00593B92">
        <w:rPr>
          <w:sz w:val="22"/>
          <w:szCs w:val="24"/>
          <w:rtl/>
        </w:rPr>
        <w:t>צבעונין</w:t>
      </w:r>
      <w:proofErr w:type="spellEnd"/>
      <w:r w:rsidRPr="00593B92">
        <w:rPr>
          <w:sz w:val="22"/>
          <w:szCs w:val="24"/>
          <w:rtl/>
        </w:rPr>
        <w:t xml:space="preserve">? מפני שהתכלת דומה לים וים דומה לרקיע ורקיע </w:t>
      </w:r>
      <w:proofErr w:type="spellStart"/>
      <w:r w:rsidRPr="00593B92">
        <w:rPr>
          <w:sz w:val="22"/>
          <w:szCs w:val="24"/>
          <w:rtl/>
        </w:rPr>
        <w:t>לכסא</w:t>
      </w:r>
      <w:proofErr w:type="spellEnd"/>
      <w:r w:rsidRPr="00593B92">
        <w:rPr>
          <w:sz w:val="22"/>
          <w:szCs w:val="24"/>
          <w:rtl/>
        </w:rPr>
        <w:t xml:space="preserve"> הכבוד, שנאמר: ותחת רגליו כמעשה לבנת הספיר וכעצם השמים לטהר, וכתיב: כמראה אבן ספיר דמות </w:t>
      </w:r>
      <w:proofErr w:type="spellStart"/>
      <w:r w:rsidRPr="00593B92">
        <w:rPr>
          <w:sz w:val="22"/>
          <w:szCs w:val="24"/>
          <w:rtl/>
        </w:rPr>
        <w:t>כסא</w:t>
      </w:r>
      <w:proofErr w:type="spellEnd"/>
      <w:r w:rsidRPr="00593B92">
        <w:rPr>
          <w:sz w:val="22"/>
          <w:szCs w:val="24"/>
          <w:rtl/>
        </w:rPr>
        <w:t xml:space="preserve">. </w:t>
      </w:r>
      <w:r w:rsidR="00593B92">
        <w:rPr>
          <w:rFonts w:hint="cs"/>
          <w:sz w:val="22"/>
          <w:szCs w:val="24"/>
          <w:rtl/>
        </w:rPr>
        <w:tab/>
      </w:r>
      <w:r w:rsidRPr="00593B92">
        <w:rPr>
          <w:sz w:val="18"/>
          <w:szCs w:val="20"/>
          <w:rtl/>
        </w:rPr>
        <w:t>(בבלי מנחות מג ע"ב)</w:t>
      </w:r>
      <w:r w:rsidR="00593B92">
        <w:rPr>
          <w:rFonts w:hint="cs"/>
          <w:sz w:val="22"/>
          <w:szCs w:val="24"/>
          <w:rtl/>
        </w:rPr>
        <w:t>.</w:t>
      </w:r>
    </w:p>
    <w:p w:rsidR="00743BFE" w:rsidRPr="00593B92" w:rsidRDefault="00743BFE" w:rsidP="00743BFE">
      <w:pPr>
        <w:rPr>
          <w:sz w:val="22"/>
          <w:szCs w:val="24"/>
          <w:rtl/>
        </w:rPr>
      </w:pPr>
      <w:r w:rsidRPr="00593B92">
        <w:rPr>
          <w:sz w:val="22"/>
          <w:szCs w:val="24"/>
          <w:rtl/>
        </w:rPr>
        <w:t xml:space="preserve">התכלת מסמלת, בין השאר, את העובדה שהעולם של מעלה משתקף בעולם של מטה – השמיים משתקפים בים ובתכלת שמטילים יהודים בבגדיהם. זיקה זו בין שמים לארץ מחזקת את הרעיון המופיע בסיפור החסיד על קשר מסוג אחר – ידיעת המתים את מה שקורה בארץ. אולי זו הסיבה לכך שר' </w:t>
      </w:r>
      <w:proofErr w:type="spellStart"/>
      <w:r w:rsidRPr="00593B92">
        <w:rPr>
          <w:sz w:val="22"/>
          <w:szCs w:val="24"/>
          <w:rtl/>
        </w:rPr>
        <w:t>חייא</w:t>
      </w:r>
      <w:proofErr w:type="spellEnd"/>
      <w:r w:rsidRPr="00593B92">
        <w:rPr>
          <w:sz w:val="22"/>
          <w:szCs w:val="24"/>
          <w:rtl/>
        </w:rPr>
        <w:t xml:space="preserve"> מגלה רגישות יתר לתכלת בציציתו של ר' יונתן שנראתה בבית הקברות.</w:t>
      </w:r>
    </w:p>
    <w:p w:rsidR="00743BFE" w:rsidRPr="00593B92" w:rsidRDefault="00743BFE" w:rsidP="00743BFE">
      <w:pPr>
        <w:rPr>
          <w:sz w:val="22"/>
          <w:szCs w:val="24"/>
          <w:rtl/>
        </w:rPr>
      </w:pPr>
      <w:r w:rsidRPr="00593B92">
        <w:rPr>
          <w:sz w:val="22"/>
          <w:szCs w:val="24"/>
          <w:rtl/>
        </w:rPr>
        <w:t xml:space="preserve">מעניין גם להתבונן על הפסוק מקהלת שנדרש בסיפור: 'כי החיים יודעים שימותו'. ישנן שתי דרכים לקרוא צלע זו של הפסוק: </w:t>
      </w:r>
    </w:p>
    <w:p w:rsidR="00743BFE" w:rsidRPr="00593B92" w:rsidRDefault="00743BFE" w:rsidP="00743BFE">
      <w:pPr>
        <w:rPr>
          <w:sz w:val="22"/>
          <w:szCs w:val="24"/>
          <w:rtl/>
        </w:rPr>
      </w:pPr>
      <w:r w:rsidRPr="00593B92">
        <w:rPr>
          <w:sz w:val="22"/>
          <w:szCs w:val="24"/>
          <w:rtl/>
        </w:rPr>
        <w:t xml:space="preserve">בפשטות נראה שיש לפסק כך: 'כי החיים יודעים, שימותו, והמתים אינם יודעים מאומה' – 'החיים יודעים' מקביל ל'המתים אינם יודעים מאומה', ואילו 'שימותו' אינו תיאור הידע של החיים, אלא מתאר את החיים עצמם. יש 'לסרס' את הפסוק ולקרוא כך – 'כי החיים – שימותו בעתיד – יודעים', ואילו 'המתים אינם יודעים מאומה'. בקריאה זו מהדהדת טענת המתים – 'למחר הם באים אצלנו'. כך ככל הנראה, קורא ר' </w:t>
      </w:r>
      <w:proofErr w:type="spellStart"/>
      <w:r w:rsidRPr="00593B92">
        <w:rPr>
          <w:sz w:val="22"/>
          <w:szCs w:val="24"/>
          <w:rtl/>
        </w:rPr>
        <w:t>חייא</w:t>
      </w:r>
      <w:proofErr w:type="spellEnd"/>
      <w:r w:rsidRPr="00593B92">
        <w:rPr>
          <w:sz w:val="22"/>
          <w:szCs w:val="24"/>
          <w:rtl/>
        </w:rPr>
        <w:t>.</w:t>
      </w:r>
    </w:p>
    <w:p w:rsidR="00743BFE" w:rsidRPr="00593B92" w:rsidRDefault="00743BFE" w:rsidP="004070F9">
      <w:pPr>
        <w:rPr>
          <w:sz w:val="22"/>
          <w:szCs w:val="24"/>
          <w:rtl/>
        </w:rPr>
      </w:pPr>
      <w:r w:rsidRPr="00593B92">
        <w:rPr>
          <w:sz w:val="22"/>
          <w:szCs w:val="24"/>
          <w:rtl/>
        </w:rPr>
        <w:t xml:space="preserve">ברם, ניתן גם לקרוא אחרת: 'כי החיים יודעים שימותו'. יתכן שר' יונתן קורא כך את הפסוק, וטענתו </w:t>
      </w:r>
      <w:r w:rsidRPr="00593B92">
        <w:rPr>
          <w:sz w:val="22"/>
          <w:szCs w:val="24"/>
          <w:rtl/>
        </w:rPr>
        <w:lastRenderedPageBreak/>
        <w:t>כפולה:</w:t>
      </w:r>
      <w:r w:rsidR="004070F9">
        <w:rPr>
          <w:rFonts w:hint="cs"/>
          <w:sz w:val="22"/>
          <w:szCs w:val="24"/>
          <w:rtl/>
        </w:rPr>
        <w:t xml:space="preserve"> </w:t>
      </w:r>
      <w:r w:rsidRPr="00593B92">
        <w:rPr>
          <w:sz w:val="22"/>
          <w:szCs w:val="24"/>
          <w:rtl/>
        </w:rPr>
        <w:t xml:space="preserve">החיים דווקא מודעים ליום המוות, ואין להאשים אותם בחוסר רגישות שנובע מחוסר תשומת לב לעניין זה. </w:t>
      </w:r>
      <w:r w:rsidR="004070F9">
        <w:rPr>
          <w:rFonts w:hint="cs"/>
          <w:sz w:val="22"/>
          <w:szCs w:val="24"/>
          <w:rtl/>
        </w:rPr>
        <w:t xml:space="preserve">לעומת זאת, </w:t>
      </w:r>
      <w:r w:rsidRPr="00593B92">
        <w:rPr>
          <w:sz w:val="22"/>
          <w:szCs w:val="24"/>
          <w:rtl/>
        </w:rPr>
        <w:t>'המתים אינם יודעים מאומה', ולכן ההליכה עם ציצית בחוץ בבית הקברות היא דבר שהמתים אינם רואים או יודעים, והדבר אינו פוגע בהם.</w:t>
      </w:r>
    </w:p>
    <w:p w:rsidR="00743BFE" w:rsidRPr="00593B92" w:rsidRDefault="00743BFE" w:rsidP="00743BFE">
      <w:pPr>
        <w:rPr>
          <w:sz w:val="22"/>
          <w:szCs w:val="24"/>
          <w:rtl/>
        </w:rPr>
      </w:pPr>
      <w:r w:rsidRPr="00593B92">
        <w:rPr>
          <w:sz w:val="22"/>
          <w:szCs w:val="24"/>
          <w:rtl/>
        </w:rPr>
        <w:t>מכל מקום, הימצאותו של הסיפור הזה בסוגיה מחדדת מאד את החשיבות של כבוד המת, ומעלה אותו לדרגה נוספת. אין מדובר רק בכבוד הניתן לגופת המת ביום המוות, המתבטא בשימור ובקבורה. מדובר על רגישות כלפי המת עצמו גם זמן רב לאחר המוות והקבורה. רגישות זו מתבטאת בכך שאין '</w:t>
      </w:r>
      <w:proofErr w:type="spellStart"/>
      <w:r w:rsidRPr="00593B92">
        <w:rPr>
          <w:sz w:val="22"/>
          <w:szCs w:val="24"/>
          <w:rtl/>
        </w:rPr>
        <w:t>מחרפין</w:t>
      </w:r>
      <w:proofErr w:type="spellEnd"/>
      <w:r w:rsidRPr="00593B92">
        <w:rPr>
          <w:sz w:val="22"/>
          <w:szCs w:val="24"/>
          <w:rtl/>
        </w:rPr>
        <w:t>' אותו – לא לועגים לו – על ידי עשיית מצוות לידו.</w:t>
      </w:r>
    </w:p>
    <w:p w:rsidR="00743BFE" w:rsidRPr="00593B92" w:rsidRDefault="00743BFE" w:rsidP="00743BFE">
      <w:pPr>
        <w:rPr>
          <w:sz w:val="22"/>
          <w:szCs w:val="24"/>
          <w:rtl/>
        </w:rPr>
      </w:pPr>
      <w:r w:rsidRPr="00593B92">
        <w:rPr>
          <w:sz w:val="22"/>
          <w:szCs w:val="24"/>
          <w:rtl/>
        </w:rPr>
        <w:t xml:space="preserve">מסיפור זה ואילך סוטה הדיון בסוגיה לשאלה שעולה מהסיפור על ר' </w:t>
      </w:r>
      <w:proofErr w:type="spellStart"/>
      <w:r w:rsidRPr="00593B92">
        <w:rPr>
          <w:sz w:val="22"/>
          <w:szCs w:val="24"/>
          <w:rtl/>
        </w:rPr>
        <w:t>חייא</w:t>
      </w:r>
      <w:proofErr w:type="spellEnd"/>
      <w:r w:rsidRPr="00593B92">
        <w:rPr>
          <w:sz w:val="22"/>
          <w:szCs w:val="24"/>
          <w:rtl/>
        </w:rPr>
        <w:t xml:space="preserve"> ור' יונתן: 'ומי ידעי כולי האי?' – האם המתים יודעים מה עושים החיים? זהו מעין דיון-מ</w:t>
      </w:r>
      <w:r w:rsidR="004070F9">
        <w:rPr>
          <w:rFonts w:hint="cs"/>
          <w:sz w:val="22"/>
          <w:szCs w:val="24"/>
          <w:rtl/>
        </w:rPr>
        <w:t>ִ</w:t>
      </w:r>
      <w:r w:rsidRPr="00593B92">
        <w:rPr>
          <w:sz w:val="22"/>
          <w:szCs w:val="24"/>
          <w:rtl/>
        </w:rPr>
        <w:t>שנ</w:t>
      </w:r>
      <w:r w:rsidR="004070F9">
        <w:rPr>
          <w:rFonts w:hint="cs"/>
          <w:sz w:val="22"/>
          <w:szCs w:val="24"/>
          <w:rtl/>
        </w:rPr>
        <w:t>ֶ</w:t>
      </w:r>
      <w:bookmarkStart w:id="0" w:name="_GoBack"/>
      <w:bookmarkEnd w:id="0"/>
      <w:r w:rsidRPr="00593B92">
        <w:rPr>
          <w:sz w:val="22"/>
          <w:szCs w:val="24"/>
          <w:rtl/>
        </w:rPr>
        <w:t xml:space="preserve">ה אשר מסתעף למעשה מהדיון המרכזי על חיוב כבוד המת. הגמרא מביאה מספר מקורות במסגרת הדיון הזה, וכאמור, אחד ממקורות אלו הוא סיפור החסיד בבית הקברות אשר ממנו רואים לכאורה שהמתים אכן יודעים ומודעים. </w:t>
      </w:r>
    </w:p>
    <w:p w:rsidR="00743BFE" w:rsidRPr="00593B92" w:rsidRDefault="00743BFE" w:rsidP="00743BFE">
      <w:pPr>
        <w:rPr>
          <w:sz w:val="22"/>
          <w:szCs w:val="24"/>
          <w:rtl/>
        </w:rPr>
      </w:pPr>
      <w:r w:rsidRPr="00593B92">
        <w:rPr>
          <w:sz w:val="22"/>
          <w:szCs w:val="24"/>
          <w:rtl/>
        </w:rPr>
        <w:t>ברם, לפני הבאת סיפור החסיד, מובא סיפור אחר, אשר לכאורה מובא רק על מנת לפתח את הנושא של ידיעת המתים. ברם, בקריאת סיפור זה מתברר שגם הוא מפתח את הרעיון של הרגישות כלפי 'הרגשותיהם' של המתים:</w:t>
      </w:r>
    </w:p>
    <w:p w:rsidR="00743BFE" w:rsidRPr="00593B92" w:rsidRDefault="00743BFE" w:rsidP="00593B92">
      <w:pPr>
        <w:pStyle w:val="aa"/>
        <w:rPr>
          <w:sz w:val="22"/>
          <w:szCs w:val="24"/>
          <w:rtl/>
        </w:rPr>
      </w:pPr>
      <w:r w:rsidRPr="00593B92">
        <w:rPr>
          <w:sz w:val="22"/>
          <w:szCs w:val="24"/>
          <w:rtl/>
        </w:rPr>
        <w:t xml:space="preserve">בני רבי </w:t>
      </w:r>
      <w:proofErr w:type="spellStart"/>
      <w:r w:rsidRPr="00593B92">
        <w:rPr>
          <w:sz w:val="22"/>
          <w:szCs w:val="24"/>
          <w:rtl/>
        </w:rPr>
        <w:t>חייא</w:t>
      </w:r>
      <w:proofErr w:type="spellEnd"/>
      <w:r w:rsidRPr="00593B92">
        <w:rPr>
          <w:sz w:val="22"/>
          <w:szCs w:val="24"/>
          <w:rtl/>
        </w:rPr>
        <w:t xml:space="preserve"> </w:t>
      </w:r>
      <w:proofErr w:type="spellStart"/>
      <w:r w:rsidRPr="00593B92">
        <w:rPr>
          <w:sz w:val="22"/>
          <w:szCs w:val="24"/>
          <w:rtl/>
        </w:rPr>
        <w:t>נפוק</w:t>
      </w:r>
      <w:proofErr w:type="spellEnd"/>
      <w:r w:rsidRPr="00593B92">
        <w:rPr>
          <w:sz w:val="22"/>
          <w:szCs w:val="24"/>
          <w:rtl/>
        </w:rPr>
        <w:t xml:space="preserve"> </w:t>
      </w:r>
      <w:proofErr w:type="spellStart"/>
      <w:r w:rsidRPr="00593B92">
        <w:rPr>
          <w:sz w:val="22"/>
          <w:szCs w:val="24"/>
          <w:rtl/>
        </w:rPr>
        <w:t>לקרייתא</w:t>
      </w:r>
      <w:proofErr w:type="spellEnd"/>
      <w:r w:rsidRPr="00593B92">
        <w:rPr>
          <w:sz w:val="22"/>
          <w:szCs w:val="24"/>
          <w:rtl/>
        </w:rPr>
        <w:t xml:space="preserve">. אייקר להו </w:t>
      </w:r>
      <w:proofErr w:type="spellStart"/>
      <w:r w:rsidRPr="00593B92">
        <w:rPr>
          <w:sz w:val="22"/>
          <w:szCs w:val="24"/>
          <w:rtl/>
        </w:rPr>
        <w:t>תלמודייהו</w:t>
      </w:r>
      <w:proofErr w:type="spellEnd"/>
      <w:r w:rsidRPr="00593B92">
        <w:rPr>
          <w:sz w:val="22"/>
          <w:szCs w:val="24"/>
          <w:rtl/>
        </w:rPr>
        <w:t xml:space="preserve">, הוו </w:t>
      </w:r>
      <w:proofErr w:type="spellStart"/>
      <w:r w:rsidRPr="00593B92">
        <w:rPr>
          <w:sz w:val="22"/>
          <w:szCs w:val="24"/>
          <w:rtl/>
        </w:rPr>
        <w:t>קא</w:t>
      </w:r>
      <w:proofErr w:type="spellEnd"/>
      <w:r w:rsidRPr="00593B92">
        <w:rPr>
          <w:sz w:val="22"/>
          <w:szCs w:val="24"/>
          <w:rtl/>
        </w:rPr>
        <w:t xml:space="preserve"> מצערי </w:t>
      </w:r>
      <w:proofErr w:type="spellStart"/>
      <w:r w:rsidRPr="00593B92">
        <w:rPr>
          <w:sz w:val="22"/>
          <w:szCs w:val="24"/>
          <w:rtl/>
        </w:rPr>
        <w:t>לאדכוריה</w:t>
      </w:r>
      <w:proofErr w:type="spellEnd"/>
      <w:r w:rsidRPr="00593B92">
        <w:rPr>
          <w:sz w:val="22"/>
          <w:szCs w:val="24"/>
          <w:rtl/>
        </w:rPr>
        <w:t xml:space="preserve">. אמר לו חד לחבריה: ידע </w:t>
      </w:r>
      <w:proofErr w:type="spellStart"/>
      <w:r w:rsidRPr="00593B92">
        <w:rPr>
          <w:sz w:val="22"/>
          <w:szCs w:val="24"/>
          <w:rtl/>
        </w:rPr>
        <w:t>אבון</w:t>
      </w:r>
      <w:proofErr w:type="spellEnd"/>
      <w:r w:rsidRPr="00593B92">
        <w:rPr>
          <w:sz w:val="22"/>
          <w:szCs w:val="24"/>
          <w:rtl/>
        </w:rPr>
        <w:t xml:space="preserve"> בהאי צערא? אמר לו </w:t>
      </w:r>
      <w:proofErr w:type="spellStart"/>
      <w:r w:rsidRPr="00593B92">
        <w:rPr>
          <w:sz w:val="22"/>
          <w:szCs w:val="24"/>
          <w:rtl/>
        </w:rPr>
        <w:t>אידך</w:t>
      </w:r>
      <w:proofErr w:type="spellEnd"/>
      <w:r w:rsidRPr="00593B92">
        <w:rPr>
          <w:sz w:val="22"/>
          <w:szCs w:val="24"/>
          <w:rtl/>
        </w:rPr>
        <w:t xml:space="preserve">: מנא ידע? והא כתיב: "יכבדו בניו ולא ידע"! אמר ליה </w:t>
      </w:r>
      <w:proofErr w:type="spellStart"/>
      <w:r w:rsidRPr="00593B92">
        <w:rPr>
          <w:sz w:val="22"/>
          <w:szCs w:val="24"/>
          <w:rtl/>
        </w:rPr>
        <w:t>אידך</w:t>
      </w:r>
      <w:proofErr w:type="spellEnd"/>
      <w:r w:rsidRPr="00593B92">
        <w:rPr>
          <w:sz w:val="22"/>
          <w:szCs w:val="24"/>
          <w:rtl/>
        </w:rPr>
        <w:t xml:space="preserve">: ולא ידע? והא כתיב: "אך בשרו עליו יכאב ונפשו עליו תאבל", ואמר רבי יצחק: קשה רמה למת כמחט בבשר החי. אמרי: </w:t>
      </w:r>
      <w:proofErr w:type="spellStart"/>
      <w:r w:rsidRPr="00593B92">
        <w:rPr>
          <w:sz w:val="22"/>
          <w:szCs w:val="24"/>
          <w:rtl/>
        </w:rPr>
        <w:t>בצערא</w:t>
      </w:r>
      <w:proofErr w:type="spellEnd"/>
      <w:r w:rsidRPr="00593B92">
        <w:rPr>
          <w:sz w:val="22"/>
          <w:szCs w:val="24"/>
          <w:rtl/>
        </w:rPr>
        <w:t xml:space="preserve"> </w:t>
      </w:r>
      <w:proofErr w:type="spellStart"/>
      <w:r w:rsidRPr="00593B92">
        <w:rPr>
          <w:sz w:val="22"/>
          <w:szCs w:val="24"/>
          <w:rtl/>
        </w:rPr>
        <w:t>דידהו</w:t>
      </w:r>
      <w:proofErr w:type="spellEnd"/>
      <w:r w:rsidRPr="00593B92">
        <w:rPr>
          <w:sz w:val="22"/>
          <w:szCs w:val="24"/>
          <w:rtl/>
        </w:rPr>
        <w:t xml:space="preserve"> – ידעי, </w:t>
      </w:r>
      <w:proofErr w:type="spellStart"/>
      <w:r w:rsidRPr="00593B92">
        <w:rPr>
          <w:sz w:val="22"/>
          <w:szCs w:val="24"/>
          <w:rtl/>
        </w:rPr>
        <w:t>בצערא</w:t>
      </w:r>
      <w:proofErr w:type="spellEnd"/>
      <w:r w:rsidRPr="00593B92">
        <w:rPr>
          <w:sz w:val="22"/>
          <w:szCs w:val="24"/>
          <w:rtl/>
        </w:rPr>
        <w:t xml:space="preserve"> </w:t>
      </w:r>
      <w:proofErr w:type="spellStart"/>
      <w:r w:rsidRPr="00593B92">
        <w:rPr>
          <w:sz w:val="22"/>
          <w:szCs w:val="24"/>
          <w:rtl/>
        </w:rPr>
        <w:t>דאחרינא</w:t>
      </w:r>
      <w:proofErr w:type="spellEnd"/>
      <w:r w:rsidRPr="00593B92">
        <w:rPr>
          <w:sz w:val="22"/>
          <w:szCs w:val="24"/>
          <w:rtl/>
        </w:rPr>
        <w:t xml:space="preserve"> – לא ידעי.</w:t>
      </w:r>
    </w:p>
    <w:p w:rsidR="00743BFE" w:rsidRPr="00593B92" w:rsidRDefault="00743BFE" w:rsidP="00593B92">
      <w:pPr>
        <w:pStyle w:val="aa"/>
        <w:rPr>
          <w:sz w:val="18"/>
          <w:szCs w:val="20"/>
          <w:rtl/>
        </w:rPr>
      </w:pPr>
      <w:r w:rsidRPr="00593B92">
        <w:rPr>
          <w:sz w:val="18"/>
          <w:szCs w:val="20"/>
          <w:rtl/>
        </w:rPr>
        <w:t xml:space="preserve">[תרגום: בניו של ר' </w:t>
      </w:r>
      <w:proofErr w:type="spellStart"/>
      <w:r w:rsidRPr="00593B92">
        <w:rPr>
          <w:sz w:val="18"/>
          <w:szCs w:val="20"/>
          <w:rtl/>
        </w:rPr>
        <w:t>חייא</w:t>
      </w:r>
      <w:proofErr w:type="spellEnd"/>
      <w:r w:rsidRPr="00593B92">
        <w:rPr>
          <w:sz w:val="18"/>
          <w:szCs w:val="20"/>
          <w:rtl/>
        </w:rPr>
        <w:t xml:space="preserve"> יצאו לעיר, ותלמודם השתכח מהם. הם השקיעו מאמץ וצער רב כדי להיזכר בו. אמר אחד לחברו: האם יודע אבינו בצער זה? אמר לו השני: מנין ידע? והרי כתוב בפסוק באיוב שעוסק במת: "יכבדו בניו ולא ידע". אמר לו השני: והרי כתוב שם גם "אך </w:t>
      </w:r>
      <w:r w:rsidRPr="00593B92">
        <w:rPr>
          <w:sz w:val="18"/>
          <w:szCs w:val="20"/>
          <w:rtl/>
        </w:rPr>
        <w:lastRenderedPageBreak/>
        <w:t>בשרו יכאב עליו..." ור' יצחק פרש פסוק זה כמדבר על הרימה שאוחזת בגופת המת המסבה לו כאב. הגמרא משיבה – המת יודע בצער של עצמו (גופתו שנותרה בעולם הזה). אך לא בצערם של אחרים].</w:t>
      </w:r>
    </w:p>
    <w:p w:rsidR="00743BFE" w:rsidRPr="00593B92" w:rsidRDefault="00743BFE" w:rsidP="00743BFE">
      <w:pPr>
        <w:rPr>
          <w:sz w:val="22"/>
          <w:szCs w:val="24"/>
          <w:rtl/>
        </w:rPr>
      </w:pPr>
      <w:r w:rsidRPr="00593B92">
        <w:rPr>
          <w:sz w:val="22"/>
          <w:szCs w:val="24"/>
          <w:rtl/>
        </w:rPr>
        <w:t>מכל מקום, מסיפור זה עולה שהמתים 'מרגישים'. דבר זה מחדד את הצורך בשמירה על כבוד המת, שהוא נושא הסוגיה.</w:t>
      </w:r>
    </w:p>
    <w:p w:rsidR="00743BFE" w:rsidRDefault="00743BFE" w:rsidP="00593B92">
      <w:pPr>
        <w:pStyle w:val="2"/>
        <w:rPr>
          <w:rtl/>
        </w:rPr>
      </w:pPr>
      <w:r w:rsidRPr="00593B92">
        <w:rPr>
          <w:rtl/>
        </w:rPr>
        <w:t>הקשרו של סיפור החסיד בבית הקברות בסוגיה</w:t>
      </w:r>
    </w:p>
    <w:p w:rsidR="00743BFE" w:rsidRPr="00593B92" w:rsidRDefault="00743BFE" w:rsidP="00743BFE">
      <w:pPr>
        <w:rPr>
          <w:sz w:val="22"/>
          <w:szCs w:val="24"/>
          <w:rtl/>
        </w:rPr>
      </w:pPr>
      <w:r w:rsidRPr="00593B92">
        <w:rPr>
          <w:sz w:val="22"/>
          <w:szCs w:val="24"/>
          <w:rtl/>
        </w:rPr>
        <w:t>כעת יש לשאול, באיזה הקשר נכון לקרוא את סיפור החסיד. אומנם, יש מקום לקריאת הסיפור כפי שהוצג בשיעור שעבר בשם עפרה מאיר – קריאה שבה הסיפור בא בהקשר לדיון האם המתים יודעים את המתרחש בעולם, דיון אשר בלבו נמצא הסיפור .</w:t>
      </w:r>
    </w:p>
    <w:p w:rsidR="00743BFE" w:rsidRPr="00593B92" w:rsidRDefault="00743BFE" w:rsidP="00743BFE">
      <w:pPr>
        <w:rPr>
          <w:sz w:val="22"/>
          <w:szCs w:val="24"/>
          <w:rtl/>
        </w:rPr>
      </w:pPr>
      <w:r w:rsidRPr="00593B92">
        <w:rPr>
          <w:sz w:val="22"/>
          <w:szCs w:val="24"/>
          <w:rtl/>
        </w:rPr>
        <w:t>ברם, במבט רחב יותר, נראה שסיפור החסיד יכול להשתלב גם בנושא הראשי של הסוגיה – סוגיית כבוד המת.</w:t>
      </w:r>
    </w:p>
    <w:p w:rsidR="00743BFE" w:rsidRPr="00593B92" w:rsidRDefault="00743BFE" w:rsidP="00743BFE">
      <w:pPr>
        <w:rPr>
          <w:sz w:val="22"/>
          <w:szCs w:val="24"/>
          <w:rtl/>
        </w:rPr>
      </w:pPr>
      <w:r w:rsidRPr="00593B92">
        <w:rPr>
          <w:sz w:val="22"/>
          <w:szCs w:val="24"/>
          <w:rtl/>
        </w:rPr>
        <w:t xml:space="preserve">בניגוד לסיפור בניו של ר' </w:t>
      </w:r>
      <w:proofErr w:type="spellStart"/>
      <w:r w:rsidRPr="00593B92">
        <w:rPr>
          <w:sz w:val="22"/>
          <w:szCs w:val="24"/>
          <w:rtl/>
        </w:rPr>
        <w:t>חייא</w:t>
      </w:r>
      <w:proofErr w:type="spellEnd"/>
      <w:r w:rsidRPr="00593B92">
        <w:rPr>
          <w:sz w:val="22"/>
          <w:szCs w:val="24"/>
          <w:rtl/>
        </w:rPr>
        <w:t xml:space="preserve">, שעוסק באופן מובהק בתחושותיו של המת אך לא בכבודו, בסיפור החסיד עולה בבירור גם עניין כבוד המת. </w:t>
      </w:r>
    </w:p>
    <w:p w:rsidR="00743BFE" w:rsidRPr="00593B92" w:rsidRDefault="00743BFE" w:rsidP="00743BFE">
      <w:pPr>
        <w:rPr>
          <w:sz w:val="22"/>
          <w:szCs w:val="24"/>
          <w:rtl/>
        </w:rPr>
      </w:pPr>
      <w:r w:rsidRPr="00593B92">
        <w:rPr>
          <w:sz w:val="22"/>
          <w:szCs w:val="24"/>
          <w:rtl/>
        </w:rPr>
        <w:t xml:space="preserve">רוחה של הנערה הענייה מתביישת לצאת מקברה משום שהיא קבורה במחצלת של קנים – אלה הם תכריכיה, 'לבוש' שהיא מתביישת בו. </w:t>
      </w:r>
    </w:p>
    <w:p w:rsidR="00743BFE" w:rsidRPr="00593B92" w:rsidRDefault="00743BFE" w:rsidP="00743BFE">
      <w:pPr>
        <w:rPr>
          <w:sz w:val="22"/>
          <w:szCs w:val="24"/>
          <w:rtl/>
        </w:rPr>
      </w:pPr>
      <w:r w:rsidRPr="00593B92">
        <w:rPr>
          <w:sz w:val="22"/>
          <w:szCs w:val="24"/>
          <w:rtl/>
        </w:rPr>
        <w:t>החסיד אינו רגיש לכבודה של הנערה, והוא אינו פוסח על פרט זה כאשר הוא מתאר לאשתו את הדברים ששמע בבית הקברות. אשתו הולכת ומעליבה את אימה של אותה נערה ענייה, ובכך פוגעת גם בכבודה של הנערה המודעת לשיחה זו.</w:t>
      </w:r>
    </w:p>
    <w:p w:rsidR="00743BFE" w:rsidRPr="00593B92" w:rsidRDefault="00743BFE" w:rsidP="00743BFE">
      <w:pPr>
        <w:rPr>
          <w:sz w:val="22"/>
          <w:szCs w:val="24"/>
          <w:rtl/>
        </w:rPr>
      </w:pPr>
      <w:r w:rsidRPr="00593B92">
        <w:rPr>
          <w:sz w:val="22"/>
          <w:szCs w:val="24"/>
          <w:rtl/>
        </w:rPr>
        <w:t>כבודה הפגוע של הנערה מרחיב את המסר העולה מהסיפור הרבה מעבר למסר על ידיעת המתים את החיים. המסר העולה מהסיפור מורה על חשיבותה של הרגישות לכבודם של המתים. בעקבות חוסר רגישות זה איבד החסיד את כל שכרו.</w:t>
      </w:r>
    </w:p>
    <w:p w:rsidR="00743BFE" w:rsidRPr="00593B92" w:rsidRDefault="00743BFE" w:rsidP="00743BFE">
      <w:pPr>
        <w:rPr>
          <w:sz w:val="22"/>
          <w:szCs w:val="24"/>
          <w:rtl/>
        </w:rPr>
      </w:pPr>
      <w:r w:rsidRPr="00593B92">
        <w:rPr>
          <w:sz w:val="22"/>
          <w:szCs w:val="24"/>
          <w:rtl/>
        </w:rPr>
        <w:t xml:space="preserve">ברם, הזיקה בין הסיפור על החסיד לסוגיה הראשית משמעותית אף יותר. אם נשים לב, כאשר מדובר על כבוד המת בסיפור על ר' </w:t>
      </w:r>
      <w:proofErr w:type="spellStart"/>
      <w:r w:rsidRPr="00593B92">
        <w:rPr>
          <w:sz w:val="22"/>
          <w:szCs w:val="24"/>
          <w:rtl/>
        </w:rPr>
        <w:t>חייא</w:t>
      </w:r>
      <w:proofErr w:type="spellEnd"/>
      <w:r w:rsidRPr="00593B92">
        <w:rPr>
          <w:sz w:val="22"/>
          <w:szCs w:val="24"/>
          <w:rtl/>
        </w:rPr>
        <w:t xml:space="preserve"> ור' יונתן, מובא פסוק ממשלי שכלל אינו עוסק במת, אלא בעני!  </w:t>
      </w:r>
    </w:p>
    <w:p w:rsidR="00743BFE" w:rsidRPr="00593B92" w:rsidRDefault="00743BFE" w:rsidP="00743BFE">
      <w:pPr>
        <w:rPr>
          <w:sz w:val="22"/>
          <w:szCs w:val="24"/>
          <w:rtl/>
        </w:rPr>
      </w:pPr>
      <w:r w:rsidRPr="00593B92">
        <w:rPr>
          <w:sz w:val="22"/>
          <w:szCs w:val="24"/>
          <w:rtl/>
        </w:rPr>
        <w:lastRenderedPageBreak/>
        <w:t xml:space="preserve">"לֹעֵג לָרָשׁ חֵרֵף עֹשֵׂהוּ" – הלועג לעני, כאילו מחרף את עושהו, הלוא הוא הקב"ה. הלימוד על המת מהפסוק על העני מבוסס על זיהוי ביניהם – כשם שהעני חסר כסף, כך המת חסר את היכולת לקיים מצוות. </w:t>
      </w:r>
    </w:p>
    <w:p w:rsidR="00743BFE" w:rsidRDefault="00743BFE" w:rsidP="00593B92">
      <w:pPr>
        <w:rPr>
          <w:rtl/>
        </w:rPr>
      </w:pPr>
      <w:r w:rsidRPr="00593B92">
        <w:rPr>
          <w:sz w:val="22"/>
          <w:szCs w:val="24"/>
          <w:rtl/>
        </w:rPr>
        <w:t xml:space="preserve">זיהוי בין עני למת כבר קיים באמרת חז"ל הידועה: </w:t>
      </w:r>
      <w:r>
        <w:rPr>
          <w:rtl/>
        </w:rPr>
        <w:t xml:space="preserve"> </w:t>
      </w:r>
    </w:p>
    <w:p w:rsidR="00743BFE" w:rsidRPr="00593B92" w:rsidRDefault="00593B92" w:rsidP="00593B92">
      <w:pPr>
        <w:pStyle w:val="aa"/>
        <w:rPr>
          <w:sz w:val="22"/>
          <w:szCs w:val="24"/>
          <w:rtl/>
        </w:rPr>
      </w:pPr>
      <w:r>
        <w:rPr>
          <w:sz w:val="22"/>
          <w:szCs w:val="24"/>
          <w:rtl/>
        </w:rPr>
        <w:t>עני חשוב כמת</w:t>
      </w:r>
      <w:r w:rsidR="00743BFE" w:rsidRPr="00593B92">
        <w:rPr>
          <w:sz w:val="22"/>
          <w:szCs w:val="24"/>
          <w:rtl/>
        </w:rPr>
        <w:t xml:space="preserve"> </w:t>
      </w:r>
      <w:r w:rsidRPr="00593B92">
        <w:rPr>
          <w:rFonts w:hint="cs"/>
          <w:sz w:val="22"/>
          <w:szCs w:val="24"/>
          <w:rtl/>
        </w:rPr>
        <w:tab/>
      </w:r>
      <w:r w:rsidR="00743BFE" w:rsidRPr="00593B92">
        <w:rPr>
          <w:sz w:val="18"/>
          <w:szCs w:val="20"/>
          <w:rtl/>
        </w:rPr>
        <w:t>(נדרים סד ע"ב)</w:t>
      </w:r>
      <w:r w:rsidR="00743BFE" w:rsidRPr="00593B92">
        <w:rPr>
          <w:sz w:val="22"/>
          <w:szCs w:val="24"/>
          <w:rtl/>
        </w:rPr>
        <w:t xml:space="preserve">. </w:t>
      </w:r>
    </w:p>
    <w:p w:rsidR="00743BFE" w:rsidRPr="00593B92" w:rsidRDefault="00743BFE" w:rsidP="00743BFE">
      <w:pPr>
        <w:rPr>
          <w:sz w:val="22"/>
          <w:szCs w:val="24"/>
          <w:rtl/>
        </w:rPr>
      </w:pPr>
      <w:r w:rsidRPr="00593B92">
        <w:rPr>
          <w:sz w:val="22"/>
          <w:szCs w:val="24"/>
          <w:rtl/>
        </w:rPr>
        <w:t xml:space="preserve">גם בהמשך מצויה האנלוגיה הזו. כשהגמרא עוסקת בשכרו של מי שמלווה את המת היא מביאה את לימודו של רב אסי: </w:t>
      </w:r>
    </w:p>
    <w:p w:rsidR="00743BFE" w:rsidRDefault="00743BFE" w:rsidP="00593B92">
      <w:pPr>
        <w:pStyle w:val="aa"/>
        <w:rPr>
          <w:rtl/>
        </w:rPr>
      </w:pPr>
      <w:r w:rsidRPr="00593B92">
        <w:rPr>
          <w:sz w:val="22"/>
          <w:szCs w:val="24"/>
          <w:rtl/>
        </w:rPr>
        <w:t xml:space="preserve">אמר רב אסי, עליו הכתוב אומר: </w:t>
      </w:r>
      <w:proofErr w:type="spellStart"/>
      <w:r w:rsidRPr="00593B92">
        <w:rPr>
          <w:sz w:val="22"/>
          <w:szCs w:val="24"/>
          <w:rtl/>
        </w:rPr>
        <w:t>מלוה</w:t>
      </w:r>
      <w:proofErr w:type="spellEnd"/>
      <w:r w:rsidRPr="00593B92">
        <w:rPr>
          <w:sz w:val="22"/>
          <w:szCs w:val="24"/>
          <w:rtl/>
        </w:rPr>
        <w:t xml:space="preserve"> ה' חונ</w:t>
      </w:r>
      <w:r w:rsidR="00593B92">
        <w:rPr>
          <w:sz w:val="22"/>
          <w:szCs w:val="24"/>
          <w:rtl/>
        </w:rPr>
        <w:t>ן דל...</w:t>
      </w:r>
    </w:p>
    <w:p w:rsidR="00743BFE" w:rsidRPr="00593B92" w:rsidRDefault="00743BFE" w:rsidP="00743BFE">
      <w:pPr>
        <w:rPr>
          <w:sz w:val="22"/>
          <w:szCs w:val="24"/>
          <w:rtl/>
        </w:rPr>
      </w:pPr>
      <w:r>
        <w:rPr>
          <w:rtl/>
        </w:rPr>
        <w:t xml:space="preserve">רב </w:t>
      </w:r>
      <w:r w:rsidRPr="00593B92">
        <w:rPr>
          <w:sz w:val="22"/>
          <w:szCs w:val="24"/>
          <w:rtl/>
        </w:rPr>
        <w:t>אסי דורש את הפסוק "</w:t>
      </w:r>
      <w:proofErr w:type="spellStart"/>
      <w:r w:rsidRPr="00593B92">
        <w:rPr>
          <w:sz w:val="22"/>
          <w:szCs w:val="24"/>
          <w:rtl/>
        </w:rPr>
        <w:t>מַלְוֵה</w:t>
      </w:r>
      <w:proofErr w:type="spellEnd"/>
      <w:r w:rsidRPr="00593B92">
        <w:rPr>
          <w:sz w:val="22"/>
          <w:szCs w:val="24"/>
          <w:rtl/>
        </w:rPr>
        <w:t xml:space="preserve"> ה' חוֹנֵן דָּל"  כאילו הוא כתוב בסדר הפוך: מי שנדיב כלפי העני – "חונן דל" – נחשב כאילו נותן לה' – "</w:t>
      </w:r>
      <w:proofErr w:type="spellStart"/>
      <w:r w:rsidRPr="00593B92">
        <w:rPr>
          <w:sz w:val="22"/>
          <w:szCs w:val="24"/>
          <w:rtl/>
        </w:rPr>
        <w:t>מלוה</w:t>
      </w:r>
      <w:proofErr w:type="spellEnd"/>
      <w:r w:rsidRPr="00593B92">
        <w:rPr>
          <w:sz w:val="22"/>
          <w:szCs w:val="24"/>
          <w:rtl/>
        </w:rPr>
        <w:t xml:space="preserve"> ה' ". </w:t>
      </w:r>
    </w:p>
    <w:p w:rsidR="00743BFE" w:rsidRPr="00593B92" w:rsidRDefault="00743BFE" w:rsidP="00743BFE">
      <w:pPr>
        <w:rPr>
          <w:sz w:val="22"/>
          <w:szCs w:val="24"/>
          <w:rtl/>
        </w:rPr>
      </w:pPr>
      <w:r w:rsidRPr="00593B92">
        <w:rPr>
          <w:sz w:val="22"/>
          <w:szCs w:val="24"/>
          <w:rtl/>
        </w:rPr>
        <w:t>הדרשה כאן אף יותר מתוחכמת, מפני שהדרשן יוצר משחק מילים בין שתי המשמעויות של המילה 'מלווה' – משמעות של הלוואה ומשמעות של לוויה. הפסוק משבח את מי שמלווה כסף לעני (הלוואה), והדרשן לומד מכך שיש שכר למי שמלווה את המת (משתתף בהלוויה). הבטחת השכר מבוססת, ככל הנראה, על המשך הפסוק – "וּגְמֻלוֹ יְשַׁלֶּם לוֹ".</w:t>
      </w:r>
    </w:p>
    <w:p w:rsidR="00743BFE" w:rsidRPr="00593B92" w:rsidRDefault="00743BFE" w:rsidP="00743BFE">
      <w:pPr>
        <w:rPr>
          <w:sz w:val="22"/>
          <w:szCs w:val="24"/>
          <w:rtl/>
        </w:rPr>
      </w:pPr>
      <w:r w:rsidRPr="00593B92">
        <w:rPr>
          <w:sz w:val="22"/>
          <w:szCs w:val="24"/>
          <w:rtl/>
        </w:rPr>
        <w:t xml:space="preserve">כמו בדיון הסוגיה, אף בסיפור על החסיד, עניין העוני ועניין המוות משולבים זה בזה. הנערה המתה היא גם ענייה, </w:t>
      </w:r>
      <w:proofErr w:type="spellStart"/>
      <w:r w:rsidRPr="00593B92">
        <w:rPr>
          <w:sz w:val="22"/>
          <w:szCs w:val="24"/>
          <w:rtl/>
        </w:rPr>
        <w:t>ועונייה</w:t>
      </w:r>
      <w:proofErr w:type="spellEnd"/>
      <w:r w:rsidRPr="00593B92">
        <w:rPr>
          <w:sz w:val="22"/>
          <w:szCs w:val="24"/>
          <w:rtl/>
        </w:rPr>
        <w:t xml:space="preserve"> תופס מקום חשוב בעלילה. הפגיעה בכבודה הינה גם פגיעה בכבוד המת, וגם בכבוד עניים. אשת החסיד שלועגת לאם על 'לבושה' העלוב של הנערה בקבר היא בבחינת 'לועג לרש'.</w:t>
      </w:r>
    </w:p>
    <w:p w:rsidR="00743BFE" w:rsidRPr="00593B92" w:rsidRDefault="00743BFE" w:rsidP="00743BFE">
      <w:pPr>
        <w:rPr>
          <w:sz w:val="22"/>
          <w:szCs w:val="24"/>
          <w:rtl/>
        </w:rPr>
      </w:pPr>
      <w:r w:rsidRPr="00593B92">
        <w:rPr>
          <w:sz w:val="22"/>
          <w:szCs w:val="24"/>
          <w:rtl/>
        </w:rPr>
        <w:t>הזיקה הזו בין הסיפור לסוגיה, זיקה שמבליטה את הזיקה בתוך הסיפור בין העוני למוות,  תורמת לקריאת הסיפור בכך שהיא מחדדת מאד את הסיבתיות של הסיפור. בתחילת הסיפור החסיד נותן צדקה לעני, אשר את שכרו מקבל על ידי שמיעת שיחתם של המתים בבית הקברות. הקשר הסיבתי בין המצווה לשכרה קשור לזיקה שבין המוות לעוני – לכן שכרו של החסיד שמתקבל מהמתים הוא מידה כנגד מידה.</w:t>
      </w:r>
    </w:p>
    <w:p w:rsidR="00743BFE" w:rsidRPr="00593B92" w:rsidRDefault="00743BFE" w:rsidP="00743BFE">
      <w:pPr>
        <w:rPr>
          <w:sz w:val="22"/>
          <w:szCs w:val="24"/>
          <w:rtl/>
        </w:rPr>
      </w:pPr>
      <w:r w:rsidRPr="00593B92">
        <w:rPr>
          <w:sz w:val="22"/>
          <w:szCs w:val="24"/>
          <w:rtl/>
        </w:rPr>
        <w:t xml:space="preserve">וכן להיפך, כאשר החסיד אינו נזהר בכבודה של הנערה המתה וגורם בחוסר זהירותו ללעג </w:t>
      </w:r>
      <w:proofErr w:type="spellStart"/>
      <w:r w:rsidRPr="00593B92">
        <w:rPr>
          <w:sz w:val="22"/>
          <w:szCs w:val="24"/>
          <w:rtl/>
        </w:rPr>
        <w:t>לעונייה</w:t>
      </w:r>
      <w:proofErr w:type="spellEnd"/>
      <w:r w:rsidRPr="00593B92">
        <w:rPr>
          <w:sz w:val="22"/>
          <w:szCs w:val="24"/>
          <w:rtl/>
        </w:rPr>
        <w:t xml:space="preserve">, הוא </w:t>
      </w:r>
      <w:r w:rsidRPr="00593B92">
        <w:rPr>
          <w:sz w:val="22"/>
          <w:szCs w:val="24"/>
          <w:rtl/>
        </w:rPr>
        <w:lastRenderedPageBreak/>
        <w:t>מפסיד את שכרו והקשר הרווחי שלו עם עולם המתים מתנתק.</w:t>
      </w:r>
    </w:p>
    <w:p w:rsidR="00743BFE" w:rsidRPr="00593B92" w:rsidRDefault="00743BFE" w:rsidP="00743BFE">
      <w:pPr>
        <w:rPr>
          <w:sz w:val="22"/>
          <w:szCs w:val="24"/>
          <w:rtl/>
        </w:rPr>
      </w:pPr>
      <w:r w:rsidRPr="00593B92">
        <w:rPr>
          <w:sz w:val="22"/>
          <w:szCs w:val="24"/>
          <w:rtl/>
        </w:rPr>
        <w:t>יתכן שישנה נקודה נוספת המתחדדת בסיפור בעקבות הזיקה לסוגיה. כאמור, הסוגיה מרבה לדרוש את הפסוק "לֹעֵג לָרָשׁ חֵרֵף עֹשֵׂהוּ" בהקשר של כבוד המת. נתבונן בחציו השני של הפסוק: "שָׂמֵחַ לְאֵיד לֹא יִנָּקֶה". כיצד עשוי חלק זה להתקשר לסיפור? לדעתי, אפשר לקרוא חלק זה על הרוחות המתות. מטרת ההקשבה מאחורי הפרגוד, ושיחת העדכון בין הרוחות לאחריה, היא לשמוע "מה פורענות בא לעולם". נראה שלרוחות יש סקרנות רכילותית בהקשר זה, ואולי אף יש בהם שמחה לאיד. יתכן שהעלבון שנעלבת הרוח של הנערה הענייה מהווה מעין עונש על 'שמחה לאיד' זו – "שָׂמֵחַ לְאֵיד לֹא יִנָּקֶה". אכן, בסיפור זה אף אחד לא יוצא נקי.</w:t>
      </w:r>
    </w:p>
    <w:p w:rsidR="00743BFE" w:rsidRPr="00593B92" w:rsidRDefault="00743BFE" w:rsidP="00743BFE">
      <w:pPr>
        <w:rPr>
          <w:sz w:val="22"/>
          <w:szCs w:val="24"/>
          <w:rtl/>
        </w:rPr>
      </w:pPr>
      <w:r w:rsidRPr="00593B92">
        <w:rPr>
          <w:sz w:val="22"/>
          <w:szCs w:val="24"/>
          <w:rtl/>
        </w:rPr>
        <w:t>סיפור החסיד בבית הקברות מחזק את המסר של הסוגיה. הסוגיה עוסקת בחשיבות של כבוד המת, שחשיבותו רבה כל כך שישנם מצבים שמי שעסוק במת, "</w:t>
      </w:r>
      <w:proofErr w:type="spellStart"/>
      <w:r w:rsidRPr="00593B92">
        <w:rPr>
          <w:sz w:val="22"/>
          <w:szCs w:val="24"/>
          <w:rtl/>
        </w:rPr>
        <w:t>המשמרו</w:t>
      </w:r>
      <w:proofErr w:type="spellEnd"/>
      <w:r w:rsidRPr="00593B92">
        <w:rPr>
          <w:sz w:val="22"/>
          <w:szCs w:val="24"/>
          <w:rtl/>
        </w:rPr>
        <w:t>", פטור ממצוות. הסיפור מדגים ומדגיש את החשיבות של השמירה על כבוד המת, שכן ברגע שהחסיד אינו מקפיד על כך הוא מאבד את שכרו.</w:t>
      </w:r>
    </w:p>
    <w:p w:rsidR="001E6A22" w:rsidRDefault="001E6A22" w:rsidP="001E6A22">
      <w:pPr>
        <w:rPr>
          <w:rtl/>
        </w:rPr>
      </w:pPr>
    </w:p>
    <w:p w:rsidR="00F55456" w:rsidRDefault="00F55456" w:rsidP="001E6A22">
      <w:pPr>
        <w:rPr>
          <w:rtl/>
        </w:rPr>
      </w:pPr>
    </w:p>
    <w:p w:rsidR="001E6A22" w:rsidRDefault="001E6A22" w:rsidP="001E6A22">
      <w:pPr>
        <w:rPr>
          <w:rtl/>
        </w:rPr>
      </w:pPr>
    </w:p>
    <w:p w:rsidR="00593B92" w:rsidRDefault="00593B92" w:rsidP="001E6A22">
      <w:pPr>
        <w:rPr>
          <w:rtl/>
        </w:rPr>
      </w:pPr>
    </w:p>
    <w:tbl>
      <w:tblPr>
        <w:tblW w:w="0" w:type="auto"/>
        <w:jc w:val="right"/>
        <w:tblLayout w:type="fixed"/>
        <w:tblLook w:val="0000" w:firstRow="0" w:lastRow="0" w:firstColumn="0" w:lastColumn="0" w:noHBand="0" w:noVBand="0"/>
      </w:tblPr>
      <w:tblGrid>
        <w:gridCol w:w="284"/>
        <w:gridCol w:w="4111"/>
        <w:gridCol w:w="283"/>
      </w:tblGrid>
      <w:tr w:rsidR="001E6A22" w:rsidRPr="000D4E46" w:rsidTr="00BC1C57">
        <w:trPr>
          <w:jc w:val="right"/>
        </w:trPr>
        <w:tc>
          <w:tcPr>
            <w:tcW w:w="284" w:type="dxa"/>
            <w:tcBorders>
              <w:top w:val="nil"/>
              <w:left w:val="nil"/>
              <w:bottom w:val="nil"/>
              <w:right w:val="nil"/>
            </w:tcBorders>
          </w:tcPr>
          <w:p w:rsidR="001E6A22" w:rsidRPr="000D4E46" w:rsidRDefault="001E6A22" w:rsidP="00BC1C57">
            <w:pPr>
              <w:pStyle w:val="ac"/>
              <w:rPr>
                <w:rtl/>
              </w:rPr>
            </w:pPr>
            <w:r w:rsidRPr="000D4E46">
              <w:rPr>
                <w:rtl/>
              </w:rPr>
              <w:t>*</w:t>
            </w:r>
          </w:p>
        </w:tc>
        <w:tc>
          <w:tcPr>
            <w:tcW w:w="4111" w:type="dxa"/>
            <w:tcBorders>
              <w:top w:val="nil"/>
              <w:left w:val="nil"/>
              <w:bottom w:val="nil"/>
              <w:right w:val="nil"/>
            </w:tcBorders>
          </w:tcPr>
          <w:p w:rsidR="001E6A22" w:rsidRPr="000D4E46" w:rsidRDefault="001E6A22" w:rsidP="00BC1C57">
            <w:pPr>
              <w:pStyle w:val="ac"/>
              <w:rPr>
                <w:rtl/>
              </w:rPr>
            </w:pPr>
            <w:r w:rsidRPr="000D4E46">
              <w:rPr>
                <w:rtl/>
              </w:rPr>
              <w:t>**********************************************************</w:t>
            </w:r>
          </w:p>
        </w:tc>
        <w:tc>
          <w:tcPr>
            <w:tcW w:w="283" w:type="dxa"/>
            <w:tcBorders>
              <w:top w:val="nil"/>
              <w:left w:val="nil"/>
              <w:bottom w:val="nil"/>
              <w:right w:val="nil"/>
            </w:tcBorders>
          </w:tcPr>
          <w:p w:rsidR="001E6A22" w:rsidRPr="000D4E46" w:rsidRDefault="001E6A22" w:rsidP="00BC1C57">
            <w:pPr>
              <w:pStyle w:val="ac"/>
              <w:rPr>
                <w:rtl/>
              </w:rPr>
            </w:pPr>
            <w:r w:rsidRPr="000D4E46">
              <w:rPr>
                <w:rtl/>
              </w:rPr>
              <w:t>*</w:t>
            </w:r>
          </w:p>
        </w:tc>
      </w:tr>
      <w:tr w:rsidR="001E6A22" w:rsidRPr="000D4E46" w:rsidTr="00BC1C57">
        <w:trPr>
          <w:jc w:val="right"/>
        </w:trPr>
        <w:tc>
          <w:tcPr>
            <w:tcW w:w="284" w:type="dxa"/>
            <w:tcBorders>
              <w:top w:val="nil"/>
              <w:left w:val="nil"/>
              <w:bottom w:val="nil"/>
              <w:right w:val="nil"/>
            </w:tcBorders>
          </w:tcPr>
          <w:p w:rsidR="001E6A22" w:rsidRPr="000D4E46" w:rsidRDefault="001E6A22" w:rsidP="00BC1C57">
            <w:pPr>
              <w:pStyle w:val="ac"/>
              <w:rPr>
                <w:rtl/>
              </w:rPr>
            </w:pPr>
            <w:r w:rsidRPr="000D4E46">
              <w:rPr>
                <w:rtl/>
              </w:rPr>
              <w:t xml:space="preserve">* * * * * * * * * * </w:t>
            </w:r>
          </w:p>
        </w:tc>
        <w:tc>
          <w:tcPr>
            <w:tcW w:w="4111" w:type="dxa"/>
            <w:tcBorders>
              <w:top w:val="nil"/>
              <w:left w:val="nil"/>
              <w:bottom w:val="nil"/>
              <w:right w:val="nil"/>
            </w:tcBorders>
          </w:tcPr>
          <w:p w:rsidR="001E6A22" w:rsidRDefault="001E6A22" w:rsidP="00BC1C57">
            <w:pPr>
              <w:pStyle w:val="ac"/>
              <w:rPr>
                <w:rtl/>
              </w:rPr>
            </w:pPr>
            <w:r w:rsidRPr="000D4E46">
              <w:rPr>
                <w:rtl/>
              </w:rPr>
              <w:t xml:space="preserve">כל הזכויות שמורות לישיבת הר עציון </w:t>
            </w:r>
            <w:r>
              <w:rPr>
                <w:rFonts w:hint="cs"/>
                <w:rtl/>
              </w:rPr>
              <w:t xml:space="preserve">וליונתן </w:t>
            </w:r>
            <w:proofErr w:type="spellStart"/>
            <w:r>
              <w:rPr>
                <w:rFonts w:hint="cs"/>
                <w:rtl/>
              </w:rPr>
              <w:t>פיינטוך</w:t>
            </w:r>
            <w:proofErr w:type="spellEnd"/>
            <w:r w:rsidRPr="000D4E46">
              <w:rPr>
                <w:rtl/>
              </w:rPr>
              <w:t xml:space="preserve">, </w:t>
            </w:r>
            <w:r>
              <w:rPr>
                <w:rFonts w:hint="cs"/>
                <w:rtl/>
              </w:rPr>
              <w:t>תשע"ו</w:t>
            </w:r>
          </w:p>
          <w:p w:rsidR="001E6A22" w:rsidRPr="000D4E46" w:rsidRDefault="001E6A22" w:rsidP="00593B92">
            <w:pPr>
              <w:pStyle w:val="ac"/>
              <w:rPr>
                <w:rtl/>
              </w:rPr>
            </w:pPr>
            <w:r>
              <w:rPr>
                <w:rFonts w:hint="cs"/>
                <w:rtl/>
              </w:rPr>
              <w:t xml:space="preserve">עורך: </w:t>
            </w:r>
            <w:r w:rsidR="00593B92">
              <w:rPr>
                <w:rFonts w:hint="cs"/>
                <w:rtl/>
              </w:rPr>
              <w:t>אלישע אורון</w:t>
            </w:r>
          </w:p>
          <w:p w:rsidR="001E6A22" w:rsidRPr="000D4E46" w:rsidRDefault="001E6A22" w:rsidP="00BC1C57">
            <w:pPr>
              <w:pStyle w:val="ac"/>
              <w:rPr>
                <w:rtl/>
              </w:rPr>
            </w:pPr>
            <w:r w:rsidRPr="000D4E46">
              <w:rPr>
                <w:rtl/>
              </w:rPr>
              <w:t>*******************************************************</w:t>
            </w:r>
          </w:p>
          <w:p w:rsidR="001E6A22" w:rsidRPr="000D4E46" w:rsidRDefault="001E6A22" w:rsidP="00BC1C57">
            <w:pPr>
              <w:pStyle w:val="ac"/>
              <w:rPr>
                <w:rtl/>
              </w:rPr>
            </w:pPr>
          </w:p>
          <w:p w:rsidR="001E6A22" w:rsidRPr="000D4E46" w:rsidRDefault="001E6A22" w:rsidP="00BC1C57">
            <w:pPr>
              <w:pStyle w:val="ac"/>
              <w:rPr>
                <w:rtl/>
              </w:rPr>
            </w:pPr>
            <w:r w:rsidRPr="000D4E46">
              <w:rPr>
                <w:rtl/>
              </w:rPr>
              <w:t xml:space="preserve">בית המדרש </w:t>
            </w:r>
            <w:proofErr w:type="spellStart"/>
            <w:r w:rsidRPr="000D4E46">
              <w:rPr>
                <w:rtl/>
              </w:rPr>
              <w:t>הוירטואלי</w:t>
            </w:r>
            <w:proofErr w:type="spellEnd"/>
            <w:r w:rsidRPr="000D4E46">
              <w:rPr>
                <w:rtl/>
              </w:rPr>
              <w:t xml:space="preserve"> שליד ישיבת הר עציון</w:t>
            </w:r>
          </w:p>
          <w:p w:rsidR="001E6A22" w:rsidRPr="000D4E46" w:rsidRDefault="001E6A22" w:rsidP="00BC1C57">
            <w:pPr>
              <w:pStyle w:val="ac"/>
            </w:pPr>
            <w:r w:rsidRPr="000D4E46">
              <w:rPr>
                <w:rtl/>
              </w:rPr>
              <w:t>האתר בעברית:</w:t>
            </w:r>
            <w:r w:rsidRPr="000D4E46">
              <w:rPr>
                <w:rtl/>
              </w:rPr>
              <w:tab/>
            </w:r>
            <w:r w:rsidRPr="00963BF5">
              <w:t>http://www.etzion.org.il</w:t>
            </w:r>
            <w:r w:rsidRPr="00963BF5">
              <w:rPr>
                <w:rtl/>
              </w:rPr>
              <w:t>/</w:t>
            </w:r>
          </w:p>
          <w:p w:rsidR="001E6A22" w:rsidRPr="00963BF5" w:rsidRDefault="001E6A22" w:rsidP="00BC1C57">
            <w:pPr>
              <w:pStyle w:val="ac"/>
              <w:rPr>
                <w:rtl/>
              </w:rPr>
            </w:pPr>
            <w:r w:rsidRPr="000D4E46">
              <w:rPr>
                <w:rtl/>
              </w:rPr>
              <w:t>האתר באנגלית:</w:t>
            </w:r>
            <w:r w:rsidRPr="000D4E46">
              <w:rPr>
                <w:rtl/>
              </w:rPr>
              <w:tab/>
            </w:r>
            <w:r w:rsidRPr="00963BF5">
              <w:t>http://www.etzion.org.il/en</w:t>
            </w:r>
            <w:r>
              <w:t xml:space="preserve"> </w:t>
            </w:r>
          </w:p>
          <w:p w:rsidR="001E6A22" w:rsidRPr="000D4E46" w:rsidRDefault="001E6A22" w:rsidP="00BC1C57">
            <w:pPr>
              <w:pStyle w:val="ac"/>
              <w:rPr>
                <w:rtl/>
              </w:rPr>
            </w:pPr>
          </w:p>
          <w:p w:rsidR="001E6A22" w:rsidRPr="000D4E46" w:rsidRDefault="001E6A22" w:rsidP="00BC1C57">
            <w:pPr>
              <w:pStyle w:val="ac"/>
              <w:rPr>
                <w:rtl/>
              </w:rPr>
            </w:pPr>
            <w:r w:rsidRPr="000D4E46">
              <w:rPr>
                <w:rtl/>
              </w:rPr>
              <w:t xml:space="preserve">משרדי בית המדרש </w:t>
            </w:r>
            <w:proofErr w:type="spellStart"/>
            <w:r w:rsidRPr="000D4E46">
              <w:rPr>
                <w:rtl/>
              </w:rPr>
              <w:t>הוירטואלי</w:t>
            </w:r>
            <w:proofErr w:type="spellEnd"/>
            <w:r w:rsidRPr="000D4E46">
              <w:rPr>
                <w:rtl/>
              </w:rPr>
              <w:t>: 02-993</w:t>
            </w:r>
            <w:r w:rsidRPr="000D4E46">
              <w:rPr>
                <w:rFonts w:hint="cs"/>
                <w:rtl/>
              </w:rPr>
              <w:t>7300</w:t>
            </w:r>
            <w:r w:rsidRPr="000D4E46">
              <w:rPr>
                <w:rtl/>
              </w:rPr>
              <w:t xml:space="preserve"> שלוחה 5 </w:t>
            </w:r>
          </w:p>
          <w:p w:rsidR="001E6A22" w:rsidRPr="000D4E46" w:rsidRDefault="001E6A22" w:rsidP="00BC1C57">
            <w:pPr>
              <w:pStyle w:val="ac"/>
              <w:rPr>
                <w:rtl/>
              </w:rPr>
            </w:pPr>
            <w:r w:rsidRPr="000D4E46">
              <w:rPr>
                <w:rtl/>
              </w:rPr>
              <w:t xml:space="preserve">דואל: </w:t>
            </w:r>
            <w:hyperlink r:id="rId11" w:history="1">
              <w:r w:rsidRPr="000D4E46">
                <w:rPr>
                  <w:rStyle w:val="Hyperlink"/>
                </w:rPr>
                <w:t>YHE@etzion.org.il</w:t>
              </w:r>
            </w:hyperlink>
          </w:p>
        </w:tc>
        <w:tc>
          <w:tcPr>
            <w:tcW w:w="283" w:type="dxa"/>
            <w:tcBorders>
              <w:top w:val="nil"/>
              <w:left w:val="nil"/>
              <w:bottom w:val="nil"/>
              <w:right w:val="nil"/>
            </w:tcBorders>
          </w:tcPr>
          <w:p w:rsidR="001E6A22" w:rsidRPr="000D4E46" w:rsidRDefault="001E6A22" w:rsidP="00BC1C57">
            <w:pPr>
              <w:pStyle w:val="ac"/>
              <w:rPr>
                <w:rtl/>
              </w:rPr>
            </w:pPr>
            <w:r w:rsidRPr="000D4E46">
              <w:rPr>
                <w:rtl/>
              </w:rPr>
              <w:t>* * * * * * * * * *</w:t>
            </w:r>
          </w:p>
        </w:tc>
      </w:tr>
      <w:tr w:rsidR="001E6A22" w:rsidRPr="000D4E46" w:rsidTr="00BC1C57">
        <w:trPr>
          <w:jc w:val="right"/>
        </w:trPr>
        <w:tc>
          <w:tcPr>
            <w:tcW w:w="284" w:type="dxa"/>
            <w:tcBorders>
              <w:top w:val="nil"/>
              <w:left w:val="nil"/>
              <w:bottom w:val="nil"/>
              <w:right w:val="nil"/>
            </w:tcBorders>
          </w:tcPr>
          <w:p w:rsidR="001E6A22" w:rsidRPr="000D4E46" w:rsidRDefault="001E6A22" w:rsidP="00BC1C57">
            <w:pPr>
              <w:pStyle w:val="ac"/>
              <w:rPr>
                <w:rtl/>
              </w:rPr>
            </w:pPr>
            <w:r w:rsidRPr="000D4E46">
              <w:rPr>
                <w:rtl/>
              </w:rPr>
              <w:t>*</w:t>
            </w:r>
          </w:p>
        </w:tc>
        <w:tc>
          <w:tcPr>
            <w:tcW w:w="4111" w:type="dxa"/>
            <w:tcBorders>
              <w:top w:val="nil"/>
              <w:left w:val="nil"/>
              <w:bottom w:val="nil"/>
              <w:right w:val="nil"/>
            </w:tcBorders>
          </w:tcPr>
          <w:p w:rsidR="001E6A22" w:rsidRPr="000D4E46" w:rsidRDefault="001E6A22" w:rsidP="00BC1C57">
            <w:pPr>
              <w:pStyle w:val="ac"/>
              <w:rPr>
                <w:rtl/>
              </w:rPr>
            </w:pPr>
            <w:r w:rsidRPr="000D4E46">
              <w:rPr>
                <w:rtl/>
              </w:rPr>
              <w:t>**********************************************************</w:t>
            </w:r>
          </w:p>
        </w:tc>
        <w:tc>
          <w:tcPr>
            <w:tcW w:w="283" w:type="dxa"/>
            <w:tcBorders>
              <w:top w:val="nil"/>
              <w:left w:val="nil"/>
              <w:bottom w:val="nil"/>
              <w:right w:val="nil"/>
            </w:tcBorders>
          </w:tcPr>
          <w:p w:rsidR="001E6A22" w:rsidRPr="000D4E46" w:rsidRDefault="001E6A22" w:rsidP="00BC1C57">
            <w:pPr>
              <w:pStyle w:val="ac"/>
              <w:rPr>
                <w:rtl/>
              </w:rPr>
            </w:pPr>
            <w:r w:rsidRPr="000D4E46">
              <w:rPr>
                <w:rtl/>
              </w:rPr>
              <w:t>*</w:t>
            </w:r>
          </w:p>
        </w:tc>
      </w:tr>
    </w:tbl>
    <w:p w:rsidR="000D4E46" w:rsidRDefault="000D4E46" w:rsidP="00535514">
      <w:pPr>
        <w:rPr>
          <w:rtl/>
        </w:rPr>
      </w:pPr>
    </w:p>
    <w:p w:rsidR="00593B92" w:rsidRDefault="00593B92"/>
    <w:sectPr w:rsidR="00593B92" w:rsidSect="002607F8">
      <w:type w:val="continuous"/>
      <w:pgSz w:w="12240" w:h="15840"/>
      <w:pgMar w:top="1418" w:right="1134" w:bottom="964" w:left="1134"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CF2" w:rsidRDefault="00287CF2" w:rsidP="0075394C">
      <w:r>
        <w:separator/>
      </w:r>
    </w:p>
    <w:p w:rsidR="00287CF2" w:rsidRDefault="00287CF2" w:rsidP="0075394C"/>
  </w:endnote>
  <w:endnote w:type="continuationSeparator" w:id="0">
    <w:p w:rsidR="00287CF2" w:rsidRDefault="00287CF2" w:rsidP="0075394C">
      <w:r>
        <w:continuationSeparator/>
      </w:r>
    </w:p>
    <w:p w:rsidR="00287CF2" w:rsidRDefault="00287CF2"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41622925"/>
      <w:docPartObj>
        <w:docPartGallery w:val="Page Numbers (Bottom of Page)"/>
        <w:docPartUnique/>
      </w:docPartObj>
    </w:sdtPr>
    <w:sdtEndPr>
      <w:rPr>
        <w:cs/>
      </w:rPr>
    </w:sdtEndPr>
    <w:sdtContent>
      <w:p w:rsidR="00593B92" w:rsidRDefault="00593B92">
        <w:pPr>
          <w:pStyle w:val="ad"/>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4070F9" w:rsidRPr="004070F9">
          <w:rPr>
            <w:noProof/>
            <w:rtl/>
            <w:lang w:val="he-IL"/>
          </w:rPr>
          <w:t>3</w:t>
        </w:r>
        <w:r>
          <w:fldChar w:fldCharType="end"/>
        </w:r>
      </w:p>
    </w:sdtContent>
  </w:sdt>
  <w:p w:rsidR="00593B92" w:rsidRDefault="00593B9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CF2" w:rsidRDefault="00287CF2" w:rsidP="0075394C">
      <w:r>
        <w:separator/>
      </w:r>
    </w:p>
  </w:footnote>
  <w:footnote w:type="continuationSeparator" w:id="0">
    <w:p w:rsidR="00287CF2" w:rsidRDefault="00287CF2" w:rsidP="0075394C">
      <w:r>
        <w:continuationSeparator/>
      </w:r>
    </w:p>
    <w:p w:rsidR="00287CF2" w:rsidRDefault="00287CF2" w:rsidP="007539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rPr>
        <w:jc w:val="right"/>
      </w:trPr>
      <w:tc>
        <w:tcPr>
          <w:tcW w:w="4927" w:type="dxa"/>
          <w:tcBorders>
            <w:top w:val="nil"/>
            <w:left w:val="nil"/>
            <w:bottom w:val="double" w:sz="4" w:space="0" w:color="auto"/>
            <w:right w:val="nil"/>
          </w:tcBorders>
          <w:vAlign w:val="center"/>
        </w:tcPr>
        <w:p w:rsidR="000D4E46" w:rsidRPr="000D4E46" w:rsidRDefault="00535514" w:rsidP="0075394C">
          <w:pPr>
            <w:pStyle w:val="a7"/>
            <w:bidi w:val="0"/>
            <w:rPr>
              <w:rtl/>
            </w:rPr>
          </w:pPr>
          <w:r>
            <w:t>http://www.etzion.org.il</w:t>
          </w:r>
        </w:p>
      </w:tc>
      <w:tc>
        <w:tcPr>
          <w:tcW w:w="4927" w:type="dxa"/>
          <w:tcBorders>
            <w:top w:val="nil"/>
            <w:left w:val="nil"/>
            <w:bottom w:val="double" w:sz="4" w:space="0" w:color="auto"/>
            <w:right w:val="nil"/>
          </w:tcBorders>
        </w:tcPr>
        <w:p w:rsidR="00400295" w:rsidRPr="000D4E46" w:rsidRDefault="000D4E46" w:rsidP="0075394C">
          <w:pPr>
            <w:pStyle w:val="a7"/>
            <w:rPr>
              <w:rtl/>
            </w:rPr>
          </w:pPr>
          <w:r w:rsidRPr="000D4E46">
            <w:rPr>
              <w:rtl/>
            </w:rPr>
            <w:t xml:space="preserve">בית המדרש </w:t>
          </w:r>
          <w:proofErr w:type="spellStart"/>
          <w:r w:rsidRPr="000D4E46">
            <w:rPr>
              <w:rtl/>
            </w:rPr>
            <w:t>הוירטואלי</w:t>
          </w:r>
          <w:proofErr w:type="spellEnd"/>
          <w:r w:rsidRPr="000D4E46">
            <w:rPr>
              <w:rtl/>
            </w:rPr>
            <w:t xml:space="preserve"> (</w:t>
          </w:r>
          <w:r w:rsidRPr="000D4E46">
            <w:t>V.B.M</w:t>
          </w:r>
          <w:r w:rsidRPr="000D4E46">
            <w:rPr>
              <w:rtl/>
            </w:rPr>
            <w:t xml:space="preserve">) </w:t>
          </w:r>
          <w:r w:rsidR="00400295" w:rsidRPr="000D4E46">
            <w:rPr>
              <w:rFonts w:hint="cs"/>
              <w:rtl/>
            </w:rPr>
            <w:t xml:space="preserve">ע"ש ישראל </w:t>
          </w:r>
          <w:proofErr w:type="spellStart"/>
          <w:r w:rsidR="00400295" w:rsidRPr="000D4E46">
            <w:rPr>
              <w:rFonts w:hint="cs"/>
              <w:rtl/>
            </w:rPr>
            <w:t>קושיצקי</w:t>
          </w:r>
          <w:proofErr w:type="spellEnd"/>
        </w:p>
        <w:p w:rsidR="000D4E46" w:rsidRPr="000D4E46" w:rsidRDefault="000D4E46" w:rsidP="0075394C">
          <w:pPr>
            <w:pStyle w:val="a7"/>
            <w:rPr>
              <w:rtl/>
            </w:rPr>
          </w:pPr>
          <w:r w:rsidRPr="000D4E46">
            <w:rPr>
              <w:rtl/>
            </w:rPr>
            <w:t>שליד ישיבת הר עציון</w:t>
          </w:r>
        </w:p>
        <w:p w:rsidR="000D4E46" w:rsidRPr="000D4E46" w:rsidRDefault="00535514" w:rsidP="00535514">
          <w:pPr>
            <w:pStyle w:val="a7"/>
            <w:rPr>
              <w:rtl/>
            </w:rPr>
          </w:pPr>
          <w:r>
            <w:rPr>
              <w:rFonts w:hint="cs"/>
              <w:rtl/>
            </w:rPr>
            <w:t xml:space="preserve">אגדות </w:t>
          </w:r>
          <w:proofErr w:type="spellStart"/>
          <w:r>
            <w:rPr>
              <w:rFonts w:hint="cs"/>
              <w:rtl/>
            </w:rPr>
            <w:t>הש"ס</w:t>
          </w:r>
          <w:proofErr w:type="spellEnd"/>
          <w:r w:rsidR="000D4E46" w:rsidRPr="000D4E46">
            <w:rPr>
              <w:rtl/>
            </w:rPr>
            <w:t xml:space="preserve"> מאת </w:t>
          </w:r>
          <w:r w:rsidR="00220B8F">
            <w:rPr>
              <w:rFonts w:hint="cs"/>
              <w:rtl/>
            </w:rPr>
            <w:t xml:space="preserve">הרב </w:t>
          </w:r>
          <w:r>
            <w:rPr>
              <w:rFonts w:hint="cs"/>
              <w:rtl/>
            </w:rPr>
            <w:t xml:space="preserve">יונתן </w:t>
          </w:r>
          <w:proofErr w:type="spellStart"/>
          <w:r>
            <w:rPr>
              <w:rFonts w:hint="cs"/>
              <w:rtl/>
            </w:rPr>
            <w:t>פיינטוך</w:t>
          </w:r>
          <w:proofErr w:type="spellEnd"/>
        </w:p>
      </w:tc>
    </w:tr>
  </w:tbl>
  <w:p w:rsidR="000D4E46" w:rsidRDefault="000D4E46" w:rsidP="0075394C">
    <w:pPr>
      <w:pStyle w:val="a7"/>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C8178B"/>
    <w:multiLevelType w:val="hybridMultilevel"/>
    <w:tmpl w:val="1CEE5DF8"/>
    <w:lvl w:ilvl="0" w:tplc="0D5241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50B71AE"/>
    <w:multiLevelType w:val="hybridMultilevel"/>
    <w:tmpl w:val="B104957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6">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7">
    <w:nsid w:val="22E324EB"/>
    <w:multiLevelType w:val="hybridMultilevel"/>
    <w:tmpl w:val="698A311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1">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2">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3">
    <w:nsid w:val="372366B1"/>
    <w:multiLevelType w:val="hybridMultilevel"/>
    <w:tmpl w:val="2818636E"/>
    <w:lvl w:ilvl="0" w:tplc="A7A849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5">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6">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7">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9">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1">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2">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3">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4">
    <w:nsid w:val="754E0392"/>
    <w:multiLevelType w:val="hybridMultilevel"/>
    <w:tmpl w:val="3C7A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6">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7">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23"/>
  </w:num>
  <w:num w:numId="2">
    <w:abstractNumId w:val="20"/>
  </w:num>
  <w:num w:numId="3">
    <w:abstractNumId w:val="27"/>
  </w:num>
  <w:num w:numId="4">
    <w:abstractNumId w:val="15"/>
  </w:num>
  <w:num w:numId="5">
    <w:abstractNumId w:val="5"/>
  </w:num>
  <w:num w:numId="6">
    <w:abstractNumId w:val="21"/>
  </w:num>
  <w:num w:numId="7">
    <w:abstractNumId w:val="12"/>
  </w:num>
  <w:num w:numId="8">
    <w:abstractNumId w:val="26"/>
  </w:num>
  <w:num w:numId="9">
    <w:abstractNumId w:val="1"/>
  </w:num>
  <w:num w:numId="10">
    <w:abstractNumId w:val="6"/>
  </w:num>
  <w:num w:numId="11">
    <w:abstractNumId w:val="22"/>
  </w:num>
  <w:num w:numId="12">
    <w:abstractNumId w:val="10"/>
  </w:num>
  <w:num w:numId="13">
    <w:abstractNumId w:val="18"/>
  </w:num>
  <w:num w:numId="14">
    <w:abstractNumId w:val="16"/>
  </w:num>
  <w:num w:numId="15">
    <w:abstractNumId w:val="19"/>
  </w:num>
  <w:num w:numId="16">
    <w:abstractNumId w:val="9"/>
  </w:num>
  <w:num w:numId="17">
    <w:abstractNumId w:val="11"/>
  </w:num>
  <w:num w:numId="18">
    <w:abstractNumId w:val="14"/>
  </w:num>
  <w:num w:numId="19">
    <w:abstractNumId w:val="25"/>
  </w:num>
  <w:num w:numId="20">
    <w:abstractNumId w:val="0"/>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
  </w:num>
  <w:num w:numId="26">
    <w:abstractNumId w:val="7"/>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5AA1"/>
    <w:rsid w:val="000808F5"/>
    <w:rsid w:val="00086DBB"/>
    <w:rsid w:val="000D4E46"/>
    <w:rsid w:val="000D6CFF"/>
    <w:rsid w:val="000E363D"/>
    <w:rsid w:val="000F5280"/>
    <w:rsid w:val="001304C1"/>
    <w:rsid w:val="00137956"/>
    <w:rsid w:val="0015157C"/>
    <w:rsid w:val="00160B6A"/>
    <w:rsid w:val="00177A1A"/>
    <w:rsid w:val="001E26B3"/>
    <w:rsid w:val="001E6A22"/>
    <w:rsid w:val="00220B8F"/>
    <w:rsid w:val="002227FC"/>
    <w:rsid w:val="00224BA6"/>
    <w:rsid w:val="00244BFD"/>
    <w:rsid w:val="00253F87"/>
    <w:rsid w:val="002607F8"/>
    <w:rsid w:val="00287CF2"/>
    <w:rsid w:val="00290350"/>
    <w:rsid w:val="002B1878"/>
    <w:rsid w:val="002D378F"/>
    <w:rsid w:val="002D50D3"/>
    <w:rsid w:val="002F55F8"/>
    <w:rsid w:val="00307A56"/>
    <w:rsid w:val="00370D33"/>
    <w:rsid w:val="003D423D"/>
    <w:rsid w:val="00400295"/>
    <w:rsid w:val="004070F9"/>
    <w:rsid w:val="00430616"/>
    <w:rsid w:val="00470086"/>
    <w:rsid w:val="004D6FA4"/>
    <w:rsid w:val="00522566"/>
    <w:rsid w:val="00525293"/>
    <w:rsid w:val="00535514"/>
    <w:rsid w:val="00535E4A"/>
    <w:rsid w:val="005411E1"/>
    <w:rsid w:val="0055748A"/>
    <w:rsid w:val="00563070"/>
    <w:rsid w:val="00567209"/>
    <w:rsid w:val="0059251A"/>
    <w:rsid w:val="00593B92"/>
    <w:rsid w:val="00611B3E"/>
    <w:rsid w:val="0062069C"/>
    <w:rsid w:val="006460BD"/>
    <w:rsid w:val="006465D9"/>
    <w:rsid w:val="00647073"/>
    <w:rsid w:val="00653F68"/>
    <w:rsid w:val="00672E68"/>
    <w:rsid w:val="00695495"/>
    <w:rsid w:val="006A01DF"/>
    <w:rsid w:val="006B1287"/>
    <w:rsid w:val="006B6EEA"/>
    <w:rsid w:val="006F37B8"/>
    <w:rsid w:val="00703D7F"/>
    <w:rsid w:val="00743BFE"/>
    <w:rsid w:val="0075394C"/>
    <w:rsid w:val="007945E3"/>
    <w:rsid w:val="007A353B"/>
    <w:rsid w:val="00892293"/>
    <w:rsid w:val="00893417"/>
    <w:rsid w:val="008C3F77"/>
    <w:rsid w:val="008F3BD5"/>
    <w:rsid w:val="00930C55"/>
    <w:rsid w:val="00950D52"/>
    <w:rsid w:val="00956AF7"/>
    <w:rsid w:val="00982354"/>
    <w:rsid w:val="00994CC7"/>
    <w:rsid w:val="0099503D"/>
    <w:rsid w:val="009B0145"/>
    <w:rsid w:val="009C48DB"/>
    <w:rsid w:val="009F5862"/>
    <w:rsid w:val="00A12EDC"/>
    <w:rsid w:val="00A37BB8"/>
    <w:rsid w:val="00A41E02"/>
    <w:rsid w:val="00A4780D"/>
    <w:rsid w:val="00A939FA"/>
    <w:rsid w:val="00AC4632"/>
    <w:rsid w:val="00B11364"/>
    <w:rsid w:val="00B210A2"/>
    <w:rsid w:val="00B27B72"/>
    <w:rsid w:val="00B739AC"/>
    <w:rsid w:val="00BA46D0"/>
    <w:rsid w:val="00BA6457"/>
    <w:rsid w:val="00BD7501"/>
    <w:rsid w:val="00BF2428"/>
    <w:rsid w:val="00BF7B98"/>
    <w:rsid w:val="00C22CB9"/>
    <w:rsid w:val="00C41D53"/>
    <w:rsid w:val="00C56C1D"/>
    <w:rsid w:val="00C95806"/>
    <w:rsid w:val="00CB0525"/>
    <w:rsid w:val="00CB1682"/>
    <w:rsid w:val="00CB774A"/>
    <w:rsid w:val="00CD4661"/>
    <w:rsid w:val="00CF2B9E"/>
    <w:rsid w:val="00CF5FE2"/>
    <w:rsid w:val="00DB4898"/>
    <w:rsid w:val="00DE62C2"/>
    <w:rsid w:val="00E00CA2"/>
    <w:rsid w:val="00E56B93"/>
    <w:rsid w:val="00ED3C03"/>
    <w:rsid w:val="00ED3E16"/>
    <w:rsid w:val="00ED5503"/>
    <w:rsid w:val="00EF1785"/>
    <w:rsid w:val="00F06338"/>
    <w:rsid w:val="00F06967"/>
    <w:rsid w:val="00F37EFC"/>
    <w:rsid w:val="00F42793"/>
    <w:rsid w:val="00F429CD"/>
    <w:rsid w:val="00F55218"/>
    <w:rsid w:val="00F55456"/>
    <w:rsid w:val="00FD480B"/>
    <w:rsid w:val="00FE43CE"/>
    <w:rsid w:val="00FF00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93077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HE@etzion.org.i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C512F-E2F5-44DE-BE6F-48F0E1FC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11</TotalTime>
  <Pages>4</Pages>
  <Words>1941</Words>
  <Characters>9708</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11626</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Yishai Glasner</cp:lastModifiedBy>
  <cp:revision>4</cp:revision>
  <cp:lastPrinted>2003-05-22T09:51:00Z</cp:lastPrinted>
  <dcterms:created xsi:type="dcterms:W3CDTF">2015-11-12T17:05:00Z</dcterms:created>
  <dcterms:modified xsi:type="dcterms:W3CDTF">2015-11-15T13:13:00Z</dcterms:modified>
</cp:coreProperties>
</file>