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02739C17" w:rsidR="009D5639" w:rsidRDefault="009D49F9" w:rsidP="009D49F9">
      <w:pPr>
        <w:pStyle w:val="a"/>
        <w:contextualSpacing/>
        <w:rPr>
          <w:rtl/>
        </w:rPr>
      </w:pPr>
      <w:bookmarkStart w:id="0" w:name="_GoBack"/>
      <w:bookmarkEnd w:id="0"/>
      <w:r>
        <w:rPr>
          <w:rFonts w:hint="cs"/>
          <w:rtl/>
        </w:rPr>
        <w:t xml:space="preserve">הרב </w:t>
      </w:r>
      <w:r w:rsidR="00DC6FF6">
        <w:rPr>
          <w:rFonts w:hint="cs"/>
          <w:rtl/>
        </w:rPr>
        <w:t xml:space="preserve">אוהד </w:t>
      </w:r>
      <w:proofErr w:type="spellStart"/>
      <w:r w:rsidR="00DC6FF6">
        <w:rPr>
          <w:rFonts w:hint="cs"/>
          <w:rtl/>
        </w:rPr>
        <w:t>פיקסלר</w:t>
      </w:r>
      <w:proofErr w:type="spellEnd"/>
      <w:r>
        <w:rPr>
          <w:rFonts w:hint="cs"/>
          <w:rtl/>
        </w:rPr>
        <w:t xml:space="preserve"> </w:t>
      </w:r>
    </w:p>
    <w:p w14:paraId="7D297BA1" w14:textId="77777777" w:rsidR="008D7338" w:rsidRPr="00C1023C" w:rsidRDefault="008D7338" w:rsidP="00BC5418">
      <w:pPr>
        <w:pStyle w:val="a"/>
        <w:contextualSpacing/>
        <w:rPr>
          <w:rtl/>
        </w:rPr>
      </w:pPr>
    </w:p>
    <w:p w14:paraId="213ECA18" w14:textId="1D7826E5" w:rsidR="0032486A" w:rsidRPr="00675933" w:rsidRDefault="00294EDC" w:rsidP="00675933">
      <w:pPr>
        <w:pStyle w:val="Heading1"/>
        <w:contextualSpacing/>
        <w:rPr>
          <w:rtl/>
        </w:rPr>
      </w:pPr>
      <w:r>
        <w:rPr>
          <w:rFonts w:hint="cs"/>
          <w:rtl/>
        </w:rPr>
        <w:t>תלמוד ומעשה (ב)</w:t>
      </w:r>
    </w:p>
    <w:p w14:paraId="7F2F3832" w14:textId="2AF6D09A" w:rsidR="0032486A" w:rsidRDefault="0032486A" w:rsidP="0032486A">
      <w:pPr>
        <w:rPr>
          <w:b/>
          <w:bCs/>
          <w:i/>
          <w:iCs/>
          <w:rtl/>
        </w:rPr>
      </w:pPr>
      <w:r>
        <w:rPr>
          <w:rFonts w:hint="cs"/>
          <w:b/>
          <w:bCs/>
          <w:i/>
          <w:iCs/>
          <w:rtl/>
        </w:rPr>
        <w:t xml:space="preserve">קידושין </w:t>
      </w:r>
      <w:r w:rsidR="00294EDC">
        <w:rPr>
          <w:rFonts w:hint="cs"/>
          <w:b/>
          <w:bCs/>
          <w:i/>
          <w:iCs/>
          <w:rtl/>
        </w:rPr>
        <w:t>מ</w:t>
      </w:r>
      <w:r>
        <w:rPr>
          <w:rFonts w:hint="cs"/>
          <w:b/>
          <w:bCs/>
          <w:i/>
          <w:iCs/>
          <w:rtl/>
        </w:rPr>
        <w:t>:</w:t>
      </w:r>
    </w:p>
    <w:p w14:paraId="55BA458E" w14:textId="1386ACE2" w:rsidR="00AB5B46" w:rsidRDefault="00AB5B46" w:rsidP="006B309A">
      <w:pPr>
        <w:rPr>
          <w:rtl/>
        </w:rPr>
      </w:pPr>
      <w:r>
        <w:rPr>
          <w:rFonts w:hint="cs"/>
          <w:rtl/>
        </w:rPr>
        <w:t>בשיעור שעבר העלנו מספר פרשנויות ל</w:t>
      </w:r>
      <w:r w:rsidR="0027200A">
        <w:rPr>
          <w:rFonts w:hint="cs"/>
          <w:rtl/>
        </w:rPr>
        <w:t>מחלוקת התנאים בנוגע לשאלה</w:t>
      </w:r>
      <w:r>
        <w:rPr>
          <w:rFonts w:hint="cs"/>
          <w:rtl/>
        </w:rPr>
        <w:t xml:space="preserve"> האם </w:t>
      </w:r>
      <w:r w:rsidR="0027200A">
        <w:rPr>
          <w:rFonts w:hint="cs"/>
          <w:rtl/>
        </w:rPr>
        <w:t>'</w:t>
      </w:r>
      <w:r>
        <w:rPr>
          <w:rFonts w:hint="cs"/>
          <w:rtl/>
        </w:rPr>
        <w:t>תלמוד גדול</w:t>
      </w:r>
      <w:r w:rsidR="0027200A">
        <w:rPr>
          <w:rFonts w:hint="cs"/>
          <w:rtl/>
        </w:rPr>
        <w:t>'</w:t>
      </w:r>
      <w:r>
        <w:rPr>
          <w:rFonts w:hint="cs"/>
          <w:rtl/>
        </w:rPr>
        <w:t xml:space="preserve"> או </w:t>
      </w:r>
      <w:r w:rsidR="0027200A">
        <w:rPr>
          <w:rFonts w:hint="cs"/>
          <w:rtl/>
        </w:rPr>
        <w:t>'</w:t>
      </w:r>
      <w:r>
        <w:rPr>
          <w:rFonts w:hint="cs"/>
          <w:rtl/>
        </w:rPr>
        <w:t>מעשה גדול</w:t>
      </w:r>
      <w:r w:rsidR="0027200A">
        <w:rPr>
          <w:rFonts w:hint="cs"/>
          <w:rtl/>
        </w:rPr>
        <w:t>'</w:t>
      </w:r>
      <w:r>
        <w:rPr>
          <w:rFonts w:hint="cs"/>
          <w:rtl/>
        </w:rPr>
        <w:t xml:space="preserve">. בסיום השיעור </w:t>
      </w:r>
      <w:r w:rsidR="00EE1014">
        <w:rPr>
          <w:rFonts w:hint="cs"/>
          <w:rtl/>
        </w:rPr>
        <w:t>ראינו פרשנות ל</w:t>
      </w:r>
      <w:r w:rsidR="00D370A3">
        <w:rPr>
          <w:rFonts w:hint="cs"/>
          <w:rtl/>
        </w:rPr>
        <w:t>מהות השאלה</w:t>
      </w:r>
      <w:r w:rsidR="006B309A">
        <w:rPr>
          <w:rFonts w:hint="cs"/>
          <w:rtl/>
        </w:rPr>
        <w:t xml:space="preserve"> </w:t>
      </w:r>
      <w:r w:rsidR="00D370A3">
        <w:rPr>
          <w:rFonts w:hint="cs"/>
          <w:rtl/>
        </w:rPr>
        <w:t xml:space="preserve">לאור דברי התנאים בספרי דברים (פסקה </w:t>
      </w:r>
      <w:proofErr w:type="spellStart"/>
      <w:r w:rsidR="00D370A3">
        <w:rPr>
          <w:rFonts w:hint="cs"/>
          <w:rtl/>
        </w:rPr>
        <w:t>עה</w:t>
      </w:r>
      <w:proofErr w:type="spellEnd"/>
      <w:r w:rsidR="00D370A3">
        <w:rPr>
          <w:rFonts w:hint="cs"/>
          <w:rtl/>
        </w:rPr>
        <w:t>). במקור זה עולה</w:t>
      </w:r>
      <w:r w:rsidR="006B309A">
        <w:rPr>
          <w:rFonts w:hint="cs"/>
          <w:rtl/>
        </w:rPr>
        <w:t>,</w:t>
      </w:r>
      <w:r w:rsidR="00D370A3">
        <w:rPr>
          <w:rFonts w:hint="cs"/>
          <w:rtl/>
        </w:rPr>
        <w:t xml:space="preserve"> כי התנאים דנו כיצד נכון להכריע מהי ההלכה</w:t>
      </w:r>
      <w:r w:rsidR="006B309A">
        <w:rPr>
          <w:rFonts w:hint="cs"/>
          <w:rtl/>
        </w:rPr>
        <w:t xml:space="preserve"> </w:t>
      </w:r>
      <w:r w:rsidR="006B309A">
        <w:rPr>
          <w:rtl/>
        </w:rPr>
        <w:t>–</w:t>
      </w:r>
      <w:r w:rsidR="00D370A3">
        <w:rPr>
          <w:rFonts w:hint="cs"/>
          <w:rtl/>
        </w:rPr>
        <w:t xml:space="preserve"> האם לאור מעשה שנעשה בעבר וידוע שהוא נעשה בהסכמת חכמים או שמא לאור </w:t>
      </w:r>
      <w:r w:rsidR="006B309A">
        <w:rPr>
          <w:rFonts w:hint="cs"/>
          <w:rtl/>
        </w:rPr>
        <w:t xml:space="preserve">העמקה </w:t>
      </w:r>
      <w:proofErr w:type="spellStart"/>
      <w:r w:rsidR="006B309A">
        <w:rPr>
          <w:rFonts w:hint="cs"/>
          <w:rtl/>
        </w:rPr>
        <w:t>עינוית</w:t>
      </w:r>
      <w:proofErr w:type="spellEnd"/>
      <w:r w:rsidR="006B309A">
        <w:rPr>
          <w:rFonts w:hint="cs"/>
          <w:rtl/>
        </w:rPr>
        <w:t xml:space="preserve"> בסוגיות, ובהתאם ל</w:t>
      </w:r>
      <w:r w:rsidR="00D370A3">
        <w:rPr>
          <w:rFonts w:hint="cs"/>
          <w:rtl/>
        </w:rPr>
        <w:t xml:space="preserve">דרשות חכמים ושיקול הדעת של הפוסק. </w:t>
      </w:r>
      <w:proofErr w:type="spellStart"/>
      <w:r w:rsidR="00D370A3">
        <w:rPr>
          <w:rFonts w:hint="cs"/>
          <w:rtl/>
        </w:rPr>
        <w:t>בענין</w:t>
      </w:r>
      <w:proofErr w:type="spellEnd"/>
      <w:r w:rsidR="00D370A3">
        <w:rPr>
          <w:rFonts w:hint="cs"/>
          <w:rtl/>
        </w:rPr>
        <w:t xml:space="preserve"> זה ר"ע הכריע כי התלמוד גדול</w:t>
      </w:r>
      <w:r w:rsidR="006B309A">
        <w:rPr>
          <w:rFonts w:hint="cs"/>
          <w:rtl/>
        </w:rPr>
        <w:t xml:space="preserve"> שכן </w:t>
      </w:r>
      <w:r w:rsidR="00D370A3">
        <w:rPr>
          <w:rFonts w:hint="cs"/>
          <w:rtl/>
        </w:rPr>
        <w:t>הוא ה</w:t>
      </w:r>
      <w:r w:rsidR="006B309A">
        <w:rPr>
          <w:rFonts w:hint="cs"/>
          <w:rtl/>
        </w:rPr>
        <w:t>'</w:t>
      </w:r>
      <w:r w:rsidR="00D370A3">
        <w:rPr>
          <w:rFonts w:hint="cs"/>
          <w:rtl/>
        </w:rPr>
        <w:t>מביא לידי המעשה</w:t>
      </w:r>
      <w:r w:rsidR="006B309A">
        <w:rPr>
          <w:rFonts w:hint="cs"/>
          <w:rtl/>
        </w:rPr>
        <w:t>';</w:t>
      </w:r>
      <w:r w:rsidR="00D370A3">
        <w:rPr>
          <w:rFonts w:hint="cs"/>
          <w:rtl/>
        </w:rPr>
        <w:t xml:space="preserve"> </w:t>
      </w:r>
      <w:r w:rsidR="006B309A">
        <w:rPr>
          <w:rFonts w:hint="cs"/>
          <w:rtl/>
        </w:rPr>
        <w:t>על ידו ניתן</w:t>
      </w:r>
      <w:r w:rsidR="00D370A3">
        <w:rPr>
          <w:rFonts w:hint="cs"/>
          <w:rtl/>
        </w:rPr>
        <w:t xml:space="preserve"> לפרש כיצד יש לפסוק במעשה הנתון לפניו, ולא לפי התקדים שלא בטוח תואם את המציאות המדוברת. פסיקת ההלכה צריכה להיות עבור המעשה הנידון לאור העיון התלמודי ולא ניתן </w:t>
      </w:r>
      <w:r w:rsidR="006B309A">
        <w:rPr>
          <w:rFonts w:hint="cs"/>
          <w:rtl/>
        </w:rPr>
        <w:t xml:space="preserve">להשתמש בתקדים עבר, מבלי הבנה של התשתית העיונית העומדת בבסיס ההשוואה בין המקרה התקדימי לבין הנידון העכשווי. </w:t>
      </w:r>
    </w:p>
    <w:p w14:paraId="660B3844" w14:textId="4218DC95" w:rsidR="00AB5B46" w:rsidRDefault="00AB5B46" w:rsidP="00D370A3">
      <w:pPr>
        <w:rPr>
          <w:rtl/>
        </w:rPr>
      </w:pPr>
      <w:r>
        <w:rPr>
          <w:rFonts w:hint="cs"/>
          <w:rtl/>
        </w:rPr>
        <w:t>בשיעור השבוע</w:t>
      </w:r>
      <w:r w:rsidR="006B309A">
        <w:rPr>
          <w:rFonts w:hint="cs"/>
          <w:rtl/>
        </w:rPr>
        <w:t>,</w:t>
      </w:r>
      <w:r w:rsidR="00D370A3">
        <w:rPr>
          <w:rFonts w:hint="cs"/>
          <w:rtl/>
        </w:rPr>
        <w:t xml:space="preserve"> נמשיך לעיין בסוגיה זו לאור עקרון זה. הנחיה הלכתית ניתנת לאור המופיע בספרי הפסיקה ולאור התקדימים השונים במהלך הדורות.</w:t>
      </w:r>
      <w:r>
        <w:rPr>
          <w:rFonts w:hint="cs"/>
          <w:rtl/>
        </w:rPr>
        <w:t xml:space="preserve"> </w:t>
      </w:r>
      <w:r w:rsidR="001018AC">
        <w:rPr>
          <w:rFonts w:hint="cs"/>
          <w:rtl/>
        </w:rPr>
        <w:t xml:space="preserve">הדבר שונה בפסיקה הלכתית כאשר הפוסק עומד בפני מציאות מורכבת, לעיתים חדשה, ועליו להכריע כיצד לנהוג. </w:t>
      </w:r>
      <w:r>
        <w:rPr>
          <w:rFonts w:hint="cs"/>
          <w:rtl/>
        </w:rPr>
        <w:t xml:space="preserve"> </w:t>
      </w:r>
      <w:r w:rsidR="001018AC">
        <w:rPr>
          <w:rFonts w:hint="cs"/>
          <w:rtl/>
        </w:rPr>
        <w:t>בשיעור זה נעיין ב</w:t>
      </w:r>
      <w:r>
        <w:rPr>
          <w:rFonts w:hint="cs"/>
          <w:rtl/>
        </w:rPr>
        <w:t>מספר סוגיות בהם פסיקת ההלכה למעשה שניתנה במקרה נתון</w:t>
      </w:r>
      <w:r w:rsidR="0027200A">
        <w:rPr>
          <w:rFonts w:hint="cs"/>
          <w:rtl/>
        </w:rPr>
        <w:t>,</w:t>
      </w:r>
      <w:r>
        <w:rPr>
          <w:rFonts w:hint="cs"/>
          <w:rtl/>
        </w:rPr>
        <w:t xml:space="preserve"> שונה מההלכה כפי שהיא עולה מלימוד בספרי הפסיקה. במקרים אלו התלמוד עוקר את המעשה מהבנתו הראשונית ויוצר הנחיה הלכתית שונה המתאימה למציאות הנתונה. </w:t>
      </w:r>
      <w:r w:rsidR="001018AC">
        <w:rPr>
          <w:rFonts w:hint="cs"/>
          <w:rtl/>
        </w:rPr>
        <w:t>הכוונה ב</w:t>
      </w:r>
      <w:r>
        <w:rPr>
          <w:rFonts w:hint="cs"/>
          <w:rtl/>
        </w:rPr>
        <w:t xml:space="preserve">מילה 'תלמוד' בשיעור זה </w:t>
      </w:r>
      <w:r w:rsidR="001018AC">
        <w:rPr>
          <w:rFonts w:hint="cs"/>
          <w:rtl/>
        </w:rPr>
        <w:t>היא</w:t>
      </w:r>
      <w:r>
        <w:rPr>
          <w:rFonts w:hint="cs"/>
          <w:rtl/>
        </w:rPr>
        <w:t xml:space="preserve"> להוראה הלכתית הניתנת לאור העיון במקורות מהתלמוד ועד ימי הפוסק</w:t>
      </w:r>
      <w:r w:rsidR="001018AC">
        <w:rPr>
          <w:rFonts w:hint="cs"/>
          <w:rtl/>
        </w:rPr>
        <w:t xml:space="preserve"> (כפי </w:t>
      </w:r>
      <w:proofErr w:type="spellStart"/>
      <w:r w:rsidR="001018AC">
        <w:rPr>
          <w:rFonts w:hint="cs"/>
          <w:rtl/>
        </w:rPr>
        <w:t>שר"ע</w:t>
      </w:r>
      <w:proofErr w:type="spellEnd"/>
      <w:r w:rsidR="001018AC">
        <w:rPr>
          <w:rFonts w:hint="cs"/>
          <w:rtl/>
        </w:rPr>
        <w:t xml:space="preserve"> עשה לגבי כהן </w:t>
      </w:r>
      <w:r w:rsidR="00162E76">
        <w:rPr>
          <w:rFonts w:hint="cs"/>
          <w:rtl/>
        </w:rPr>
        <w:t xml:space="preserve">בעלם מום </w:t>
      </w:r>
      <w:r w:rsidR="001018AC">
        <w:rPr>
          <w:rFonts w:hint="cs"/>
          <w:rtl/>
        </w:rPr>
        <w:t>בספרי)</w:t>
      </w:r>
      <w:r w:rsidR="0027200A">
        <w:rPr>
          <w:rFonts w:hint="cs"/>
          <w:rtl/>
        </w:rPr>
        <w:t xml:space="preserve">; לעומת זאת </w:t>
      </w:r>
      <w:r>
        <w:rPr>
          <w:rFonts w:hint="cs"/>
          <w:rtl/>
        </w:rPr>
        <w:t xml:space="preserve">'מעשה' </w:t>
      </w:r>
      <w:r w:rsidR="0027200A">
        <w:rPr>
          <w:rFonts w:hint="cs"/>
          <w:rtl/>
        </w:rPr>
        <w:t>פירושו</w:t>
      </w:r>
      <w:r>
        <w:rPr>
          <w:rFonts w:hint="cs"/>
          <w:rtl/>
        </w:rPr>
        <w:t xml:space="preserve"> פסיקה הלכתית הזהה לתקדים הלכתי או למופיע </w:t>
      </w:r>
      <w:r w:rsidR="0027200A">
        <w:rPr>
          <w:rFonts w:hint="cs"/>
          <w:rtl/>
        </w:rPr>
        <w:t>בספרים המכוונים לפסיקת קונקרטית.</w:t>
      </w:r>
    </w:p>
    <w:p w14:paraId="25580E6A" w14:textId="77777777" w:rsidR="0027200A" w:rsidRDefault="0027200A" w:rsidP="00AB5B46">
      <w:pPr>
        <w:pStyle w:val="Heading3"/>
        <w:rPr>
          <w:rtl/>
        </w:rPr>
      </w:pPr>
    </w:p>
    <w:p w14:paraId="577A872E" w14:textId="4971946E" w:rsidR="00AB5B46" w:rsidRDefault="00AB5B46" w:rsidP="00AB5B46">
      <w:pPr>
        <w:pStyle w:val="Heading3"/>
        <w:rPr>
          <w:rtl/>
        </w:rPr>
      </w:pPr>
      <w:r>
        <w:rPr>
          <w:rFonts w:hint="cs"/>
          <w:rtl/>
        </w:rPr>
        <w:t>הוראת מעשה מלימוד התלמוד</w:t>
      </w:r>
    </w:p>
    <w:p w14:paraId="12A0E0EE" w14:textId="77777777" w:rsidR="00AB5B46" w:rsidRPr="001D5112" w:rsidRDefault="00AB5B46" w:rsidP="00AB5B46">
      <w:pPr>
        <w:rPr>
          <w:rtl/>
        </w:rPr>
      </w:pPr>
      <w:r>
        <w:rPr>
          <w:rFonts w:hint="cs"/>
          <w:rtl/>
        </w:rPr>
        <w:t>רבי אברהם בן הרמב"ם נשאל בנושא הקשור לדיני ממונות ובמהלך תשובתו הוא עומד על עקרון כללי הנוגע להוראת הלכה:</w:t>
      </w:r>
    </w:p>
    <w:p w14:paraId="40E1CF8C" w14:textId="11B1D13F" w:rsidR="00AB5B46" w:rsidRDefault="00AB5B46" w:rsidP="00AB5B46">
      <w:pPr>
        <w:pStyle w:val="12"/>
        <w:rPr>
          <w:rtl/>
        </w:rPr>
      </w:pPr>
      <w:r>
        <w:rPr>
          <w:rtl/>
        </w:rPr>
        <w:t xml:space="preserve">ואולי יעמד אדם זריז על מה שאמרנו ויקשה ויאמר </w:t>
      </w:r>
      <w:proofErr w:type="spellStart"/>
      <w:r>
        <w:rPr>
          <w:rtl/>
        </w:rPr>
        <w:t>נתתה</w:t>
      </w:r>
      <w:proofErr w:type="spellEnd"/>
      <w:r>
        <w:rPr>
          <w:rtl/>
        </w:rPr>
        <w:t xml:space="preserve"> דבריך </w:t>
      </w:r>
      <w:proofErr w:type="spellStart"/>
      <w:r>
        <w:rPr>
          <w:rtl/>
        </w:rPr>
        <w:t>לשעורין</w:t>
      </w:r>
      <w:proofErr w:type="spellEnd"/>
      <w:r w:rsidR="0027200A">
        <w:rPr>
          <w:rFonts w:hint="cs"/>
          <w:rtl/>
        </w:rPr>
        <w:t>.</w:t>
      </w:r>
      <w:r>
        <w:rPr>
          <w:rtl/>
        </w:rPr>
        <w:t xml:space="preserve"> קושיה כזאת אפשר להקשות על מחבר חבור שילכו אחריו במשך כמה דורות, </w:t>
      </w:r>
      <w:r>
        <w:rPr>
          <w:rtl/>
        </w:rPr>
        <w:lastRenderedPageBreak/>
        <w:t xml:space="preserve">אבל לא על מי שדן דין או מורה הוראה לפי מעשה שאירע. כללו של דבר, אומר אני שדיין שאינו הולך </w:t>
      </w:r>
      <w:proofErr w:type="spellStart"/>
      <w:r>
        <w:rPr>
          <w:rtl/>
        </w:rPr>
        <w:t>בפסקיו</w:t>
      </w:r>
      <w:proofErr w:type="spellEnd"/>
      <w:r>
        <w:rPr>
          <w:rtl/>
        </w:rPr>
        <w:t xml:space="preserve"> אלא אחר מה שכתוב ומפורש הוא חלש ורפה, ולפי זה יתבטל מה שאמרו אין לדיין אלא מה שעיניו רואות. ואין הדבר כן, אלא הדברים הכתובים הם העיקר, וצריך הדן דין או המורה הוראה לשקול אותם לפי כל מעשה ומעשה הבא לפניו, ולהקיש את הדין לדומה לו ולהוציא ענפים מן העיקרים ההם. ולא נכתבו המעשיות המרובות הכוללות מקצת דינים בתלמוד חנם, וגם לא שיעשה הדין </w:t>
      </w:r>
      <w:proofErr w:type="spellStart"/>
      <w:r>
        <w:rPr>
          <w:rtl/>
        </w:rPr>
        <w:t>בענין</w:t>
      </w:r>
      <w:proofErr w:type="spellEnd"/>
      <w:r>
        <w:rPr>
          <w:rtl/>
        </w:rPr>
        <w:t xml:space="preserve"> ההוא לפי מה שנזכר שם, אלא כדי שיסגל החכם, בשמעו אותם הרבה פעמים, </w:t>
      </w:r>
      <w:proofErr w:type="spellStart"/>
      <w:r>
        <w:rPr>
          <w:rtl/>
        </w:rPr>
        <w:t>כח</w:t>
      </w:r>
      <w:proofErr w:type="spellEnd"/>
      <w:r>
        <w:rPr>
          <w:rtl/>
        </w:rPr>
        <w:t xml:space="preserve"> של שקול דעת ודרך טובה בהוראה למעשה. ואפילו היה בטול דין בעל מצר למי שהלך לעיר אחרת מפורש בתלמוד, היה לו לדיין להכריע בזה לכאן או לכאן, ולא כל שכן שהוא סברה של אחרונים לתקון העולם.</w:t>
      </w:r>
      <w:r>
        <w:rPr>
          <w:rFonts w:hint="cs"/>
          <w:rtl/>
        </w:rPr>
        <w:t xml:space="preserve"> </w:t>
      </w:r>
      <w:r>
        <w:rPr>
          <w:rtl/>
        </w:rPr>
        <w:tab/>
      </w:r>
      <w:r>
        <w:rPr>
          <w:rFonts w:hint="cs"/>
          <w:rtl/>
        </w:rPr>
        <w:t xml:space="preserve">(שו"ת רבי אברהם בן הרמב"ם סימן </w:t>
      </w:r>
      <w:proofErr w:type="spellStart"/>
      <w:r>
        <w:rPr>
          <w:rFonts w:hint="cs"/>
          <w:rtl/>
        </w:rPr>
        <w:t>צז</w:t>
      </w:r>
      <w:proofErr w:type="spellEnd"/>
      <w:r>
        <w:rPr>
          <w:rFonts w:hint="cs"/>
          <w:rtl/>
        </w:rPr>
        <w:t>)</w:t>
      </w:r>
    </w:p>
    <w:p w14:paraId="31E3F378" w14:textId="77777777" w:rsidR="00AB5B46" w:rsidRDefault="00AB5B46" w:rsidP="00AB5B46">
      <w:pPr>
        <w:rPr>
          <w:rtl/>
        </w:rPr>
      </w:pPr>
      <w:r>
        <w:rPr>
          <w:rFonts w:hint="cs"/>
          <w:rtl/>
        </w:rPr>
        <w:t xml:space="preserve">רבי אברהם מבחין בין חיבור הלכתי על הסדר ובין הנחיה הלכתית במקרה נתון. התלמוד מזכיר מקרים רבים על דרך הסיפור ולאו דווקא מביא פסיקה המבוססת סדורה ושיטתית. יש צורך להבין את היסודות העומדים מאחורי המקרים השונים וליישם בצורה נכונה את ההלכה הכתובה למקרה נתון. התלמוד הוא זה שמביא לידי מעשה, ולא לימוד המעשים. </w:t>
      </w:r>
    </w:p>
    <w:p w14:paraId="4AD710F0" w14:textId="77777777" w:rsidR="00AB5B46" w:rsidRDefault="00AB5B46" w:rsidP="00AB5B46">
      <w:pPr>
        <w:pStyle w:val="Heading3"/>
        <w:rPr>
          <w:rtl/>
        </w:rPr>
      </w:pPr>
      <w:r>
        <w:rPr>
          <w:rFonts w:hint="cs"/>
          <w:rtl/>
        </w:rPr>
        <w:t>קידושין בערב שבת בקראקוב</w:t>
      </w:r>
    </w:p>
    <w:p w14:paraId="37B1A35A" w14:textId="77777777" w:rsidR="00AB5B46" w:rsidRPr="0083641E" w:rsidRDefault="00AB5B46" w:rsidP="00AB5B46">
      <w:pPr>
        <w:pStyle w:val="Heading4"/>
        <w:rPr>
          <w:rtl/>
        </w:rPr>
      </w:pPr>
      <w:r>
        <w:rPr>
          <w:rFonts w:hint="cs"/>
          <w:rtl/>
        </w:rPr>
        <w:t>סקירת הסוגיה</w:t>
      </w:r>
    </w:p>
    <w:p w14:paraId="34D47735" w14:textId="77777777" w:rsidR="00AB5B46" w:rsidRDefault="00AB5B46" w:rsidP="00AB5B46">
      <w:pPr>
        <w:rPr>
          <w:sz w:val="21"/>
          <w:rtl/>
        </w:rPr>
      </w:pPr>
      <w:r>
        <w:rPr>
          <w:rFonts w:hint="cs"/>
          <w:sz w:val="21"/>
          <w:rtl/>
        </w:rPr>
        <w:t>המשנה במסכת ביצה מביאה רשימה של מעשים האסורים בשבת משום שבות:</w:t>
      </w:r>
    </w:p>
    <w:p w14:paraId="55EDF8FB" w14:textId="77777777" w:rsidR="00AB5B46" w:rsidRDefault="00AB5B46" w:rsidP="00AB5B46">
      <w:pPr>
        <w:pStyle w:val="12"/>
        <w:rPr>
          <w:sz w:val="17"/>
          <w:szCs w:val="17"/>
          <w:rtl/>
        </w:rPr>
      </w:pPr>
      <w:r>
        <w:rPr>
          <w:rtl/>
        </w:rPr>
        <w:t xml:space="preserve">ואלו הן משום שבות לא </w:t>
      </w:r>
      <w:proofErr w:type="spellStart"/>
      <w:r>
        <w:rPr>
          <w:rtl/>
        </w:rPr>
        <w:t>עולין</w:t>
      </w:r>
      <w:proofErr w:type="spellEnd"/>
      <w:r>
        <w:rPr>
          <w:rtl/>
        </w:rPr>
        <w:t xml:space="preserve"> באילן ולא </w:t>
      </w:r>
      <w:proofErr w:type="spellStart"/>
      <w:r>
        <w:rPr>
          <w:rtl/>
        </w:rPr>
        <w:t>רוכבין</w:t>
      </w:r>
      <w:proofErr w:type="spellEnd"/>
      <w:r>
        <w:rPr>
          <w:rtl/>
        </w:rPr>
        <w:t xml:space="preserve"> על גבי בהמה... ואלו הן משום רשות לא </w:t>
      </w:r>
      <w:proofErr w:type="spellStart"/>
      <w:r>
        <w:rPr>
          <w:rtl/>
        </w:rPr>
        <w:t>דנין</w:t>
      </w:r>
      <w:proofErr w:type="spellEnd"/>
      <w:r>
        <w:rPr>
          <w:rtl/>
        </w:rPr>
        <w:t xml:space="preserve"> </w:t>
      </w:r>
      <w:r>
        <w:rPr>
          <w:b/>
          <w:bCs/>
          <w:rtl/>
        </w:rPr>
        <w:t xml:space="preserve">ולא </w:t>
      </w:r>
      <w:proofErr w:type="spellStart"/>
      <w:r>
        <w:rPr>
          <w:b/>
          <w:bCs/>
          <w:rtl/>
        </w:rPr>
        <w:t>מקדשין</w:t>
      </w:r>
      <w:proofErr w:type="spellEnd"/>
      <w:r>
        <w:rPr>
          <w:rtl/>
        </w:rPr>
        <w:t xml:space="preserve"> ולא </w:t>
      </w:r>
      <w:proofErr w:type="spellStart"/>
      <w:r>
        <w:rPr>
          <w:rtl/>
        </w:rPr>
        <w:t>חולצין</w:t>
      </w:r>
      <w:proofErr w:type="spellEnd"/>
      <w:r>
        <w:rPr>
          <w:rtl/>
        </w:rPr>
        <w:t xml:space="preserve"> ולא </w:t>
      </w:r>
      <w:proofErr w:type="spellStart"/>
      <w:r>
        <w:rPr>
          <w:rtl/>
        </w:rPr>
        <w:t>מיבמין</w:t>
      </w:r>
      <w:proofErr w:type="spellEnd"/>
      <w:r>
        <w:rPr>
          <w:rtl/>
        </w:rPr>
        <w:t xml:space="preserve">. ואלו הן משום מצוה לא </w:t>
      </w:r>
      <w:proofErr w:type="spellStart"/>
      <w:r>
        <w:rPr>
          <w:rtl/>
        </w:rPr>
        <w:t>מקדישין</w:t>
      </w:r>
      <w:proofErr w:type="spellEnd"/>
      <w:r>
        <w:rPr>
          <w:rtl/>
        </w:rPr>
        <w:t xml:space="preserve"> ולא </w:t>
      </w:r>
      <w:proofErr w:type="spellStart"/>
      <w:r>
        <w:rPr>
          <w:rtl/>
        </w:rPr>
        <w:t>מעריכין</w:t>
      </w:r>
      <w:proofErr w:type="spellEnd"/>
      <w:r>
        <w:rPr>
          <w:rtl/>
        </w:rPr>
        <w:t xml:space="preserve"> ולא </w:t>
      </w:r>
      <w:proofErr w:type="spellStart"/>
      <w:r>
        <w:rPr>
          <w:rtl/>
        </w:rPr>
        <w:t>מחרימין</w:t>
      </w:r>
      <w:proofErr w:type="spellEnd"/>
      <w:r>
        <w:rPr>
          <w:rtl/>
        </w:rPr>
        <w:t xml:space="preserve"> ולא </w:t>
      </w:r>
      <w:proofErr w:type="spellStart"/>
      <w:r>
        <w:rPr>
          <w:rtl/>
        </w:rPr>
        <w:t>מגביהין</w:t>
      </w:r>
      <w:proofErr w:type="spellEnd"/>
      <w:r>
        <w:rPr>
          <w:rtl/>
        </w:rPr>
        <w:t xml:space="preserve"> תרומה ומעשר. כל אלו ביום טוב אמרו קל וחומר בשבת. אין בין יום טוב לשבת אלא אוכל נפש בלבד</w:t>
      </w:r>
      <w:r>
        <w:rPr>
          <w:rFonts w:hint="cs"/>
          <w:rtl/>
        </w:rPr>
        <w:t xml:space="preserve">. </w:t>
      </w:r>
      <w:r>
        <w:rPr>
          <w:sz w:val="17"/>
          <w:szCs w:val="17"/>
          <w:rtl/>
        </w:rPr>
        <w:tab/>
        <w:t xml:space="preserve"> (פ"ה, משנה ב)</w:t>
      </w:r>
    </w:p>
    <w:p w14:paraId="25758F06" w14:textId="77777777" w:rsidR="00AB5B46" w:rsidRDefault="00AB5B46" w:rsidP="00AB5B46">
      <w:pPr>
        <w:rPr>
          <w:sz w:val="21"/>
          <w:rtl/>
        </w:rPr>
      </w:pPr>
      <w:r>
        <w:rPr>
          <w:sz w:val="21"/>
          <w:rtl/>
        </w:rPr>
        <w:t xml:space="preserve">אחת מהדוגמאות שהמשנה מביאה לדבר שנאסר משום רשות, זה האיסור לקדש אישה בשבת. המשנה מגדירה את פעולת הקידושין כדבר רשות, וכן מדברת על קידושין ולא על נישואין. </w:t>
      </w:r>
      <w:r>
        <w:rPr>
          <w:rFonts w:hint="cs"/>
          <w:sz w:val="21"/>
          <w:rtl/>
        </w:rPr>
        <w:t xml:space="preserve">בעקבות ההנחה שקידושין זה דבר רשות </w:t>
      </w:r>
      <w:r>
        <w:rPr>
          <w:sz w:val="21"/>
          <w:rtl/>
        </w:rPr>
        <w:t>מקשה הגמרא:</w:t>
      </w:r>
    </w:p>
    <w:p w14:paraId="29FCAADA" w14:textId="77777777" w:rsidR="00AB5B46" w:rsidRDefault="00AB5B46" w:rsidP="00AB5B46">
      <w:pPr>
        <w:pStyle w:val="12"/>
        <w:rPr>
          <w:rtl/>
        </w:rPr>
      </w:pPr>
      <w:r>
        <w:rPr>
          <w:rtl/>
        </w:rPr>
        <w:t xml:space="preserve">'ולא </w:t>
      </w:r>
      <w:proofErr w:type="spellStart"/>
      <w:r>
        <w:rPr>
          <w:rtl/>
        </w:rPr>
        <w:t>מקדשין</w:t>
      </w:r>
      <w:proofErr w:type="spellEnd"/>
      <w:r>
        <w:rPr>
          <w:rtl/>
        </w:rPr>
        <w:t xml:space="preserve">' - והא מצוה </w:t>
      </w:r>
      <w:proofErr w:type="spellStart"/>
      <w:r>
        <w:rPr>
          <w:rtl/>
        </w:rPr>
        <w:t>קעביד</w:t>
      </w:r>
      <w:proofErr w:type="spellEnd"/>
      <w:r>
        <w:rPr>
          <w:rtl/>
        </w:rPr>
        <w:t xml:space="preserve">! לא </w:t>
      </w:r>
      <w:proofErr w:type="spellStart"/>
      <w:r>
        <w:rPr>
          <w:rtl/>
        </w:rPr>
        <w:t>צריכא</w:t>
      </w:r>
      <w:proofErr w:type="spellEnd"/>
      <w:r>
        <w:rPr>
          <w:rtl/>
        </w:rPr>
        <w:t xml:space="preserve"> דאית ליה </w:t>
      </w:r>
      <w:proofErr w:type="spellStart"/>
      <w:r>
        <w:rPr>
          <w:rtl/>
        </w:rPr>
        <w:t>אשה</w:t>
      </w:r>
      <w:proofErr w:type="spellEnd"/>
      <w:r>
        <w:rPr>
          <w:rtl/>
        </w:rPr>
        <w:t xml:space="preserve"> ובנים</w:t>
      </w:r>
      <w:r>
        <w:rPr>
          <w:rFonts w:hint="cs"/>
          <w:rtl/>
        </w:rPr>
        <w:t>.</w:t>
      </w:r>
      <w:r>
        <w:rPr>
          <w:rtl/>
        </w:rPr>
        <w:tab/>
      </w:r>
      <w:r>
        <w:rPr>
          <w:sz w:val="17"/>
          <w:szCs w:val="17"/>
          <w:rtl/>
        </w:rPr>
        <w:t>(לו:).</w:t>
      </w:r>
    </w:p>
    <w:p w14:paraId="5D334695" w14:textId="77777777" w:rsidR="00AB5B46" w:rsidRDefault="00AB5B46" w:rsidP="00AB5B46">
      <w:pPr>
        <w:rPr>
          <w:sz w:val="21"/>
          <w:rtl/>
        </w:rPr>
      </w:pPr>
      <w:r>
        <w:rPr>
          <w:sz w:val="21"/>
          <w:rtl/>
        </w:rPr>
        <w:lastRenderedPageBreak/>
        <w:t>הגמרא מעמידה את המקרה במשנה כאשר כבר יש לאדם אישה ובנים, ולכן בלקיחת אישה נוספת אין מעשה מצווה אלא רשות</w:t>
      </w:r>
      <w:r>
        <w:rPr>
          <w:rStyle w:val="FootnoteReference"/>
          <w:sz w:val="21"/>
          <w:rtl/>
        </w:rPr>
        <w:footnoteReference w:id="1"/>
      </w:r>
      <w:r>
        <w:rPr>
          <w:sz w:val="21"/>
          <w:rtl/>
        </w:rPr>
        <w:t xml:space="preserve">. </w:t>
      </w:r>
    </w:p>
    <w:p w14:paraId="1327B6B8" w14:textId="433CAA62" w:rsidR="00AB5B46" w:rsidRDefault="00DE0E61" w:rsidP="00AB5B46">
      <w:pPr>
        <w:rPr>
          <w:sz w:val="21"/>
          <w:rtl/>
        </w:rPr>
      </w:pPr>
      <w:r>
        <w:rPr>
          <w:rFonts w:hint="cs"/>
          <w:sz w:val="21"/>
          <w:rtl/>
        </w:rPr>
        <w:t xml:space="preserve">ואולם, </w:t>
      </w:r>
      <w:r w:rsidR="00AB5B46">
        <w:rPr>
          <w:sz w:val="21"/>
          <w:rtl/>
        </w:rPr>
        <w:t xml:space="preserve">מה יהיה הדין במקרה </w:t>
      </w:r>
      <w:r w:rsidR="00097E43">
        <w:rPr>
          <w:rFonts w:hint="cs"/>
          <w:sz w:val="21"/>
          <w:rtl/>
        </w:rPr>
        <w:t>בו ישנן קידושין עם מצווה? האם כאשר לאדם אין ילדים,</w:t>
      </w:r>
      <w:r w:rsidR="00AB5B46">
        <w:rPr>
          <w:sz w:val="21"/>
          <w:rtl/>
        </w:rPr>
        <w:t xml:space="preserve"> המעשה נכנס לקטגוריה שונה במשנה (שבות משום מצווה) והוא אסור בשבת, או שמא במקרה כעין זה חכמים לא גזרו והדבר מותר בשבת?</w:t>
      </w:r>
    </w:p>
    <w:p w14:paraId="75997C98" w14:textId="77777777" w:rsidR="00AB5B46" w:rsidRDefault="00AB5B46" w:rsidP="00AB5B46">
      <w:pPr>
        <w:rPr>
          <w:sz w:val="21"/>
          <w:rtl/>
        </w:rPr>
      </w:pPr>
      <w:r>
        <w:rPr>
          <w:sz w:val="21"/>
          <w:rtl/>
        </w:rPr>
        <w:t>תוספות מבינים מדברי רש"י שגם במידה ויש מצווה במעשה, הדבר עדיין אסור:</w:t>
      </w:r>
    </w:p>
    <w:p w14:paraId="1C4DC590" w14:textId="77777777" w:rsidR="00AB5B46" w:rsidRDefault="00AB5B46" w:rsidP="00AB5B46">
      <w:pPr>
        <w:pStyle w:val="12"/>
        <w:rPr>
          <w:rtl/>
        </w:rPr>
      </w:pPr>
      <w:r>
        <w:rPr>
          <w:rtl/>
        </w:rPr>
        <w:t xml:space="preserve">...וכן פירש </w:t>
      </w:r>
      <w:proofErr w:type="spellStart"/>
      <w:r>
        <w:rPr>
          <w:rtl/>
        </w:rPr>
        <w:t>נמי</w:t>
      </w:r>
      <w:proofErr w:type="spellEnd"/>
      <w:r>
        <w:rPr>
          <w:rtl/>
        </w:rPr>
        <w:t xml:space="preserve"> גבי לא </w:t>
      </w:r>
      <w:proofErr w:type="spellStart"/>
      <w:r>
        <w:rPr>
          <w:rtl/>
        </w:rPr>
        <w:t>מקדשין</w:t>
      </w:r>
      <w:proofErr w:type="spellEnd"/>
      <w:r>
        <w:rPr>
          <w:rtl/>
        </w:rPr>
        <w:t xml:space="preserve"> הא מצוה </w:t>
      </w:r>
      <w:proofErr w:type="spellStart"/>
      <w:r>
        <w:rPr>
          <w:rtl/>
        </w:rPr>
        <w:t>קא</w:t>
      </w:r>
      <w:proofErr w:type="spellEnd"/>
      <w:r>
        <w:rPr>
          <w:rtl/>
        </w:rPr>
        <w:t xml:space="preserve"> עביד </w:t>
      </w:r>
      <w:proofErr w:type="spellStart"/>
      <w:r>
        <w:rPr>
          <w:rtl/>
        </w:rPr>
        <w:t>כו</w:t>
      </w:r>
      <w:proofErr w:type="spellEnd"/>
      <w:r>
        <w:rPr>
          <w:rtl/>
        </w:rPr>
        <w:t xml:space="preserve">' ומשני דאית ליה </w:t>
      </w:r>
      <w:proofErr w:type="spellStart"/>
      <w:r>
        <w:rPr>
          <w:rtl/>
        </w:rPr>
        <w:t>אשה</w:t>
      </w:r>
      <w:proofErr w:type="spellEnd"/>
      <w:r>
        <w:rPr>
          <w:rtl/>
        </w:rPr>
        <w:t xml:space="preserve"> ובנים </w:t>
      </w:r>
      <w:r>
        <w:rPr>
          <w:b/>
          <w:bCs/>
          <w:rtl/>
        </w:rPr>
        <w:t xml:space="preserve">משמע אפילו אין לו </w:t>
      </w:r>
      <w:proofErr w:type="spellStart"/>
      <w:r>
        <w:rPr>
          <w:b/>
          <w:bCs/>
          <w:rtl/>
        </w:rPr>
        <w:t>אשה</w:t>
      </w:r>
      <w:proofErr w:type="spellEnd"/>
      <w:r>
        <w:rPr>
          <w:b/>
          <w:bCs/>
          <w:rtl/>
        </w:rPr>
        <w:t xml:space="preserve"> ובנים מ"מ אסור</w:t>
      </w:r>
      <w:r>
        <w:rPr>
          <w:rFonts w:hint="cs"/>
          <w:b/>
          <w:bCs/>
          <w:rtl/>
        </w:rPr>
        <w:t>.</w:t>
      </w:r>
      <w:r>
        <w:rPr>
          <w:rtl/>
        </w:rPr>
        <w:t xml:space="preserve"> </w:t>
      </w:r>
      <w:r>
        <w:rPr>
          <w:rtl/>
        </w:rPr>
        <w:tab/>
      </w:r>
      <w:r>
        <w:rPr>
          <w:sz w:val="17"/>
          <w:szCs w:val="17"/>
          <w:rtl/>
        </w:rPr>
        <w:t xml:space="preserve">(ד"ה והא מצווה </w:t>
      </w:r>
      <w:proofErr w:type="spellStart"/>
      <w:r>
        <w:rPr>
          <w:sz w:val="17"/>
          <w:szCs w:val="17"/>
          <w:rtl/>
        </w:rPr>
        <w:t>קעביד</w:t>
      </w:r>
      <w:proofErr w:type="spellEnd"/>
      <w:r>
        <w:rPr>
          <w:sz w:val="17"/>
          <w:szCs w:val="17"/>
          <w:rtl/>
        </w:rPr>
        <w:t>)</w:t>
      </w:r>
    </w:p>
    <w:p w14:paraId="6EA0DFFB" w14:textId="77777777" w:rsidR="00AB5B46" w:rsidRDefault="00AB5B46" w:rsidP="00AB5B46">
      <w:pPr>
        <w:rPr>
          <w:sz w:val="21"/>
          <w:rtl/>
        </w:rPr>
      </w:pPr>
      <w:r>
        <w:rPr>
          <w:sz w:val="21"/>
          <w:rtl/>
        </w:rPr>
        <w:t>אולם ר"ת חולק על הסבר זה:</w:t>
      </w:r>
    </w:p>
    <w:p w14:paraId="2CBD82A4" w14:textId="77777777" w:rsidR="00AB5B46" w:rsidRDefault="00AB5B46" w:rsidP="00AB5B46">
      <w:pPr>
        <w:pStyle w:val="12"/>
        <w:rPr>
          <w:rtl/>
        </w:rPr>
      </w:pPr>
      <w:r>
        <w:rPr>
          <w:rtl/>
        </w:rPr>
        <w:t xml:space="preserve">ר"ת פי' </w:t>
      </w:r>
      <w:proofErr w:type="spellStart"/>
      <w:r>
        <w:rPr>
          <w:rtl/>
        </w:rPr>
        <w:t>דהא</w:t>
      </w:r>
      <w:proofErr w:type="spellEnd"/>
      <w:r>
        <w:rPr>
          <w:rtl/>
        </w:rPr>
        <w:t xml:space="preserve"> מצוה </w:t>
      </w:r>
      <w:proofErr w:type="spellStart"/>
      <w:r>
        <w:rPr>
          <w:rtl/>
        </w:rPr>
        <w:t>קא</w:t>
      </w:r>
      <w:proofErr w:type="spellEnd"/>
      <w:r>
        <w:rPr>
          <w:rtl/>
        </w:rPr>
        <w:t xml:space="preserve"> עביד </w:t>
      </w:r>
      <w:proofErr w:type="spellStart"/>
      <w:r>
        <w:rPr>
          <w:rtl/>
        </w:rPr>
        <w:t>ואמאי</w:t>
      </w:r>
      <w:proofErr w:type="spellEnd"/>
      <w:r>
        <w:rPr>
          <w:rtl/>
        </w:rPr>
        <w:t xml:space="preserve"> גזרו </w:t>
      </w:r>
      <w:proofErr w:type="spellStart"/>
      <w:r>
        <w:rPr>
          <w:rtl/>
        </w:rPr>
        <w:t>כו</w:t>
      </w:r>
      <w:proofErr w:type="spellEnd"/>
      <w:r>
        <w:rPr>
          <w:rtl/>
        </w:rPr>
        <w:t xml:space="preserve">' ומשני לא </w:t>
      </w:r>
      <w:proofErr w:type="spellStart"/>
      <w:r>
        <w:rPr>
          <w:rtl/>
        </w:rPr>
        <w:t>צריכא</w:t>
      </w:r>
      <w:proofErr w:type="spellEnd"/>
      <w:r>
        <w:rPr>
          <w:rtl/>
        </w:rPr>
        <w:t xml:space="preserve"> דאית ליה </w:t>
      </w:r>
      <w:proofErr w:type="spellStart"/>
      <w:r>
        <w:rPr>
          <w:rtl/>
        </w:rPr>
        <w:t>אשה</w:t>
      </w:r>
      <w:proofErr w:type="spellEnd"/>
      <w:r>
        <w:rPr>
          <w:rtl/>
        </w:rPr>
        <w:t xml:space="preserve"> ובנים, </w:t>
      </w:r>
      <w:r>
        <w:rPr>
          <w:b/>
          <w:bCs/>
          <w:rtl/>
        </w:rPr>
        <w:t xml:space="preserve">אבל אם אין לו </w:t>
      </w:r>
      <w:proofErr w:type="spellStart"/>
      <w:r>
        <w:rPr>
          <w:b/>
          <w:bCs/>
          <w:rtl/>
        </w:rPr>
        <w:t>אשה</w:t>
      </w:r>
      <w:proofErr w:type="spellEnd"/>
      <w:r>
        <w:rPr>
          <w:b/>
          <w:bCs/>
          <w:rtl/>
        </w:rPr>
        <w:t xml:space="preserve"> ובנים מותר לקדש </w:t>
      </w:r>
      <w:proofErr w:type="spellStart"/>
      <w:r>
        <w:rPr>
          <w:b/>
          <w:bCs/>
          <w:rtl/>
        </w:rPr>
        <w:t>דמצוה</w:t>
      </w:r>
      <w:proofErr w:type="spellEnd"/>
      <w:r>
        <w:rPr>
          <w:b/>
          <w:bCs/>
          <w:rtl/>
        </w:rPr>
        <w:t xml:space="preserve"> </w:t>
      </w:r>
      <w:proofErr w:type="spellStart"/>
      <w:r>
        <w:rPr>
          <w:b/>
          <w:bCs/>
          <w:rtl/>
        </w:rPr>
        <w:t>קא</w:t>
      </w:r>
      <w:proofErr w:type="spellEnd"/>
      <w:r>
        <w:rPr>
          <w:b/>
          <w:bCs/>
          <w:rtl/>
        </w:rPr>
        <w:t xml:space="preserve"> עביד</w:t>
      </w:r>
      <w:r>
        <w:rPr>
          <w:rFonts w:hint="cs"/>
          <w:b/>
          <w:bCs/>
          <w:rtl/>
        </w:rPr>
        <w:t>.</w:t>
      </w:r>
    </w:p>
    <w:p w14:paraId="7D499B20" w14:textId="76BD0705" w:rsidR="00AB5B46" w:rsidRDefault="00AB5B46" w:rsidP="00AB5B46">
      <w:pPr>
        <w:rPr>
          <w:sz w:val="21"/>
          <w:rtl/>
        </w:rPr>
      </w:pPr>
      <w:r>
        <w:rPr>
          <w:sz w:val="21"/>
          <w:rtl/>
        </w:rPr>
        <w:t>לפי שיטת ר"ת במידה ויש מצווה בקידושין מותר לעשות אותם אף בשבת</w:t>
      </w:r>
      <w:r w:rsidR="00097E43">
        <w:rPr>
          <w:rFonts w:hint="cs"/>
          <w:sz w:val="21"/>
          <w:rtl/>
        </w:rPr>
        <w:t>.</w:t>
      </w:r>
      <w:r>
        <w:rPr>
          <w:rStyle w:val="FootnoteReference"/>
          <w:sz w:val="21"/>
          <w:rtl/>
        </w:rPr>
        <w:footnoteReference w:id="2"/>
      </w:r>
      <w:r>
        <w:rPr>
          <w:sz w:val="21"/>
          <w:rtl/>
        </w:rPr>
        <w:t xml:space="preserve"> </w:t>
      </w:r>
    </w:p>
    <w:p w14:paraId="0BD11AC2" w14:textId="0152223F" w:rsidR="00AB5B46" w:rsidRDefault="00097E43" w:rsidP="00AB5B46">
      <w:pPr>
        <w:rPr>
          <w:sz w:val="21"/>
          <w:rtl/>
        </w:rPr>
      </w:pPr>
      <w:r>
        <w:rPr>
          <w:rFonts w:hint="cs"/>
          <w:sz w:val="21"/>
          <w:rtl/>
        </w:rPr>
        <w:t>הסיבה המקורית שבגינה חכמים אסרו לקדש, לפחות במקום שאין מצווה, היא משום החשש 'שמא יבוא לכתוב</w:t>
      </w:r>
      <w:r w:rsidR="00162E76">
        <w:rPr>
          <w:rFonts w:hint="cs"/>
          <w:sz w:val="21"/>
          <w:rtl/>
        </w:rPr>
        <w:t xml:space="preserve"> בשבת</w:t>
      </w:r>
      <w:r>
        <w:rPr>
          <w:rFonts w:hint="cs"/>
          <w:sz w:val="21"/>
          <w:rtl/>
        </w:rPr>
        <w:t>'.</w:t>
      </w:r>
      <w:r w:rsidR="00AB5B46">
        <w:rPr>
          <w:sz w:val="21"/>
          <w:vertAlign w:val="superscript"/>
          <w:rtl/>
        </w:rPr>
        <w:footnoteReference w:id="3"/>
      </w:r>
      <w:r>
        <w:rPr>
          <w:rFonts w:hint="cs"/>
          <w:sz w:val="21"/>
          <w:rtl/>
        </w:rPr>
        <w:t xml:space="preserve"> ואמנם,</w:t>
      </w:r>
      <w:r w:rsidR="00AB5B46">
        <w:rPr>
          <w:sz w:val="21"/>
          <w:rtl/>
        </w:rPr>
        <w:t xml:space="preserve"> תוספות </w:t>
      </w:r>
      <w:r>
        <w:rPr>
          <w:rFonts w:hint="cs"/>
          <w:sz w:val="21"/>
          <w:rtl/>
        </w:rPr>
        <w:t>מביאים בדבריהם</w:t>
      </w:r>
      <w:r>
        <w:rPr>
          <w:sz w:val="21"/>
          <w:rtl/>
        </w:rPr>
        <w:t xml:space="preserve"> </w:t>
      </w:r>
      <w:r w:rsidR="00AB5B46">
        <w:rPr>
          <w:sz w:val="21"/>
          <w:rtl/>
        </w:rPr>
        <w:t xml:space="preserve">הסבר אחר שמוזכר בדברי הירושלמי </w:t>
      </w:r>
      <w:proofErr w:type="spellStart"/>
      <w:r w:rsidR="00AB5B46">
        <w:rPr>
          <w:sz w:val="21"/>
          <w:rtl/>
        </w:rPr>
        <w:t>ביומא</w:t>
      </w:r>
      <w:proofErr w:type="spellEnd"/>
      <w:r w:rsidR="00AB5B46">
        <w:rPr>
          <w:sz w:val="21"/>
          <w:rtl/>
        </w:rPr>
        <w:t>:</w:t>
      </w:r>
    </w:p>
    <w:p w14:paraId="6FFC28F7" w14:textId="77777777" w:rsidR="00AB5B46" w:rsidRDefault="00AB5B46" w:rsidP="00AB5B46">
      <w:pPr>
        <w:pStyle w:val="12"/>
        <w:rPr>
          <w:rtl/>
        </w:rPr>
      </w:pPr>
      <w:r>
        <w:rPr>
          <w:rtl/>
        </w:rPr>
        <w:t xml:space="preserve">"והדר מסיק התם בירושלמי דיומא אמר רבי </w:t>
      </w:r>
      <w:proofErr w:type="spellStart"/>
      <w:r>
        <w:rPr>
          <w:rtl/>
        </w:rPr>
        <w:t>מונא</w:t>
      </w:r>
      <w:proofErr w:type="spellEnd"/>
      <w:r>
        <w:rPr>
          <w:rtl/>
        </w:rPr>
        <w:t xml:space="preserve"> </w:t>
      </w:r>
      <w:proofErr w:type="spellStart"/>
      <w:r>
        <w:rPr>
          <w:rtl/>
        </w:rPr>
        <w:t>הדא</w:t>
      </w:r>
      <w:proofErr w:type="spellEnd"/>
      <w:r>
        <w:rPr>
          <w:rtl/>
        </w:rPr>
        <w:t xml:space="preserve"> אמר' הדין </w:t>
      </w:r>
      <w:proofErr w:type="spellStart"/>
      <w:r>
        <w:rPr>
          <w:rtl/>
        </w:rPr>
        <w:t>דכונסין</w:t>
      </w:r>
      <w:proofErr w:type="spellEnd"/>
      <w:r>
        <w:rPr>
          <w:rtl/>
        </w:rPr>
        <w:t xml:space="preserve"> </w:t>
      </w:r>
      <w:proofErr w:type="spellStart"/>
      <w:r>
        <w:rPr>
          <w:rtl/>
        </w:rPr>
        <w:t>ארמלין</w:t>
      </w:r>
      <w:proofErr w:type="spellEnd"/>
      <w:r>
        <w:rPr>
          <w:rtl/>
        </w:rPr>
        <w:t xml:space="preserve"> צריך לכונסן מבעוד יום </w:t>
      </w:r>
      <w:r>
        <w:rPr>
          <w:b/>
          <w:bCs/>
          <w:rtl/>
        </w:rPr>
        <w:t>שלא יהא כקונה קנין בשבת</w:t>
      </w:r>
      <w:r>
        <w:rPr>
          <w:rtl/>
        </w:rPr>
        <w:t xml:space="preserve">. ואיתא </w:t>
      </w:r>
      <w:proofErr w:type="spellStart"/>
      <w:r>
        <w:rPr>
          <w:rtl/>
        </w:rPr>
        <w:t>נמי</w:t>
      </w:r>
      <w:proofErr w:type="spellEnd"/>
      <w:r>
        <w:rPr>
          <w:rtl/>
        </w:rPr>
        <w:t xml:space="preserve"> בריש כתובות בירושלמי ומפרש התם טעמא </w:t>
      </w:r>
      <w:proofErr w:type="spellStart"/>
      <w:r>
        <w:rPr>
          <w:rtl/>
        </w:rPr>
        <w:t>דעד</w:t>
      </w:r>
      <w:proofErr w:type="spellEnd"/>
      <w:r>
        <w:rPr>
          <w:rtl/>
        </w:rPr>
        <w:t xml:space="preserve"> שלא קנה אינו זכאי במציאתה ולא במעשה ידיה ולא בהפרת נדריה משכנסה זכאי בכולם ונמצא כקונה קנין בשבת".</w:t>
      </w:r>
    </w:p>
    <w:p w14:paraId="37BC772E" w14:textId="2D1DC0DA" w:rsidR="00AB5B46" w:rsidRDefault="00AB5B46" w:rsidP="00AB5B46">
      <w:pPr>
        <w:rPr>
          <w:sz w:val="21"/>
          <w:rtl/>
        </w:rPr>
      </w:pPr>
      <w:r>
        <w:rPr>
          <w:sz w:val="21"/>
          <w:rtl/>
        </w:rPr>
        <w:t xml:space="preserve">הירושלמי כותב שהאיסור נובע מכך שהוא נראה כקונה קנין בשבת. למעשה הקידושין יש השלכות ממוניות מרובות, ולכן אסור לעשות פעולה </w:t>
      </w:r>
      <w:r w:rsidR="00097E43">
        <w:rPr>
          <w:rFonts w:hint="cs"/>
          <w:sz w:val="21"/>
          <w:rtl/>
        </w:rPr>
        <w:t>מעין זו ב</w:t>
      </w:r>
      <w:r>
        <w:rPr>
          <w:sz w:val="21"/>
          <w:rtl/>
        </w:rPr>
        <w:t>שבת</w:t>
      </w:r>
      <w:r w:rsidR="00097E43">
        <w:rPr>
          <w:rFonts w:hint="cs"/>
          <w:sz w:val="21"/>
          <w:rtl/>
        </w:rPr>
        <w:t>.</w:t>
      </w:r>
      <w:r>
        <w:rPr>
          <w:sz w:val="21"/>
          <w:vertAlign w:val="superscript"/>
          <w:rtl/>
        </w:rPr>
        <w:footnoteReference w:id="4"/>
      </w:r>
    </w:p>
    <w:p w14:paraId="5434E578" w14:textId="4E0D455C" w:rsidR="00AB5B46" w:rsidRDefault="00AB5B46" w:rsidP="00AB5B46">
      <w:pPr>
        <w:rPr>
          <w:sz w:val="21"/>
          <w:rtl/>
        </w:rPr>
      </w:pPr>
      <w:r>
        <w:rPr>
          <w:sz w:val="21"/>
          <w:rtl/>
        </w:rPr>
        <w:lastRenderedPageBreak/>
        <w:t xml:space="preserve">נפקא מינה אפשרית בין הטעמים יכולה להיות המחלוקת שהזכרנו לעיל </w:t>
      </w:r>
      <w:r w:rsidR="00162E76">
        <w:rPr>
          <w:rFonts w:hint="cs"/>
          <w:sz w:val="21"/>
          <w:rtl/>
        </w:rPr>
        <w:t>לגבי קידושין למי שלא קיים מצוות פרייה ורביה</w:t>
      </w:r>
      <w:r>
        <w:rPr>
          <w:sz w:val="21"/>
          <w:rtl/>
        </w:rPr>
        <w:t xml:space="preserve">. לטעם הירושלמי יהיה איסור שבות גם אם </w:t>
      </w:r>
      <w:r w:rsidR="007C06E3">
        <w:rPr>
          <w:rFonts w:hint="cs"/>
          <w:sz w:val="21"/>
          <w:rtl/>
        </w:rPr>
        <w:t>מדובר על '</w:t>
      </w:r>
      <w:r>
        <w:rPr>
          <w:sz w:val="21"/>
          <w:rtl/>
        </w:rPr>
        <w:t>דבר מצווה</w:t>
      </w:r>
      <w:r w:rsidR="007C06E3">
        <w:rPr>
          <w:rFonts w:hint="cs"/>
          <w:sz w:val="21"/>
          <w:rtl/>
        </w:rPr>
        <w:t>'</w:t>
      </w:r>
      <w:r>
        <w:rPr>
          <w:sz w:val="21"/>
          <w:rtl/>
        </w:rPr>
        <w:t xml:space="preserve"> ובאדם שאין לו ילדים. איסור קנין בשבת קיים בצורה שווה בכל מקרה. לעומת זאת, אם עיקר הטעם הוא שמא יכתוב יתכן ויש לחלק בין מקרים שונים</w:t>
      </w:r>
      <w:r w:rsidR="007C06E3">
        <w:rPr>
          <w:rFonts w:hint="cs"/>
          <w:sz w:val="21"/>
          <w:rtl/>
        </w:rPr>
        <w:t xml:space="preserve"> ויש לומר ש</w:t>
      </w:r>
      <w:r>
        <w:rPr>
          <w:sz w:val="21"/>
          <w:rtl/>
        </w:rPr>
        <w:t xml:space="preserve">בדבר מצווה חכמים לא </w:t>
      </w:r>
      <w:r w:rsidR="00162E76">
        <w:rPr>
          <w:rFonts w:hint="cs"/>
          <w:sz w:val="21"/>
          <w:rtl/>
        </w:rPr>
        <w:t>גזרו</w:t>
      </w:r>
      <w:r w:rsidR="007C06E3">
        <w:rPr>
          <w:rFonts w:hint="cs"/>
          <w:sz w:val="21"/>
          <w:rtl/>
        </w:rPr>
        <w:t xml:space="preserve">. </w:t>
      </w:r>
      <w:r>
        <w:rPr>
          <w:sz w:val="21"/>
          <w:rtl/>
        </w:rPr>
        <w:t>חילוק זה הועלה כבר בדברי תוספות:</w:t>
      </w:r>
    </w:p>
    <w:p w14:paraId="0C540A8F" w14:textId="77777777" w:rsidR="00AB5B46" w:rsidRDefault="00AB5B46" w:rsidP="00AB5B46">
      <w:pPr>
        <w:pStyle w:val="12"/>
        <w:rPr>
          <w:rtl/>
        </w:rPr>
      </w:pPr>
      <w:r>
        <w:rPr>
          <w:rtl/>
        </w:rPr>
        <w:t xml:space="preserve">"ההוא </w:t>
      </w:r>
      <w:proofErr w:type="spellStart"/>
      <w:r>
        <w:rPr>
          <w:rtl/>
        </w:rPr>
        <w:t>נמי</w:t>
      </w:r>
      <w:proofErr w:type="spellEnd"/>
      <w:r>
        <w:rPr>
          <w:rtl/>
        </w:rPr>
        <w:t xml:space="preserve"> איכא </w:t>
      </w:r>
      <w:proofErr w:type="spellStart"/>
      <w:r>
        <w:rPr>
          <w:rtl/>
        </w:rPr>
        <w:t>לאוקמי</w:t>
      </w:r>
      <w:proofErr w:type="spellEnd"/>
      <w:r>
        <w:rPr>
          <w:rtl/>
        </w:rPr>
        <w:t xml:space="preserve"> בשיש לו </w:t>
      </w:r>
      <w:proofErr w:type="spellStart"/>
      <w:r>
        <w:rPr>
          <w:rtl/>
        </w:rPr>
        <w:t>אשה</w:t>
      </w:r>
      <w:proofErr w:type="spellEnd"/>
      <w:r>
        <w:rPr>
          <w:rtl/>
        </w:rPr>
        <w:t xml:space="preserve"> ובנים. ומהאי טעמא </w:t>
      </w:r>
      <w:proofErr w:type="spellStart"/>
      <w:r>
        <w:rPr>
          <w:rtl/>
        </w:rPr>
        <w:t>דאין</w:t>
      </w:r>
      <w:proofErr w:type="spellEnd"/>
      <w:r>
        <w:rPr>
          <w:rtl/>
        </w:rPr>
        <w:t xml:space="preserve"> </w:t>
      </w:r>
      <w:proofErr w:type="spellStart"/>
      <w:r>
        <w:rPr>
          <w:rtl/>
        </w:rPr>
        <w:t>מקדשין</w:t>
      </w:r>
      <w:proofErr w:type="spellEnd"/>
      <w:r>
        <w:rPr>
          <w:rtl/>
        </w:rPr>
        <w:t xml:space="preserve"> לפי שנראה כקונה קנין אסור כמו כן לתת גט בשבת".</w:t>
      </w:r>
    </w:p>
    <w:p w14:paraId="0F25BAE3" w14:textId="77777777" w:rsidR="00AB5B46" w:rsidRDefault="00AB5B46" w:rsidP="00AB5B46">
      <w:pPr>
        <w:pStyle w:val="Heading4"/>
        <w:rPr>
          <w:rtl/>
        </w:rPr>
      </w:pPr>
      <w:r>
        <w:rPr>
          <w:rFonts w:hint="cs"/>
          <w:rtl/>
        </w:rPr>
        <w:t xml:space="preserve">פסיקת </w:t>
      </w:r>
      <w:proofErr w:type="spellStart"/>
      <w:r>
        <w:rPr>
          <w:rFonts w:hint="cs"/>
          <w:rtl/>
        </w:rPr>
        <w:t>הרמ"א</w:t>
      </w:r>
      <w:proofErr w:type="spellEnd"/>
    </w:p>
    <w:p w14:paraId="357F4D03" w14:textId="348965FD" w:rsidR="00AB5B46" w:rsidRDefault="00AB5B46" w:rsidP="00AB5B46">
      <w:pPr>
        <w:rPr>
          <w:sz w:val="21"/>
          <w:rtl/>
        </w:rPr>
      </w:pPr>
      <w:proofErr w:type="spellStart"/>
      <w:r>
        <w:rPr>
          <w:sz w:val="21"/>
          <w:rtl/>
        </w:rPr>
        <w:t>הרמ"א</w:t>
      </w:r>
      <w:proofErr w:type="spellEnd"/>
      <w:r>
        <w:rPr>
          <w:sz w:val="21"/>
          <w:rtl/>
        </w:rPr>
        <w:t xml:space="preserve"> בתשובה מגן על פסיקתו</w:t>
      </w:r>
      <w:r>
        <w:rPr>
          <w:rFonts w:hint="cs"/>
          <w:sz w:val="21"/>
          <w:rtl/>
        </w:rPr>
        <w:t xml:space="preserve"> במקרה שארע</w:t>
      </w:r>
      <w:r w:rsidR="007C06E3">
        <w:rPr>
          <w:rFonts w:hint="cs"/>
          <w:sz w:val="21"/>
          <w:rtl/>
        </w:rPr>
        <w:t>,</w:t>
      </w:r>
      <w:r>
        <w:rPr>
          <w:sz w:val="21"/>
          <w:rtl/>
        </w:rPr>
        <w:t xml:space="preserve"> ב</w:t>
      </w:r>
      <w:r w:rsidR="007C06E3">
        <w:rPr>
          <w:rFonts w:hint="cs"/>
          <w:sz w:val="21"/>
          <w:rtl/>
        </w:rPr>
        <w:t>מהלכו</w:t>
      </w:r>
      <w:r>
        <w:rPr>
          <w:sz w:val="21"/>
          <w:rtl/>
        </w:rPr>
        <w:t xml:space="preserve"> הוא ערך חופה וקידושין לאחר כניסת השבת. ראשית </w:t>
      </w:r>
      <w:proofErr w:type="spellStart"/>
      <w:r>
        <w:rPr>
          <w:sz w:val="21"/>
          <w:rtl/>
        </w:rPr>
        <w:t>הרמ"א</w:t>
      </w:r>
      <w:proofErr w:type="spellEnd"/>
      <w:r>
        <w:rPr>
          <w:sz w:val="21"/>
          <w:rtl/>
        </w:rPr>
        <w:t xml:space="preserve"> מתאר את המעשה:</w:t>
      </w:r>
    </w:p>
    <w:p w14:paraId="6FBA4EEB" w14:textId="77777777" w:rsidR="00AB5B46" w:rsidRDefault="00AB5B46" w:rsidP="00AB5B46">
      <w:pPr>
        <w:pStyle w:val="12"/>
        <w:rPr>
          <w:rtl/>
        </w:rPr>
      </w:pPr>
      <w:r>
        <w:rPr>
          <w:rtl/>
        </w:rPr>
        <w:t xml:space="preserve">איש היה בארץ ותם הכסף ממנו ושדך בתו גדולה לבן זוגה הראוי לה. ויהי בימי שידוכיה, אשר ארך הזמן עד כניסתה לחופה הלך האב לעולמו והניח חיים לכל ישראל, ונשארה הבת שכולה וגלמודה אין לה אב ואם כי אם קרובים נעשו לה רחוקים והעלימו עיניהם ממנה, זולתי גואל אחד אחי אמה אשר הכניסה לביתו כי אין לה גואל קרוב ממנו. והיה כאשר באה בימים זמן נישואיה אשר היה ראוי לטבוח טבח והכן צרכי החופה, לא ראתה שום תמונת </w:t>
      </w:r>
      <w:proofErr w:type="spellStart"/>
      <w:r>
        <w:rPr>
          <w:rtl/>
        </w:rPr>
        <w:t>הנדוניא</w:t>
      </w:r>
      <w:proofErr w:type="spellEnd"/>
      <w:r>
        <w:rPr>
          <w:rtl/>
        </w:rPr>
        <w:t xml:space="preserve"> ושאר צרכים, זולתי קול אחד הבא לה שתטבול ותכין עצמה לחתונה כי יהיה לה </w:t>
      </w:r>
      <w:proofErr w:type="spellStart"/>
      <w:r>
        <w:rPr>
          <w:rtl/>
        </w:rPr>
        <w:t>הנדוניא</w:t>
      </w:r>
      <w:proofErr w:type="spellEnd"/>
      <w:r>
        <w:rPr>
          <w:rtl/>
        </w:rPr>
        <w:t xml:space="preserve">. והבתולה הנ"ל עשתה כאשר צוו עליה נשים </w:t>
      </w:r>
      <w:proofErr w:type="spellStart"/>
      <w:r>
        <w:rPr>
          <w:rtl/>
        </w:rPr>
        <w:t>השכינות</w:t>
      </w:r>
      <w:proofErr w:type="spellEnd"/>
      <w:r>
        <w:rPr>
          <w:rtl/>
        </w:rPr>
        <w:t xml:space="preserve"> ושמעה לקולם, גם כיסו אותה ביום ו' </w:t>
      </w:r>
      <w:proofErr w:type="spellStart"/>
      <w:r>
        <w:rPr>
          <w:rtl/>
        </w:rPr>
        <w:t>בהינומא</w:t>
      </w:r>
      <w:proofErr w:type="spellEnd"/>
      <w:r>
        <w:rPr>
          <w:rtl/>
        </w:rPr>
        <w:t xml:space="preserve"> כדרך הבתולות. וכאשר נטו צללי ערב וכמעט קדש היום, שהיו לקרוביה </w:t>
      </w:r>
      <w:proofErr w:type="spellStart"/>
      <w:r>
        <w:rPr>
          <w:rtl/>
        </w:rPr>
        <w:t>ליתן</w:t>
      </w:r>
      <w:proofErr w:type="spellEnd"/>
      <w:r>
        <w:rPr>
          <w:rtl/>
        </w:rPr>
        <w:t xml:space="preserve"> </w:t>
      </w:r>
      <w:proofErr w:type="spellStart"/>
      <w:r>
        <w:rPr>
          <w:rtl/>
        </w:rPr>
        <w:t>הנדוניא</w:t>
      </w:r>
      <w:proofErr w:type="spellEnd"/>
      <w:r>
        <w:rPr>
          <w:rtl/>
        </w:rPr>
        <w:t xml:space="preserve"> קמצו ידיהם וחסרו ממתנת ידם הראוי להם, והיה נחסר מן </w:t>
      </w:r>
      <w:proofErr w:type="spellStart"/>
      <w:r>
        <w:rPr>
          <w:rtl/>
        </w:rPr>
        <w:t>הנדוניא</w:t>
      </w:r>
      <w:proofErr w:type="spellEnd"/>
      <w:r>
        <w:rPr>
          <w:rtl/>
        </w:rPr>
        <w:t xml:space="preserve"> כמעט שליש </w:t>
      </w:r>
      <w:proofErr w:type="spellStart"/>
      <w:r>
        <w:rPr>
          <w:rtl/>
        </w:rPr>
        <w:t>הנדוניא</w:t>
      </w:r>
      <w:proofErr w:type="spellEnd"/>
      <w:r>
        <w:rPr>
          <w:rFonts w:hint="cs"/>
          <w:rtl/>
        </w:rPr>
        <w:t>.</w:t>
      </w:r>
      <w:r>
        <w:rPr>
          <w:rtl/>
        </w:rPr>
        <w:tab/>
      </w:r>
      <w:r>
        <w:rPr>
          <w:sz w:val="17"/>
          <w:szCs w:val="17"/>
          <w:rtl/>
        </w:rPr>
        <w:t xml:space="preserve">(סימן </w:t>
      </w:r>
      <w:proofErr w:type="spellStart"/>
      <w:r>
        <w:rPr>
          <w:sz w:val="17"/>
          <w:szCs w:val="17"/>
          <w:rtl/>
        </w:rPr>
        <w:t>קכה</w:t>
      </w:r>
      <w:proofErr w:type="spellEnd"/>
      <w:r>
        <w:rPr>
          <w:sz w:val="17"/>
          <w:szCs w:val="17"/>
          <w:rtl/>
        </w:rPr>
        <w:t>)</w:t>
      </w:r>
      <w:r>
        <w:rPr>
          <w:rtl/>
        </w:rPr>
        <w:t xml:space="preserve"> </w:t>
      </w:r>
    </w:p>
    <w:p w14:paraId="59727D9D" w14:textId="77777777" w:rsidR="00AB5B46" w:rsidRDefault="00AB5B46" w:rsidP="00AB5B46">
      <w:pPr>
        <w:rPr>
          <w:sz w:val="21"/>
          <w:rtl/>
        </w:rPr>
      </w:pPr>
      <w:r>
        <w:rPr>
          <w:sz w:val="21"/>
          <w:rtl/>
        </w:rPr>
        <w:t xml:space="preserve">בעקבות הפרת ההבטחה לנתינת </w:t>
      </w:r>
      <w:proofErr w:type="spellStart"/>
      <w:r>
        <w:rPr>
          <w:sz w:val="21"/>
          <w:rtl/>
        </w:rPr>
        <w:t>הנדוניא</w:t>
      </w:r>
      <w:proofErr w:type="spellEnd"/>
      <w:r>
        <w:rPr>
          <w:sz w:val="21"/>
          <w:rtl/>
        </w:rPr>
        <w:t xml:space="preserve"> על ידי הקרובים החתן קיבל רגליים קרות:</w:t>
      </w:r>
    </w:p>
    <w:p w14:paraId="1849CDC6" w14:textId="77777777" w:rsidR="00AB5B46" w:rsidRDefault="00AB5B46" w:rsidP="00AB5B46">
      <w:pPr>
        <w:pStyle w:val="12"/>
        <w:rPr>
          <w:rtl/>
        </w:rPr>
      </w:pPr>
      <w:r>
        <w:rPr>
          <w:rtl/>
        </w:rPr>
        <w:t xml:space="preserve">גם החתן נסוג אחור ולא רצה בשום אופן לכנסה ולא שת לבו לכל הדברים אשר דברו אליו מנהיגי העיר, שלא לבייש בת ישראל </w:t>
      </w:r>
      <w:proofErr w:type="spellStart"/>
      <w:r>
        <w:rPr>
          <w:rtl/>
        </w:rPr>
        <w:t>מכח</w:t>
      </w:r>
      <w:proofErr w:type="spellEnd"/>
      <w:r>
        <w:rPr>
          <w:rtl/>
        </w:rPr>
        <w:t xml:space="preserve"> כסף נמאס. ולא אבה שמוע רק כפתן חרש אטם אזנו ולא שמע לקול מלחשים, ולא קול גערת חכם </w:t>
      </w:r>
      <w:proofErr w:type="spellStart"/>
      <w:r>
        <w:rPr>
          <w:rtl/>
        </w:rPr>
        <w:t>תנידנו</w:t>
      </w:r>
      <w:proofErr w:type="spellEnd"/>
      <w:r>
        <w:rPr>
          <w:rtl/>
        </w:rPr>
        <w:t xml:space="preserve">. וע"י </w:t>
      </w:r>
      <w:r>
        <w:rPr>
          <w:rtl/>
        </w:rPr>
        <w:lastRenderedPageBreak/>
        <w:t xml:space="preserve">זה נמשך הזמן </w:t>
      </w:r>
      <w:proofErr w:type="spellStart"/>
      <w:r>
        <w:rPr>
          <w:rtl/>
        </w:rPr>
        <w:t>מכח</w:t>
      </w:r>
      <w:proofErr w:type="spellEnd"/>
      <w:r>
        <w:rPr>
          <w:rtl/>
        </w:rPr>
        <w:t xml:space="preserve"> קטטות ומריבות, כדרך שאמרו לית כתובה דלית בה </w:t>
      </w:r>
      <w:proofErr w:type="spellStart"/>
      <w:r>
        <w:rPr>
          <w:rtl/>
        </w:rPr>
        <w:t>תיגרא</w:t>
      </w:r>
      <w:proofErr w:type="spellEnd"/>
      <w:r>
        <w:rPr>
          <w:rtl/>
        </w:rPr>
        <w:t xml:space="preserve"> והצליח מעשה שטן עד שהגיע הזמן הנ"ל שהשוו עצמן ונתרצה החתן </w:t>
      </w:r>
      <w:proofErr w:type="spellStart"/>
      <w:r>
        <w:rPr>
          <w:rtl/>
        </w:rPr>
        <w:t>ליכנס</w:t>
      </w:r>
      <w:proofErr w:type="spellEnd"/>
      <w:r>
        <w:rPr>
          <w:rtl/>
        </w:rPr>
        <w:t xml:space="preserve"> לחופה, ושלא לבייש בת ישראל הגונה קמתי וסדרתי הקידושין בזמן הנ"ל. </w:t>
      </w:r>
    </w:p>
    <w:p w14:paraId="6267E152" w14:textId="77777777" w:rsidR="00AB5B46" w:rsidRDefault="00AB5B46" w:rsidP="00AB5B46">
      <w:pPr>
        <w:pStyle w:val="12"/>
        <w:rPr>
          <w:rtl/>
        </w:rPr>
      </w:pPr>
      <w:r>
        <w:rPr>
          <w:rtl/>
        </w:rPr>
        <w:t>והנה באשר מלינים עלי באתי להסיר תלונתן מאתי להביא ראיה וטעמי ונימוקי עמי ועל מה סמכתי בזה לומר כזה ראה וקדש</w:t>
      </w:r>
      <w:r>
        <w:rPr>
          <w:rFonts w:hint="cs"/>
          <w:rtl/>
        </w:rPr>
        <w:t>.</w:t>
      </w:r>
    </w:p>
    <w:p w14:paraId="463BF010" w14:textId="03C63D79" w:rsidR="00AB5B46" w:rsidRDefault="00AB5B46" w:rsidP="00AB5B46">
      <w:pPr>
        <w:rPr>
          <w:rFonts w:cs="Arial"/>
          <w:b/>
          <w:bCs/>
          <w:sz w:val="21"/>
          <w:rtl/>
        </w:rPr>
      </w:pPr>
      <w:proofErr w:type="spellStart"/>
      <w:r>
        <w:rPr>
          <w:sz w:val="21"/>
          <w:rtl/>
        </w:rPr>
        <w:t>הרמ"א</w:t>
      </w:r>
      <w:proofErr w:type="spellEnd"/>
      <w:r>
        <w:rPr>
          <w:sz w:val="21"/>
          <w:rtl/>
        </w:rPr>
        <w:t xml:space="preserve"> מתאר כי בעקבות פסיקתו - "ואשמע אחרי קול רעש גדול אשר העבירו קול במחנה", ובעקבות כך הוא יוצא להגן על פסיקתו. </w:t>
      </w:r>
      <w:r>
        <w:rPr>
          <w:rFonts w:hint="cs"/>
          <w:sz w:val="21"/>
          <w:rtl/>
        </w:rPr>
        <w:t xml:space="preserve">נעיין בקצרה בשיקולי </w:t>
      </w:r>
      <w:proofErr w:type="spellStart"/>
      <w:r>
        <w:rPr>
          <w:rFonts w:hint="cs"/>
          <w:sz w:val="21"/>
          <w:rtl/>
        </w:rPr>
        <w:t>הרמ"א</w:t>
      </w:r>
      <w:proofErr w:type="spellEnd"/>
      <w:r>
        <w:rPr>
          <w:rFonts w:hint="cs"/>
          <w:sz w:val="21"/>
          <w:rtl/>
        </w:rPr>
        <w:t xml:space="preserve"> כפי ש</w:t>
      </w:r>
      <w:r w:rsidR="0053592D">
        <w:rPr>
          <w:rFonts w:hint="cs"/>
          <w:sz w:val="21"/>
          <w:rtl/>
        </w:rPr>
        <w:t xml:space="preserve">הם </w:t>
      </w:r>
      <w:r>
        <w:rPr>
          <w:rFonts w:hint="cs"/>
          <w:sz w:val="21"/>
          <w:rtl/>
        </w:rPr>
        <w:t>באים לידי ביטוי בפסיקתו</w:t>
      </w:r>
      <w:r w:rsidR="0053592D">
        <w:rPr>
          <w:rFonts w:hint="cs"/>
          <w:sz w:val="21"/>
          <w:rtl/>
        </w:rPr>
        <w:t>,</w:t>
      </w:r>
      <w:r>
        <w:rPr>
          <w:rFonts w:hint="cs"/>
          <w:sz w:val="21"/>
          <w:rtl/>
        </w:rPr>
        <w:t xml:space="preserve"> וכן בהדים שמעשה זה עשה.</w:t>
      </w:r>
    </w:p>
    <w:p w14:paraId="04757786" w14:textId="0F53A50B" w:rsidR="00AB5B46" w:rsidRDefault="00AB5B46" w:rsidP="00AB5B46">
      <w:pPr>
        <w:rPr>
          <w:sz w:val="21"/>
          <w:rtl/>
        </w:rPr>
      </w:pPr>
      <w:proofErr w:type="spellStart"/>
      <w:r>
        <w:rPr>
          <w:sz w:val="21"/>
          <w:rtl/>
        </w:rPr>
        <w:t>הרמ"א</w:t>
      </w:r>
      <w:proofErr w:type="spellEnd"/>
      <w:r>
        <w:rPr>
          <w:sz w:val="21"/>
          <w:rtl/>
        </w:rPr>
        <w:t xml:space="preserve"> פותח את תשובתו, בהצגת סוגיית הגמרא ומחלוקת רש"י ור"ת בנוגע לקידושי אישה על ידי אדם שאין לו אישה ובנים. לפי הפרשנות המקובלת בדברי רש"י גם לאדם שלא קיים מצוות פריה ורביה אסור לקדש אישה בשבת, למרות </w:t>
      </w:r>
      <w:r w:rsidR="00120585">
        <w:rPr>
          <w:rFonts w:hint="cs"/>
          <w:sz w:val="21"/>
          <w:rtl/>
        </w:rPr>
        <w:t>שמדובר</w:t>
      </w:r>
      <w:r>
        <w:rPr>
          <w:sz w:val="21"/>
          <w:rtl/>
        </w:rPr>
        <w:t xml:space="preserve"> </w:t>
      </w:r>
      <w:r w:rsidR="00120585">
        <w:rPr>
          <w:rFonts w:hint="cs"/>
          <w:sz w:val="21"/>
          <w:rtl/>
        </w:rPr>
        <w:t>ב</w:t>
      </w:r>
      <w:r>
        <w:rPr>
          <w:sz w:val="21"/>
          <w:rtl/>
        </w:rPr>
        <w:t xml:space="preserve">מצווה. על הסבר זה מקשה </w:t>
      </w:r>
      <w:proofErr w:type="spellStart"/>
      <w:r>
        <w:rPr>
          <w:sz w:val="21"/>
          <w:rtl/>
        </w:rPr>
        <w:t>הרמ"א</w:t>
      </w:r>
      <w:proofErr w:type="spellEnd"/>
      <w:r>
        <w:rPr>
          <w:sz w:val="21"/>
          <w:rtl/>
        </w:rPr>
        <w:t xml:space="preserve"> מספר קושיות</w:t>
      </w:r>
      <w:r w:rsidR="00120585">
        <w:rPr>
          <w:rFonts w:hint="cs"/>
          <w:sz w:val="21"/>
          <w:rtl/>
        </w:rPr>
        <w:t xml:space="preserve">, כאשר </w:t>
      </w:r>
      <w:r>
        <w:rPr>
          <w:sz w:val="21"/>
          <w:rtl/>
        </w:rPr>
        <w:t xml:space="preserve">המרכזית </w:t>
      </w:r>
      <w:r w:rsidR="00120585">
        <w:rPr>
          <w:rFonts w:hint="cs"/>
          <w:sz w:val="21"/>
          <w:rtl/>
        </w:rPr>
        <w:t xml:space="preserve">שבהן </w:t>
      </w:r>
      <w:r>
        <w:rPr>
          <w:sz w:val="21"/>
          <w:rtl/>
        </w:rPr>
        <w:t xml:space="preserve">נוגעת לנוסח המשנה: </w:t>
      </w:r>
      <w:r w:rsidR="00120585">
        <w:rPr>
          <w:rFonts w:hint="cs"/>
          <w:sz w:val="21"/>
          <w:rtl/>
        </w:rPr>
        <w:t xml:space="preserve">אם אכן גם למי שאין לו ילדים היה אסור לקדש בשבת, </w:t>
      </w:r>
      <w:r>
        <w:rPr>
          <w:sz w:val="21"/>
          <w:rtl/>
        </w:rPr>
        <w:t>היה צריך להזכיר במשנה את איסור קידושי אישה בסיפא, כאשר מפרטים</w:t>
      </w:r>
      <w:r w:rsidR="00120585">
        <w:rPr>
          <w:rFonts w:hint="cs"/>
          <w:sz w:val="21"/>
          <w:rtl/>
        </w:rPr>
        <w:t xml:space="preserve"> איסורי דרבנן (</w:t>
      </w:r>
      <w:proofErr w:type="spellStart"/>
      <w:r>
        <w:rPr>
          <w:sz w:val="21"/>
          <w:rtl/>
        </w:rPr>
        <w:t>שבותים</w:t>
      </w:r>
      <w:proofErr w:type="spellEnd"/>
      <w:r w:rsidR="00120585">
        <w:rPr>
          <w:rFonts w:hint="cs"/>
          <w:sz w:val="21"/>
          <w:rtl/>
        </w:rPr>
        <w:t>) האסורים אע"פ</w:t>
      </w:r>
      <w:r>
        <w:rPr>
          <w:sz w:val="21"/>
          <w:rtl/>
        </w:rPr>
        <w:t xml:space="preserve"> שהם מצווה. </w:t>
      </w:r>
      <w:r w:rsidR="00120585">
        <w:rPr>
          <w:rFonts w:hint="cs"/>
          <w:sz w:val="21"/>
          <w:rtl/>
        </w:rPr>
        <w:t xml:space="preserve">כך, היינו </w:t>
      </w:r>
      <w:proofErr w:type="spellStart"/>
      <w:r w:rsidR="00120585">
        <w:rPr>
          <w:rFonts w:hint="cs"/>
          <w:sz w:val="21"/>
          <w:rtl/>
        </w:rPr>
        <w:t>היי</w:t>
      </w:r>
      <w:r>
        <w:rPr>
          <w:sz w:val="21"/>
          <w:rtl/>
        </w:rPr>
        <w:t>נו</w:t>
      </w:r>
      <w:proofErr w:type="spellEnd"/>
      <w:r>
        <w:rPr>
          <w:sz w:val="21"/>
          <w:rtl/>
        </w:rPr>
        <w:t xml:space="preserve"> לומדים ק"ו גם </w:t>
      </w:r>
      <w:r w:rsidR="00120585">
        <w:rPr>
          <w:rFonts w:hint="cs"/>
          <w:sz w:val="21"/>
          <w:rtl/>
        </w:rPr>
        <w:t>ל</w:t>
      </w:r>
      <w:r>
        <w:rPr>
          <w:sz w:val="21"/>
          <w:rtl/>
        </w:rPr>
        <w:t>מקרה שאין בדבר מצווה</w:t>
      </w:r>
      <w:r w:rsidR="00120585">
        <w:rPr>
          <w:rFonts w:hint="cs"/>
          <w:sz w:val="21"/>
          <w:rtl/>
        </w:rPr>
        <w:t>, שהדבר</w:t>
      </w:r>
      <w:r>
        <w:rPr>
          <w:sz w:val="21"/>
          <w:rtl/>
        </w:rPr>
        <w:t xml:space="preserve"> עדיין אסור. </w:t>
      </w:r>
    </w:p>
    <w:p w14:paraId="2976FDC3" w14:textId="1088CF47" w:rsidR="00AB5B46" w:rsidRDefault="00AB5B46" w:rsidP="00AB5B46">
      <w:pPr>
        <w:rPr>
          <w:sz w:val="21"/>
          <w:rtl/>
        </w:rPr>
      </w:pPr>
      <w:r>
        <w:rPr>
          <w:sz w:val="21"/>
          <w:rtl/>
        </w:rPr>
        <w:t xml:space="preserve">בעקבות </w:t>
      </w:r>
      <w:r w:rsidR="002A6A8D">
        <w:rPr>
          <w:rFonts w:hint="cs"/>
          <w:sz w:val="21"/>
          <w:rtl/>
        </w:rPr>
        <w:t>כל זאת,</w:t>
      </w:r>
      <w:r>
        <w:rPr>
          <w:sz w:val="21"/>
          <w:rtl/>
        </w:rPr>
        <w:t xml:space="preserve"> מציע </w:t>
      </w:r>
      <w:proofErr w:type="spellStart"/>
      <w:r>
        <w:rPr>
          <w:sz w:val="21"/>
          <w:rtl/>
        </w:rPr>
        <w:t>הרמ"א</w:t>
      </w:r>
      <w:proofErr w:type="spellEnd"/>
      <w:r>
        <w:rPr>
          <w:sz w:val="21"/>
          <w:rtl/>
        </w:rPr>
        <w:t xml:space="preserve"> הסבר שונה בשיטת רש"י שגם לשיטתו מותר לקדש אישה בשבת אם יש בדבר משום מצווה. מיד לאחר הצעה זו כותב </w:t>
      </w:r>
      <w:proofErr w:type="spellStart"/>
      <w:r>
        <w:rPr>
          <w:sz w:val="21"/>
          <w:rtl/>
        </w:rPr>
        <w:t>הרמ"א</w:t>
      </w:r>
      <w:proofErr w:type="spellEnd"/>
      <w:r>
        <w:rPr>
          <w:sz w:val="21"/>
          <w:rtl/>
        </w:rPr>
        <w:t xml:space="preserve"> שמאחר ורוב הראשונים לא הבינו כך הוא חוזר מהצעה זו בדברי רש"י, אך עדיין</w:t>
      </w:r>
      <w:r w:rsidR="002A6A8D">
        <w:rPr>
          <w:rFonts w:hint="cs"/>
          <w:sz w:val="21"/>
          <w:rtl/>
        </w:rPr>
        <w:t>,</w:t>
      </w:r>
      <w:r>
        <w:rPr>
          <w:sz w:val="21"/>
          <w:rtl/>
        </w:rPr>
        <w:t xml:space="preserve"> הוא </w:t>
      </w:r>
      <w:r w:rsidR="002A6A8D">
        <w:rPr>
          <w:rFonts w:hint="cs"/>
          <w:sz w:val="21"/>
          <w:rtl/>
        </w:rPr>
        <w:t xml:space="preserve">עומד על כך </w:t>
      </w:r>
      <w:r>
        <w:rPr>
          <w:sz w:val="21"/>
          <w:rtl/>
        </w:rPr>
        <w:t>שניתן לסמוך על שיטת ר"ת</w:t>
      </w:r>
      <w:r>
        <w:rPr>
          <w:rFonts w:hint="cs"/>
          <w:sz w:val="21"/>
          <w:rtl/>
        </w:rPr>
        <w:t xml:space="preserve"> בשעת הדחק</w:t>
      </w:r>
      <w:r w:rsidR="002A6A8D">
        <w:rPr>
          <w:rFonts w:hint="cs"/>
          <w:sz w:val="21"/>
          <w:rtl/>
        </w:rPr>
        <w:t>,</w:t>
      </w:r>
      <w:r>
        <w:rPr>
          <w:rFonts w:hint="cs"/>
          <w:sz w:val="21"/>
          <w:rtl/>
        </w:rPr>
        <w:t xml:space="preserve"> בייחוד כאשר </w:t>
      </w:r>
      <w:r w:rsidR="002A6A8D">
        <w:rPr>
          <w:rFonts w:hint="cs"/>
          <w:sz w:val="21"/>
          <w:rtl/>
        </w:rPr>
        <w:t xml:space="preserve">פשט </w:t>
      </w:r>
      <w:r>
        <w:rPr>
          <w:rFonts w:hint="cs"/>
          <w:sz w:val="21"/>
          <w:rtl/>
        </w:rPr>
        <w:t xml:space="preserve">הסוגיה מורה כדבריו. </w:t>
      </w:r>
      <w:r w:rsidR="002A6A8D">
        <w:rPr>
          <w:rFonts w:hint="cs"/>
          <w:sz w:val="21"/>
          <w:rtl/>
        </w:rPr>
        <w:t xml:space="preserve">כמו כן, </w:t>
      </w:r>
      <w:r>
        <w:rPr>
          <w:rFonts w:hint="cs"/>
          <w:sz w:val="21"/>
          <w:rtl/>
        </w:rPr>
        <w:t xml:space="preserve">מכיוון שמדובר על דוחק גדול שנוגע ליתומה גדול כבוד הבריות וגדול השלום שבין איש לאשתו (גם אם הם רק בשלב </w:t>
      </w:r>
      <w:proofErr w:type="spellStart"/>
      <w:r>
        <w:rPr>
          <w:rFonts w:hint="cs"/>
          <w:sz w:val="21"/>
          <w:rtl/>
        </w:rPr>
        <w:t>השידוכין</w:t>
      </w:r>
      <w:proofErr w:type="spellEnd"/>
      <w:r>
        <w:rPr>
          <w:rFonts w:hint="cs"/>
          <w:sz w:val="21"/>
          <w:rtl/>
        </w:rPr>
        <w:t>)</w:t>
      </w:r>
      <w:r w:rsidR="002A6A8D">
        <w:rPr>
          <w:rFonts w:hint="cs"/>
          <w:sz w:val="21"/>
          <w:rtl/>
        </w:rPr>
        <w:t>.</w:t>
      </w:r>
      <w:r>
        <w:rPr>
          <w:rStyle w:val="FootnoteReference"/>
          <w:sz w:val="21"/>
          <w:rtl/>
        </w:rPr>
        <w:footnoteReference w:id="5"/>
      </w:r>
      <w:r>
        <w:rPr>
          <w:sz w:val="21"/>
          <w:rtl/>
        </w:rPr>
        <w:t xml:space="preserve"> </w:t>
      </w:r>
    </w:p>
    <w:p w14:paraId="54F1F083" w14:textId="77777777" w:rsidR="00AB5B46" w:rsidRDefault="00AB5B46" w:rsidP="00AB5B46">
      <w:pPr>
        <w:rPr>
          <w:sz w:val="21"/>
          <w:rtl/>
        </w:rPr>
      </w:pPr>
      <w:r>
        <w:rPr>
          <w:rFonts w:hint="cs"/>
          <w:sz w:val="21"/>
          <w:rtl/>
        </w:rPr>
        <w:t xml:space="preserve">בהמשך התשובה </w:t>
      </w:r>
      <w:proofErr w:type="spellStart"/>
      <w:r>
        <w:rPr>
          <w:rFonts w:hint="cs"/>
          <w:sz w:val="21"/>
          <w:rtl/>
        </w:rPr>
        <w:t>הרמ"א</w:t>
      </w:r>
      <w:proofErr w:type="spellEnd"/>
      <w:r>
        <w:rPr>
          <w:rFonts w:hint="cs"/>
          <w:sz w:val="21"/>
          <w:rtl/>
        </w:rPr>
        <w:t xml:space="preserve"> מעלה מספר ט</w:t>
      </w:r>
      <w:r>
        <w:rPr>
          <w:sz w:val="21"/>
          <w:rtl/>
        </w:rPr>
        <w:t>יעונים כלליים</w:t>
      </w:r>
      <w:r>
        <w:rPr>
          <w:rFonts w:hint="cs"/>
          <w:sz w:val="21"/>
          <w:rtl/>
        </w:rPr>
        <w:t xml:space="preserve"> שאינם נוגעים לסוגיית הגמרא כך שגם </w:t>
      </w:r>
      <w:r>
        <w:rPr>
          <w:sz w:val="21"/>
          <w:rtl/>
        </w:rPr>
        <w:t>אם לא מקבלים את דעת ר"ת בסוגיית הגמרא, עדיין יש לפסוק להתיר נישואין אלו בימינו.</w:t>
      </w:r>
    </w:p>
    <w:p w14:paraId="60A4C727" w14:textId="77777777" w:rsidR="00AB5B46" w:rsidRDefault="00AB5B46" w:rsidP="00AB5B46">
      <w:pPr>
        <w:rPr>
          <w:sz w:val="21"/>
          <w:rtl/>
        </w:rPr>
      </w:pPr>
      <w:proofErr w:type="spellStart"/>
      <w:r>
        <w:rPr>
          <w:sz w:val="21"/>
          <w:rtl/>
        </w:rPr>
        <w:t>הרמ"א</w:t>
      </w:r>
      <w:proofErr w:type="spellEnd"/>
      <w:r>
        <w:rPr>
          <w:sz w:val="21"/>
          <w:rtl/>
        </w:rPr>
        <w:t xml:space="preserve"> </w:t>
      </w:r>
      <w:r>
        <w:rPr>
          <w:rFonts w:hint="cs"/>
          <w:sz w:val="21"/>
          <w:rtl/>
        </w:rPr>
        <w:t>פסק לגבי איסור שבות אחר, ריקוד בשבת</w:t>
      </w:r>
      <w:r>
        <w:rPr>
          <w:sz w:val="21"/>
          <w:rtl/>
        </w:rPr>
        <w:t>:</w:t>
      </w:r>
    </w:p>
    <w:p w14:paraId="2C78FCC9" w14:textId="77777777" w:rsidR="00AB5B46" w:rsidRDefault="00AB5B46" w:rsidP="00AB5B46">
      <w:pPr>
        <w:pStyle w:val="12"/>
        <w:rPr>
          <w:rtl/>
        </w:rPr>
      </w:pPr>
      <w:r>
        <w:rPr>
          <w:rtl/>
        </w:rPr>
        <w:t xml:space="preserve">הגה: והא </w:t>
      </w:r>
      <w:proofErr w:type="spellStart"/>
      <w:r>
        <w:rPr>
          <w:rtl/>
        </w:rPr>
        <w:t>דמספקין</w:t>
      </w:r>
      <w:proofErr w:type="spellEnd"/>
      <w:r>
        <w:rPr>
          <w:rtl/>
        </w:rPr>
        <w:t xml:space="preserve"> </w:t>
      </w:r>
      <w:proofErr w:type="spellStart"/>
      <w:r>
        <w:rPr>
          <w:rtl/>
        </w:rPr>
        <w:t>ומרקדין</w:t>
      </w:r>
      <w:proofErr w:type="spellEnd"/>
      <w:r>
        <w:rPr>
          <w:rtl/>
        </w:rPr>
        <w:t xml:space="preserve"> </w:t>
      </w:r>
      <w:proofErr w:type="spellStart"/>
      <w:r>
        <w:rPr>
          <w:rtl/>
        </w:rPr>
        <w:t>האידנא</w:t>
      </w:r>
      <w:proofErr w:type="spellEnd"/>
      <w:r>
        <w:rPr>
          <w:rtl/>
        </w:rPr>
        <w:t xml:space="preserve"> ולא </w:t>
      </w:r>
      <w:proofErr w:type="spellStart"/>
      <w:r>
        <w:rPr>
          <w:rtl/>
        </w:rPr>
        <w:t>מחינן</w:t>
      </w:r>
      <w:proofErr w:type="spellEnd"/>
      <w:r>
        <w:rPr>
          <w:rtl/>
        </w:rPr>
        <w:t xml:space="preserve"> בהו משום </w:t>
      </w:r>
      <w:proofErr w:type="spellStart"/>
      <w:r>
        <w:rPr>
          <w:rtl/>
        </w:rPr>
        <w:lastRenderedPageBreak/>
        <w:t>דמוטב</w:t>
      </w:r>
      <w:proofErr w:type="spellEnd"/>
      <w:r>
        <w:rPr>
          <w:rtl/>
        </w:rPr>
        <w:t xml:space="preserve"> שיהיו </w:t>
      </w:r>
      <w:proofErr w:type="spellStart"/>
      <w:r>
        <w:rPr>
          <w:rtl/>
        </w:rPr>
        <w:t>שוגגין</w:t>
      </w:r>
      <w:proofErr w:type="spellEnd"/>
      <w:r>
        <w:rPr>
          <w:rtl/>
        </w:rPr>
        <w:t xml:space="preserve"> </w:t>
      </w:r>
      <w:proofErr w:type="spellStart"/>
      <w:r>
        <w:rPr>
          <w:rtl/>
        </w:rPr>
        <w:t>וכו</w:t>
      </w:r>
      <w:proofErr w:type="spellEnd"/>
      <w:r>
        <w:rPr>
          <w:rtl/>
        </w:rPr>
        <w:t xml:space="preserve">'. וי"א </w:t>
      </w:r>
      <w:proofErr w:type="spellStart"/>
      <w:r>
        <w:rPr>
          <w:rtl/>
        </w:rPr>
        <w:t>דבזמן</w:t>
      </w:r>
      <w:proofErr w:type="spellEnd"/>
      <w:r>
        <w:rPr>
          <w:rtl/>
        </w:rPr>
        <w:t xml:space="preserve"> הזה </w:t>
      </w:r>
      <w:proofErr w:type="spellStart"/>
      <w:r>
        <w:rPr>
          <w:rtl/>
        </w:rPr>
        <w:t>הכל</w:t>
      </w:r>
      <w:proofErr w:type="spellEnd"/>
      <w:r>
        <w:rPr>
          <w:rtl/>
        </w:rPr>
        <w:t xml:space="preserve"> שרי, </w:t>
      </w:r>
      <w:proofErr w:type="spellStart"/>
      <w:r>
        <w:rPr>
          <w:rtl/>
        </w:rPr>
        <w:t>דאין</w:t>
      </w:r>
      <w:proofErr w:type="spellEnd"/>
      <w:r>
        <w:rPr>
          <w:rtl/>
        </w:rPr>
        <w:t xml:space="preserve"> אנו </w:t>
      </w:r>
      <w:proofErr w:type="spellStart"/>
      <w:r>
        <w:rPr>
          <w:rtl/>
        </w:rPr>
        <w:t>בקיאין</w:t>
      </w:r>
      <w:proofErr w:type="spellEnd"/>
      <w:r>
        <w:rPr>
          <w:rtl/>
        </w:rPr>
        <w:t xml:space="preserve"> בעשיית כלי שיר </w:t>
      </w:r>
      <w:proofErr w:type="spellStart"/>
      <w:r>
        <w:rPr>
          <w:rtl/>
        </w:rPr>
        <w:t>וליכא</w:t>
      </w:r>
      <w:proofErr w:type="spellEnd"/>
      <w:r>
        <w:rPr>
          <w:rtl/>
        </w:rPr>
        <w:t xml:space="preserve"> למגזר שמא יתקן כלי שיר </w:t>
      </w:r>
      <w:proofErr w:type="spellStart"/>
      <w:r>
        <w:rPr>
          <w:rtl/>
        </w:rPr>
        <w:t>דמלתא</w:t>
      </w:r>
      <w:proofErr w:type="spellEnd"/>
      <w:r>
        <w:rPr>
          <w:rtl/>
        </w:rPr>
        <w:t xml:space="preserve"> דלא שכיח הוא ואפשר שעל זה נהגו להקל בכל</w:t>
      </w:r>
      <w:r>
        <w:rPr>
          <w:rFonts w:hint="cs"/>
          <w:rtl/>
        </w:rPr>
        <w:t>.</w:t>
      </w:r>
      <w:r>
        <w:rPr>
          <w:rtl/>
        </w:rPr>
        <w:tab/>
      </w:r>
      <w:r>
        <w:rPr>
          <w:sz w:val="17"/>
          <w:szCs w:val="17"/>
          <w:rtl/>
        </w:rPr>
        <w:t>(סי' של"ט, סעיף ג).</w:t>
      </w:r>
    </w:p>
    <w:p w14:paraId="388667CA" w14:textId="77777777" w:rsidR="00AB5B46" w:rsidRDefault="00AB5B46" w:rsidP="00AB5B46">
      <w:pPr>
        <w:rPr>
          <w:sz w:val="21"/>
          <w:rtl/>
        </w:rPr>
      </w:pPr>
      <w:r>
        <w:rPr>
          <w:sz w:val="21"/>
          <w:rtl/>
        </w:rPr>
        <w:t xml:space="preserve">פסק </w:t>
      </w:r>
      <w:proofErr w:type="spellStart"/>
      <w:r>
        <w:rPr>
          <w:sz w:val="21"/>
          <w:rtl/>
        </w:rPr>
        <w:t>הרמ"א</w:t>
      </w:r>
      <w:proofErr w:type="spellEnd"/>
      <w:r>
        <w:rPr>
          <w:sz w:val="21"/>
          <w:rtl/>
        </w:rPr>
        <w:t xml:space="preserve"> מבוסס על דברי תוספות וראשונים נוספים</w:t>
      </w:r>
      <w:r>
        <w:rPr>
          <w:rFonts w:hint="cs"/>
          <w:sz w:val="21"/>
          <w:rtl/>
        </w:rPr>
        <w:t>, וכפי שהסביר ערוך השולחן שהפסיקה נובעת מ</w:t>
      </w:r>
      <w:r>
        <w:rPr>
          <w:sz w:val="21"/>
          <w:rtl/>
        </w:rPr>
        <w:t>המציאות כפי שהיא היום שונה במהותה מגזירת חז"ל</w:t>
      </w:r>
      <w:r>
        <w:rPr>
          <w:rFonts w:hint="cs"/>
          <w:sz w:val="21"/>
          <w:rtl/>
        </w:rPr>
        <w:t xml:space="preserve">. בתשובתו לגבי קידושין </w:t>
      </w:r>
      <w:proofErr w:type="spellStart"/>
      <w:r>
        <w:rPr>
          <w:sz w:val="21"/>
          <w:rtl/>
        </w:rPr>
        <w:t>הרמ"א</w:t>
      </w:r>
      <w:proofErr w:type="spellEnd"/>
      <w:r>
        <w:rPr>
          <w:sz w:val="21"/>
          <w:rtl/>
        </w:rPr>
        <w:t xml:space="preserve"> מרחיב את דברי תוספות לגבי איסור ריקוד גם לגבי קידושין בשבת:</w:t>
      </w:r>
    </w:p>
    <w:p w14:paraId="17486FC6" w14:textId="77777777" w:rsidR="00AB5B46" w:rsidRDefault="00AB5B46" w:rsidP="00AB5B46">
      <w:pPr>
        <w:pStyle w:val="12"/>
        <w:rPr>
          <w:rtl/>
        </w:rPr>
      </w:pPr>
      <w:r>
        <w:rPr>
          <w:rtl/>
        </w:rPr>
        <w:t xml:space="preserve">והכל הוא מטעם דברי </w:t>
      </w:r>
      <w:proofErr w:type="spellStart"/>
      <w:r>
        <w:rPr>
          <w:rtl/>
        </w:rPr>
        <w:t>התוס</w:t>
      </w:r>
      <w:proofErr w:type="spellEnd"/>
      <w:r>
        <w:rPr>
          <w:rtl/>
        </w:rPr>
        <w:t xml:space="preserve">' דלא שייך גזירה זו בזמן הזה. </w:t>
      </w:r>
      <w:r>
        <w:rPr>
          <w:b/>
          <w:bCs/>
          <w:rtl/>
        </w:rPr>
        <w:t xml:space="preserve">וה"ה </w:t>
      </w:r>
      <w:proofErr w:type="spellStart"/>
      <w:r>
        <w:rPr>
          <w:b/>
          <w:bCs/>
          <w:rtl/>
        </w:rPr>
        <w:t>בענין</w:t>
      </w:r>
      <w:proofErr w:type="spellEnd"/>
      <w:r>
        <w:rPr>
          <w:b/>
          <w:bCs/>
          <w:rtl/>
        </w:rPr>
        <w:t xml:space="preserve"> אין </w:t>
      </w:r>
      <w:proofErr w:type="spellStart"/>
      <w:r>
        <w:rPr>
          <w:b/>
          <w:bCs/>
          <w:rtl/>
        </w:rPr>
        <w:t>מקדשין</w:t>
      </w:r>
      <w:proofErr w:type="spellEnd"/>
      <w:r>
        <w:rPr>
          <w:rtl/>
        </w:rPr>
        <w:t xml:space="preserve">, </w:t>
      </w:r>
      <w:proofErr w:type="spellStart"/>
      <w:r>
        <w:rPr>
          <w:rtl/>
        </w:rPr>
        <w:t>דאמרינן</w:t>
      </w:r>
      <w:proofErr w:type="spellEnd"/>
      <w:r>
        <w:rPr>
          <w:rtl/>
        </w:rPr>
        <w:t xml:space="preserve"> בגמרא הטעם שמא יכתוב וידוע המנהג פשוט בישראל שאין החתן כותב בעצמו הכתובה או שטר אירוסין, </w:t>
      </w:r>
      <w:r>
        <w:rPr>
          <w:b/>
          <w:bCs/>
          <w:rtl/>
        </w:rPr>
        <w:t>והוא מטעם שאין אנו בקיאים בכתיבה</w:t>
      </w:r>
      <w:r>
        <w:rPr>
          <w:rtl/>
        </w:rPr>
        <w:t xml:space="preserve">. ואפילו מי שיודע לכתוב אינו כותב שלא לחלק בין בקיאים </w:t>
      </w:r>
      <w:proofErr w:type="spellStart"/>
      <w:r>
        <w:rPr>
          <w:rtl/>
        </w:rPr>
        <w:t>לשאינן</w:t>
      </w:r>
      <w:proofErr w:type="spellEnd"/>
      <w:r>
        <w:rPr>
          <w:rtl/>
        </w:rPr>
        <w:t xml:space="preserve"> בקיאים, ולכן כותבה בכל מקום החזן כמו שקורא בתורה לכל אדם לתקנת שאינו בקי. ומעתה אין לגזור על המקדש שמא יכתוב, מאחר שאנחנו אינן בקיאים ואין מוטל על החתן כתיבה זו. ואין לחוש שהחזן יכתוב משום קידושי החתן, </w:t>
      </w:r>
      <w:proofErr w:type="spellStart"/>
      <w:r>
        <w:rPr>
          <w:rtl/>
        </w:rPr>
        <w:t>דגזירה</w:t>
      </w:r>
      <w:proofErr w:type="spellEnd"/>
      <w:r>
        <w:rPr>
          <w:rtl/>
        </w:rPr>
        <w:t xml:space="preserve"> כזו לא מצינו. ועוד שהרי החזן כותב כל פעם הכתובה ושטרי האירוסין בשחרית או זמן רב קודם הכניסה לחופה</w:t>
      </w:r>
      <w:r>
        <w:rPr>
          <w:rFonts w:hint="cs"/>
          <w:rtl/>
        </w:rPr>
        <w:t>...</w:t>
      </w:r>
      <w:r>
        <w:rPr>
          <w:rtl/>
        </w:rPr>
        <w:t xml:space="preserve"> ולכן אין לחוש בזמן הזה לגזירה זו כלל. </w:t>
      </w:r>
    </w:p>
    <w:p w14:paraId="50F4CC08" w14:textId="7571C62C" w:rsidR="00AB5B46" w:rsidRDefault="00AB5B46" w:rsidP="00AB5B46">
      <w:pPr>
        <w:rPr>
          <w:sz w:val="21"/>
          <w:rtl/>
        </w:rPr>
      </w:pPr>
      <w:proofErr w:type="spellStart"/>
      <w:r>
        <w:rPr>
          <w:sz w:val="21"/>
          <w:rtl/>
        </w:rPr>
        <w:t>הרמ"א</w:t>
      </w:r>
      <w:proofErr w:type="spellEnd"/>
      <w:r>
        <w:rPr>
          <w:sz w:val="21"/>
          <w:rtl/>
        </w:rPr>
        <w:t xml:space="preserve"> מסביר שבימינו אין חשש שמא החתן יבוא לכתוב את הכתובה</w:t>
      </w:r>
      <w:r>
        <w:rPr>
          <w:rFonts w:hint="cs"/>
          <w:sz w:val="21"/>
          <w:rtl/>
        </w:rPr>
        <w:t xml:space="preserve"> ולכן</w:t>
      </w:r>
      <w:r>
        <w:rPr>
          <w:sz w:val="21"/>
          <w:rtl/>
        </w:rPr>
        <w:t xml:space="preserve"> גם אם פוסקים כשיטת רש"י עדיין אין לאסור בימינו</w:t>
      </w:r>
      <w:r w:rsidR="002A6A8D">
        <w:rPr>
          <w:rFonts w:hint="cs"/>
          <w:sz w:val="21"/>
          <w:rtl/>
        </w:rPr>
        <w:t xml:space="preserve"> קידושין בשבת</w:t>
      </w:r>
      <w:r>
        <w:rPr>
          <w:sz w:val="21"/>
          <w:rtl/>
        </w:rPr>
        <w:t xml:space="preserve">. </w:t>
      </w:r>
      <w:r>
        <w:rPr>
          <w:rFonts w:hint="cs"/>
          <w:sz w:val="21"/>
          <w:rtl/>
        </w:rPr>
        <w:t>כ</w:t>
      </w:r>
      <w:r w:rsidR="002A6A8D">
        <w:rPr>
          <w:rFonts w:hint="cs"/>
          <w:sz w:val="21"/>
          <w:rtl/>
        </w:rPr>
        <w:t xml:space="preserve">מו בהסברו של </w:t>
      </w:r>
      <w:r>
        <w:rPr>
          <w:rFonts w:hint="cs"/>
          <w:sz w:val="21"/>
          <w:rtl/>
        </w:rPr>
        <w:t>ערוך השולחן</w:t>
      </w:r>
      <w:r w:rsidR="002A6A8D">
        <w:rPr>
          <w:rFonts w:hint="cs"/>
          <w:sz w:val="21"/>
          <w:rtl/>
        </w:rPr>
        <w:t>,</w:t>
      </w:r>
      <w:r>
        <w:rPr>
          <w:rFonts w:hint="cs"/>
          <w:sz w:val="21"/>
          <w:rtl/>
        </w:rPr>
        <w:t xml:space="preserve"> גם </w:t>
      </w:r>
      <w:r>
        <w:rPr>
          <w:sz w:val="21"/>
          <w:rtl/>
        </w:rPr>
        <w:t xml:space="preserve">במקרה זה המציאות כולה השתנתה ומדובר על תהליך שונה מימי הגמרא ולכן שייך להגיד </w:t>
      </w:r>
      <w:r w:rsidR="002A6A8D">
        <w:rPr>
          <w:rFonts w:hint="cs"/>
          <w:sz w:val="21"/>
          <w:rtl/>
        </w:rPr>
        <w:t>שהתקנה כולה</w:t>
      </w:r>
      <w:r>
        <w:rPr>
          <w:sz w:val="21"/>
          <w:rtl/>
        </w:rPr>
        <w:t xml:space="preserve"> בטל</w:t>
      </w:r>
      <w:r w:rsidR="002A6A8D">
        <w:rPr>
          <w:rFonts w:hint="cs"/>
          <w:sz w:val="21"/>
          <w:rtl/>
        </w:rPr>
        <w:t>ה</w:t>
      </w:r>
      <w:r>
        <w:rPr>
          <w:sz w:val="21"/>
          <w:rtl/>
        </w:rPr>
        <w:t xml:space="preserve">. </w:t>
      </w:r>
    </w:p>
    <w:p w14:paraId="5A442539" w14:textId="516FC0A2" w:rsidR="00AB5B46" w:rsidRDefault="00AB5B46" w:rsidP="00AB5B46">
      <w:pPr>
        <w:rPr>
          <w:sz w:val="21"/>
          <w:rtl/>
        </w:rPr>
      </w:pPr>
      <w:r>
        <w:rPr>
          <w:sz w:val="21"/>
          <w:rtl/>
        </w:rPr>
        <w:t xml:space="preserve">הסבר </w:t>
      </w:r>
      <w:proofErr w:type="spellStart"/>
      <w:r>
        <w:rPr>
          <w:sz w:val="21"/>
          <w:rtl/>
        </w:rPr>
        <w:t>הרמ"א</w:t>
      </w:r>
      <w:proofErr w:type="spellEnd"/>
      <w:r>
        <w:rPr>
          <w:sz w:val="21"/>
          <w:rtl/>
        </w:rPr>
        <w:t xml:space="preserve"> מתיישב </w:t>
      </w:r>
      <w:r w:rsidR="002A6A8D">
        <w:rPr>
          <w:rFonts w:hint="cs"/>
          <w:sz w:val="21"/>
          <w:rtl/>
        </w:rPr>
        <w:t xml:space="preserve">אמנם </w:t>
      </w:r>
      <w:r>
        <w:rPr>
          <w:sz w:val="21"/>
          <w:rtl/>
        </w:rPr>
        <w:t>עם דברי הגמרא</w:t>
      </w:r>
      <w:r w:rsidR="002A6A8D">
        <w:rPr>
          <w:rFonts w:hint="cs"/>
          <w:sz w:val="21"/>
          <w:rtl/>
        </w:rPr>
        <w:t xml:space="preserve">, לפיה איסור </w:t>
      </w:r>
      <w:r>
        <w:rPr>
          <w:sz w:val="21"/>
          <w:rtl/>
        </w:rPr>
        <w:t xml:space="preserve">השבות הוא </w:t>
      </w:r>
      <w:r w:rsidR="002A6A8D">
        <w:rPr>
          <w:rFonts w:hint="cs"/>
          <w:sz w:val="21"/>
          <w:rtl/>
        </w:rPr>
        <w:t>משום '</w:t>
      </w:r>
      <w:r>
        <w:rPr>
          <w:sz w:val="21"/>
          <w:rtl/>
        </w:rPr>
        <w:t>שמא יכתוב</w:t>
      </w:r>
      <w:r w:rsidR="002A6A8D">
        <w:rPr>
          <w:rFonts w:hint="cs"/>
          <w:sz w:val="21"/>
          <w:rtl/>
        </w:rPr>
        <w:t>'</w:t>
      </w:r>
      <w:r>
        <w:rPr>
          <w:sz w:val="21"/>
          <w:rtl/>
        </w:rPr>
        <w:t>,</w:t>
      </w:r>
      <w:r w:rsidR="002A6A8D">
        <w:rPr>
          <w:rFonts w:hint="cs"/>
          <w:sz w:val="21"/>
          <w:rtl/>
        </w:rPr>
        <w:t xml:space="preserve"> אך איננו הולם את </w:t>
      </w:r>
      <w:r>
        <w:rPr>
          <w:sz w:val="21"/>
          <w:rtl/>
        </w:rPr>
        <w:t>שיטת הירושלמי</w:t>
      </w:r>
      <w:r w:rsidR="002A6A8D">
        <w:rPr>
          <w:rFonts w:hint="cs"/>
          <w:sz w:val="21"/>
          <w:rtl/>
        </w:rPr>
        <w:t>, לפיה טעם האיסור הוא משום ש'</w:t>
      </w:r>
      <w:r>
        <w:rPr>
          <w:sz w:val="21"/>
          <w:rtl/>
        </w:rPr>
        <w:t>נראה כקונה קנין</w:t>
      </w:r>
      <w:r w:rsidR="002A6A8D">
        <w:rPr>
          <w:rFonts w:hint="cs"/>
          <w:sz w:val="21"/>
          <w:rtl/>
        </w:rPr>
        <w:t>'. לפי שיטה זו,</w:t>
      </w:r>
      <w:r>
        <w:rPr>
          <w:sz w:val="21"/>
          <w:rtl/>
        </w:rPr>
        <w:t xml:space="preserve"> לכאורה אין לחלק בין התקופות. בעקבות כך כותב </w:t>
      </w:r>
      <w:proofErr w:type="spellStart"/>
      <w:r>
        <w:rPr>
          <w:sz w:val="21"/>
          <w:rtl/>
        </w:rPr>
        <w:t>הרמ"א</w:t>
      </w:r>
      <w:proofErr w:type="spellEnd"/>
      <w:r w:rsidR="002A6A8D">
        <w:rPr>
          <w:rFonts w:hint="cs"/>
          <w:sz w:val="21"/>
          <w:rtl/>
        </w:rPr>
        <w:t xml:space="preserve"> </w:t>
      </w:r>
      <w:r>
        <w:rPr>
          <w:sz w:val="21"/>
          <w:rtl/>
        </w:rPr>
        <w:t xml:space="preserve">- "נראה </w:t>
      </w:r>
      <w:proofErr w:type="spellStart"/>
      <w:r>
        <w:rPr>
          <w:sz w:val="21"/>
          <w:rtl/>
        </w:rPr>
        <w:t>דגמרא</w:t>
      </w:r>
      <w:proofErr w:type="spellEnd"/>
      <w:r>
        <w:rPr>
          <w:sz w:val="21"/>
          <w:rtl/>
        </w:rPr>
        <w:t xml:space="preserve"> </w:t>
      </w:r>
      <w:proofErr w:type="spellStart"/>
      <w:r>
        <w:rPr>
          <w:sz w:val="21"/>
          <w:rtl/>
        </w:rPr>
        <w:t>דידן</w:t>
      </w:r>
      <w:proofErr w:type="spellEnd"/>
      <w:r>
        <w:rPr>
          <w:sz w:val="21"/>
          <w:rtl/>
        </w:rPr>
        <w:t xml:space="preserve"> עיקר נגד הירושלמי וכן פסקו הפוסקים תמיד".</w:t>
      </w:r>
    </w:p>
    <w:p w14:paraId="0354DF24" w14:textId="77777777" w:rsidR="00AB5B46" w:rsidRDefault="00AB5B46" w:rsidP="00AB5B46">
      <w:pPr>
        <w:rPr>
          <w:sz w:val="21"/>
          <w:rtl/>
        </w:rPr>
      </w:pPr>
      <w:r>
        <w:rPr>
          <w:sz w:val="21"/>
          <w:rtl/>
        </w:rPr>
        <w:t xml:space="preserve">כפי שמתואר בסיפור זה, מנהג היהודים בפולין היה לקיים את הנישואין בימי שישי. </w:t>
      </w:r>
      <w:proofErr w:type="spellStart"/>
      <w:r>
        <w:rPr>
          <w:sz w:val="21"/>
          <w:rtl/>
        </w:rPr>
        <w:t>הרמ"א</w:t>
      </w:r>
      <w:proofErr w:type="spellEnd"/>
      <w:r>
        <w:rPr>
          <w:sz w:val="21"/>
          <w:rtl/>
        </w:rPr>
        <w:t xml:space="preserve"> משתמש בכך שסניף נוסף להקל וכראיה שהטעם של התלמוד הבבלי נפסק להלכה: </w:t>
      </w:r>
    </w:p>
    <w:p w14:paraId="6A011CFA" w14:textId="77777777" w:rsidR="00AB5B46" w:rsidRDefault="00AB5B46" w:rsidP="00AB5B46">
      <w:pPr>
        <w:pStyle w:val="12"/>
        <w:rPr>
          <w:rtl/>
        </w:rPr>
      </w:pPr>
      <w:r>
        <w:rPr>
          <w:rtl/>
        </w:rPr>
        <w:t xml:space="preserve">והעיקר משום שעכשיו אנו בגלות </w:t>
      </w:r>
      <w:proofErr w:type="spellStart"/>
      <w:r>
        <w:rPr>
          <w:rtl/>
        </w:rPr>
        <w:t>וטריחא</w:t>
      </w:r>
      <w:proofErr w:type="spellEnd"/>
      <w:r>
        <w:rPr>
          <w:rtl/>
        </w:rPr>
        <w:t xml:space="preserve"> לעשות נישואים בלא שבת, אפשר שה"ה שאין </w:t>
      </w:r>
      <w:proofErr w:type="spellStart"/>
      <w:r>
        <w:rPr>
          <w:rtl/>
        </w:rPr>
        <w:t>חוששין</w:t>
      </w:r>
      <w:proofErr w:type="spellEnd"/>
      <w:r>
        <w:rPr>
          <w:rtl/>
        </w:rPr>
        <w:t xml:space="preserve"> בזה להקל בשבת מאחר </w:t>
      </w:r>
      <w:proofErr w:type="spellStart"/>
      <w:r>
        <w:rPr>
          <w:rtl/>
        </w:rPr>
        <w:t>דטעם</w:t>
      </w:r>
      <w:proofErr w:type="spellEnd"/>
      <w:r>
        <w:rPr>
          <w:rtl/>
        </w:rPr>
        <w:t xml:space="preserve"> שמא יכתוב הוא עיקר... כ"ש דיש להקל במקום מצוה </w:t>
      </w:r>
      <w:r>
        <w:rPr>
          <w:rtl/>
        </w:rPr>
        <w:lastRenderedPageBreak/>
        <w:t xml:space="preserve">שמקיים פריה ורביה והוא שעת הדחק. </w:t>
      </w:r>
    </w:p>
    <w:p w14:paraId="47C185CE" w14:textId="721BB47E" w:rsidR="00AB5B46" w:rsidRDefault="00AB5B46" w:rsidP="00AB5B46">
      <w:pPr>
        <w:rPr>
          <w:sz w:val="21"/>
          <w:rtl/>
        </w:rPr>
      </w:pPr>
      <w:proofErr w:type="spellStart"/>
      <w:r>
        <w:rPr>
          <w:sz w:val="21"/>
          <w:rtl/>
        </w:rPr>
        <w:t>הרמ"א</w:t>
      </w:r>
      <w:proofErr w:type="spellEnd"/>
      <w:r>
        <w:rPr>
          <w:sz w:val="21"/>
          <w:rtl/>
        </w:rPr>
        <w:t xml:space="preserve"> מסיים את תשובתו בכך שהעולם אינו נזהר </w:t>
      </w:r>
      <w:r w:rsidR="002A6A8D">
        <w:rPr>
          <w:rFonts w:hint="cs"/>
          <w:sz w:val="21"/>
          <w:rtl/>
        </w:rPr>
        <w:t xml:space="preserve">בתקנה זו, ולכן </w:t>
      </w:r>
      <w:r>
        <w:rPr>
          <w:sz w:val="21"/>
          <w:rtl/>
        </w:rPr>
        <w:t xml:space="preserve">יש להקל </w:t>
      </w:r>
      <w:r w:rsidR="002A6A8D">
        <w:rPr>
          <w:rFonts w:hint="cs"/>
          <w:sz w:val="21"/>
          <w:rtl/>
        </w:rPr>
        <w:t>באיסור דרבנן זה</w:t>
      </w:r>
      <w:r>
        <w:rPr>
          <w:sz w:val="21"/>
          <w:rtl/>
        </w:rPr>
        <w:t>:</w:t>
      </w:r>
    </w:p>
    <w:p w14:paraId="6636F84A" w14:textId="4DCEBAC1" w:rsidR="00AB5B46" w:rsidRDefault="00AB5B46" w:rsidP="00AB5B46">
      <w:pPr>
        <w:pStyle w:val="12"/>
        <w:rPr>
          <w:rtl/>
        </w:rPr>
      </w:pPr>
      <w:r>
        <w:rPr>
          <w:rtl/>
        </w:rPr>
        <w:t>ומה לי להאריך</w:t>
      </w:r>
      <w:r w:rsidR="00380C05">
        <w:rPr>
          <w:rFonts w:hint="cs"/>
          <w:rtl/>
        </w:rPr>
        <w:t>,</w:t>
      </w:r>
      <w:r>
        <w:rPr>
          <w:rtl/>
        </w:rPr>
        <w:t xml:space="preserve"> </w:t>
      </w:r>
      <w:proofErr w:type="spellStart"/>
      <w:r>
        <w:rPr>
          <w:rtl/>
        </w:rPr>
        <w:t>פוק</w:t>
      </w:r>
      <w:proofErr w:type="spellEnd"/>
      <w:r>
        <w:rPr>
          <w:rtl/>
        </w:rPr>
        <w:t xml:space="preserve"> חזי מה עמא דבר בכל מקום, ובפרט בעירנו אשר יש בה קיבוץ עם ת"ל ולפעמים עושים ה' או ו' חופות ביום אחד ונמשכים עד הלילה ואין פוצה פה ומצפצף. ומה לי בתחילת הלילה או שעה או ב' בלילה, </w:t>
      </w:r>
      <w:proofErr w:type="spellStart"/>
      <w:r>
        <w:rPr>
          <w:rtl/>
        </w:rPr>
        <w:t>דאין</w:t>
      </w:r>
      <w:proofErr w:type="spellEnd"/>
      <w:r>
        <w:rPr>
          <w:rtl/>
        </w:rPr>
        <w:t xml:space="preserve"> לחלק בין קבלו שבת </w:t>
      </w:r>
      <w:proofErr w:type="spellStart"/>
      <w:r>
        <w:rPr>
          <w:rtl/>
        </w:rPr>
        <w:t>בענין</w:t>
      </w:r>
      <w:proofErr w:type="spellEnd"/>
      <w:r>
        <w:rPr>
          <w:rtl/>
        </w:rPr>
        <w:t xml:space="preserve"> ברכו או לא </w:t>
      </w:r>
      <w:proofErr w:type="spellStart"/>
      <w:r>
        <w:rPr>
          <w:rtl/>
        </w:rPr>
        <w:t>דאין</w:t>
      </w:r>
      <w:proofErr w:type="spellEnd"/>
      <w:r>
        <w:rPr>
          <w:rtl/>
        </w:rPr>
        <w:t xml:space="preserve"> תלוי בקבלתם להקל, </w:t>
      </w:r>
      <w:proofErr w:type="spellStart"/>
      <w:r>
        <w:rPr>
          <w:rtl/>
        </w:rPr>
        <w:t>דשבת</w:t>
      </w:r>
      <w:proofErr w:type="spellEnd"/>
      <w:r>
        <w:rPr>
          <w:rtl/>
        </w:rPr>
        <w:t xml:space="preserve"> מעצמו קבעה משחשיכה </w:t>
      </w:r>
      <w:proofErr w:type="spellStart"/>
      <w:r>
        <w:rPr>
          <w:rtl/>
        </w:rPr>
        <w:t>כדאיתא</w:t>
      </w:r>
      <w:proofErr w:type="spellEnd"/>
      <w:r>
        <w:rPr>
          <w:rtl/>
        </w:rPr>
        <w:t xml:space="preserve"> פרק ערבי פסחים </w:t>
      </w:r>
      <w:proofErr w:type="spellStart"/>
      <w:r>
        <w:rPr>
          <w:rtl/>
        </w:rPr>
        <w:t>לענין</w:t>
      </w:r>
      <w:proofErr w:type="spellEnd"/>
      <w:r>
        <w:rPr>
          <w:rtl/>
        </w:rPr>
        <w:t xml:space="preserve"> קדוש ומעשר. אלא האמת שצורך השעה מביא להקל בדברים אלו שאינן אלא איסור דרבנן, ובמקום הדחק לא גזרו. ובהא </w:t>
      </w:r>
      <w:proofErr w:type="spellStart"/>
      <w:r>
        <w:rPr>
          <w:rtl/>
        </w:rPr>
        <w:t>נחיתנא</w:t>
      </w:r>
      <w:proofErr w:type="spellEnd"/>
      <w:r>
        <w:rPr>
          <w:rtl/>
        </w:rPr>
        <w:t xml:space="preserve"> ובהא </w:t>
      </w:r>
      <w:proofErr w:type="spellStart"/>
      <w:r>
        <w:rPr>
          <w:rtl/>
        </w:rPr>
        <w:t>סליקנא</w:t>
      </w:r>
      <w:proofErr w:type="spellEnd"/>
      <w:r>
        <w:rPr>
          <w:rtl/>
        </w:rPr>
        <w:t xml:space="preserve">,  דודאי יש להחמיר להיות </w:t>
      </w:r>
      <w:proofErr w:type="spellStart"/>
      <w:r>
        <w:rPr>
          <w:rtl/>
        </w:rPr>
        <w:t>זריזין</w:t>
      </w:r>
      <w:proofErr w:type="spellEnd"/>
      <w:r>
        <w:rPr>
          <w:rtl/>
        </w:rPr>
        <w:t xml:space="preserve"> קודם השבת שלא יבוא לידי כך. אבל אם כבר נעשה מה שאפשר לעשות ונטרפה השעה עד שחשיכה, ויש לחוש לפירוד </w:t>
      </w:r>
      <w:proofErr w:type="spellStart"/>
      <w:r>
        <w:rPr>
          <w:rtl/>
        </w:rPr>
        <w:t>הזיוג</w:t>
      </w:r>
      <w:proofErr w:type="spellEnd"/>
      <w:r>
        <w:rPr>
          <w:rtl/>
        </w:rPr>
        <w:t xml:space="preserve"> או לביוש הבתולה וכיוצא בזה הסומך להקל לא הפסיד, ויתענג לשלום בעונג שבת אח"כ. ויכולה </w:t>
      </w:r>
      <w:proofErr w:type="spellStart"/>
      <w:r>
        <w:rPr>
          <w:rtl/>
        </w:rPr>
        <w:t>המצוה</w:t>
      </w:r>
      <w:proofErr w:type="spellEnd"/>
      <w:r>
        <w:rPr>
          <w:rtl/>
        </w:rPr>
        <w:t xml:space="preserve"> לכפר עליו אם כוונתו לש"ש, ושלום. נאום משה בן </w:t>
      </w:r>
      <w:proofErr w:type="spellStart"/>
      <w:r>
        <w:rPr>
          <w:rtl/>
        </w:rPr>
        <w:t>לא"א</w:t>
      </w:r>
      <w:proofErr w:type="spellEnd"/>
      <w:r>
        <w:rPr>
          <w:rtl/>
        </w:rPr>
        <w:t xml:space="preserve"> מורי </w:t>
      </w:r>
      <w:proofErr w:type="spellStart"/>
      <w:r>
        <w:rPr>
          <w:rtl/>
        </w:rPr>
        <w:t>ה"ר</w:t>
      </w:r>
      <w:proofErr w:type="spellEnd"/>
      <w:r>
        <w:rPr>
          <w:rtl/>
        </w:rPr>
        <w:t xml:space="preserve"> ישראל </w:t>
      </w:r>
      <w:proofErr w:type="spellStart"/>
      <w:r>
        <w:rPr>
          <w:rtl/>
        </w:rPr>
        <w:t>זצלה"ה</w:t>
      </w:r>
      <w:proofErr w:type="spellEnd"/>
      <w:r>
        <w:rPr>
          <w:rtl/>
        </w:rPr>
        <w:t xml:space="preserve">, נקרא משה </w:t>
      </w:r>
      <w:proofErr w:type="spellStart"/>
      <w:r>
        <w:rPr>
          <w:rtl/>
        </w:rPr>
        <w:t>איסרלש</w:t>
      </w:r>
      <w:proofErr w:type="spellEnd"/>
      <w:r>
        <w:rPr>
          <w:rtl/>
        </w:rPr>
        <w:t xml:space="preserve"> </w:t>
      </w:r>
      <w:proofErr w:type="spellStart"/>
      <w:r>
        <w:rPr>
          <w:rtl/>
        </w:rPr>
        <w:t>מקראקא</w:t>
      </w:r>
      <w:proofErr w:type="spellEnd"/>
      <w:r>
        <w:rPr>
          <w:rtl/>
        </w:rPr>
        <w:t>.</w:t>
      </w:r>
    </w:p>
    <w:p w14:paraId="65E02185" w14:textId="63BC6F10" w:rsidR="00AB5B46" w:rsidRDefault="00AB5B46" w:rsidP="00AB5B46">
      <w:pPr>
        <w:rPr>
          <w:sz w:val="21"/>
          <w:rtl/>
        </w:rPr>
      </w:pPr>
      <w:proofErr w:type="spellStart"/>
      <w:r>
        <w:rPr>
          <w:rFonts w:hint="cs"/>
          <w:sz w:val="21"/>
          <w:rtl/>
        </w:rPr>
        <w:t>הרמ"א</w:t>
      </w:r>
      <w:proofErr w:type="spellEnd"/>
      <w:r>
        <w:rPr>
          <w:rFonts w:hint="cs"/>
          <w:sz w:val="21"/>
          <w:rtl/>
        </w:rPr>
        <w:t xml:space="preserve"> בנה את תשובתו בטיעון אחד אחרי השני, כאשר הם קשורים ביניהם וגם כל אחד עומד בפני עצמו. </w:t>
      </w:r>
      <w:r>
        <w:rPr>
          <w:sz w:val="21"/>
          <w:rtl/>
        </w:rPr>
        <w:t xml:space="preserve">בכל התשובה </w:t>
      </w:r>
      <w:proofErr w:type="spellStart"/>
      <w:r>
        <w:rPr>
          <w:sz w:val="21"/>
          <w:rtl/>
        </w:rPr>
        <w:t>הרמ"א</w:t>
      </w:r>
      <w:proofErr w:type="spellEnd"/>
      <w:r>
        <w:rPr>
          <w:sz w:val="21"/>
          <w:rtl/>
        </w:rPr>
        <w:t xml:space="preserve"> לא מסתיר את השיקול האנושי שעומד ברקע התשובה ומהווה גורם הכרעה משמעותי בפסיקה.</w:t>
      </w:r>
      <w:r w:rsidR="00380C05">
        <w:rPr>
          <w:rFonts w:hint="cs"/>
          <w:sz w:val="21"/>
          <w:rtl/>
        </w:rPr>
        <w:t xml:space="preserve"> בנוסף, אנו רואים כי </w:t>
      </w:r>
      <w:proofErr w:type="spellStart"/>
      <w:r w:rsidR="00380C05">
        <w:rPr>
          <w:rFonts w:hint="cs"/>
          <w:sz w:val="21"/>
          <w:rtl/>
        </w:rPr>
        <w:t>הרמ"א</w:t>
      </w:r>
      <w:proofErr w:type="spellEnd"/>
      <w:r w:rsidR="00380C05">
        <w:rPr>
          <w:rFonts w:hint="cs"/>
          <w:sz w:val="21"/>
          <w:rtl/>
        </w:rPr>
        <w:t xml:space="preserve"> נותן מקום משמעותי למנהג </w:t>
      </w:r>
      <w:proofErr w:type="spellStart"/>
      <w:r w:rsidR="00380C05">
        <w:rPr>
          <w:rFonts w:hint="cs"/>
          <w:sz w:val="21"/>
          <w:rtl/>
        </w:rPr>
        <w:t>ול'מעשה</w:t>
      </w:r>
      <w:proofErr w:type="spellEnd"/>
      <w:r w:rsidR="00380C05">
        <w:rPr>
          <w:rFonts w:hint="cs"/>
          <w:sz w:val="21"/>
          <w:rtl/>
        </w:rPr>
        <w:t>' לעומת ה'הלכה', ו</w:t>
      </w:r>
      <w:r w:rsidR="00C1074E">
        <w:rPr>
          <w:rFonts w:hint="cs"/>
          <w:sz w:val="21"/>
          <w:rtl/>
        </w:rPr>
        <w:t xml:space="preserve">על ידי </w:t>
      </w:r>
      <w:r w:rsidR="00380C05">
        <w:rPr>
          <w:rFonts w:hint="cs"/>
          <w:sz w:val="21"/>
          <w:rtl/>
        </w:rPr>
        <w:t>כך הוא נותן תוקף לפסיקתו.</w:t>
      </w:r>
    </w:p>
    <w:p w14:paraId="6272E812" w14:textId="77777777" w:rsidR="00AB5B46" w:rsidRDefault="00AB5B46" w:rsidP="00AB5B46">
      <w:pPr>
        <w:pStyle w:val="Heading4"/>
        <w:rPr>
          <w:rtl/>
        </w:rPr>
      </w:pPr>
      <w:r>
        <w:rPr>
          <w:rFonts w:hint="cs"/>
          <w:rtl/>
        </w:rPr>
        <w:t>הדים למאורע</w:t>
      </w:r>
    </w:p>
    <w:p w14:paraId="6D3DE4EF" w14:textId="2D3717B7" w:rsidR="00AB5B46" w:rsidRDefault="00AB5B46" w:rsidP="00AB5B46">
      <w:pPr>
        <w:rPr>
          <w:sz w:val="21"/>
          <w:rtl/>
        </w:rPr>
      </w:pPr>
      <w:proofErr w:type="spellStart"/>
      <w:r>
        <w:rPr>
          <w:sz w:val="21"/>
          <w:rtl/>
        </w:rPr>
        <w:t>הרמ"א</w:t>
      </w:r>
      <w:proofErr w:type="spellEnd"/>
      <w:r>
        <w:rPr>
          <w:sz w:val="21"/>
          <w:rtl/>
        </w:rPr>
        <w:t xml:space="preserve"> מזכיר את </w:t>
      </w:r>
      <w:r w:rsidR="00380C05">
        <w:rPr>
          <w:rFonts w:hint="cs"/>
          <w:sz w:val="21"/>
          <w:rtl/>
        </w:rPr>
        <w:t>המקרה</w:t>
      </w:r>
      <w:r>
        <w:rPr>
          <w:sz w:val="21"/>
          <w:rtl/>
        </w:rPr>
        <w:t xml:space="preserve"> בקצרה בדבריו </w:t>
      </w:r>
      <w:proofErr w:type="spellStart"/>
      <w:r>
        <w:rPr>
          <w:sz w:val="21"/>
          <w:rtl/>
        </w:rPr>
        <w:t>בשו"ע</w:t>
      </w:r>
      <w:proofErr w:type="spellEnd"/>
      <w:r>
        <w:rPr>
          <w:sz w:val="21"/>
          <w:rtl/>
        </w:rPr>
        <w:t>:</w:t>
      </w:r>
    </w:p>
    <w:p w14:paraId="7A84A253" w14:textId="77777777" w:rsidR="00AB5B46" w:rsidRDefault="00AB5B46" w:rsidP="00AB5B46">
      <w:pPr>
        <w:pStyle w:val="12"/>
        <w:rPr>
          <w:rtl/>
        </w:rPr>
      </w:pPr>
      <w:r>
        <w:rPr>
          <w:rtl/>
        </w:rPr>
        <w:t xml:space="preserve">ולא </w:t>
      </w:r>
      <w:proofErr w:type="spellStart"/>
      <w:r>
        <w:rPr>
          <w:rtl/>
        </w:rPr>
        <w:t>מקדשין</w:t>
      </w:r>
      <w:proofErr w:type="spellEnd"/>
      <w:r>
        <w:rPr>
          <w:rtl/>
        </w:rPr>
        <w:t xml:space="preserve">. </w:t>
      </w:r>
    </w:p>
    <w:p w14:paraId="4D5453F2" w14:textId="77777777" w:rsidR="00AB5B46" w:rsidRDefault="00AB5B46" w:rsidP="00AB5B46">
      <w:pPr>
        <w:pStyle w:val="12"/>
        <w:rPr>
          <w:rtl/>
        </w:rPr>
      </w:pPr>
      <w:r>
        <w:rPr>
          <w:rtl/>
        </w:rPr>
        <w:t xml:space="preserve">הגה: ויש </w:t>
      </w:r>
      <w:proofErr w:type="spellStart"/>
      <w:r>
        <w:rPr>
          <w:rtl/>
        </w:rPr>
        <w:t>מתירין</w:t>
      </w:r>
      <w:proofErr w:type="spellEnd"/>
      <w:r>
        <w:rPr>
          <w:rtl/>
        </w:rPr>
        <w:t xml:space="preserve"> לקדש </w:t>
      </w:r>
      <w:proofErr w:type="spellStart"/>
      <w:r>
        <w:rPr>
          <w:rtl/>
        </w:rPr>
        <w:t>היכא</w:t>
      </w:r>
      <w:proofErr w:type="spellEnd"/>
      <w:r>
        <w:rPr>
          <w:rtl/>
        </w:rPr>
        <w:t xml:space="preserve"> </w:t>
      </w:r>
      <w:proofErr w:type="spellStart"/>
      <w:r>
        <w:rPr>
          <w:rtl/>
        </w:rPr>
        <w:t>דאין</w:t>
      </w:r>
      <w:proofErr w:type="spellEnd"/>
      <w:r>
        <w:rPr>
          <w:rtl/>
        </w:rPr>
        <w:t xml:space="preserve"> לו </w:t>
      </w:r>
      <w:proofErr w:type="spellStart"/>
      <w:r>
        <w:rPr>
          <w:rtl/>
        </w:rPr>
        <w:t>אשה</w:t>
      </w:r>
      <w:proofErr w:type="spellEnd"/>
      <w:r>
        <w:rPr>
          <w:rtl/>
        </w:rPr>
        <w:t xml:space="preserve"> ובנים. ואפשר </w:t>
      </w:r>
      <w:proofErr w:type="spellStart"/>
      <w:r>
        <w:rPr>
          <w:rtl/>
        </w:rPr>
        <w:t>דה"ה</w:t>
      </w:r>
      <w:proofErr w:type="spellEnd"/>
      <w:r>
        <w:rPr>
          <w:rtl/>
        </w:rPr>
        <w:t xml:space="preserve"> הכניסה לחופה שרי ואע"ג דלא </w:t>
      </w:r>
      <w:proofErr w:type="spellStart"/>
      <w:r>
        <w:rPr>
          <w:rtl/>
        </w:rPr>
        <w:t>קי"ל</w:t>
      </w:r>
      <w:proofErr w:type="spellEnd"/>
      <w:r>
        <w:rPr>
          <w:rtl/>
        </w:rPr>
        <w:t xml:space="preserve"> הכי, מ"מ </w:t>
      </w:r>
      <w:proofErr w:type="spellStart"/>
      <w:r>
        <w:rPr>
          <w:rtl/>
        </w:rPr>
        <w:t>סומכין</w:t>
      </w:r>
      <w:proofErr w:type="spellEnd"/>
      <w:r>
        <w:rPr>
          <w:rtl/>
        </w:rPr>
        <w:t xml:space="preserve"> על זה בשעת הדחק, גם כי גדול כבוד הבריות; כמו </w:t>
      </w:r>
      <w:proofErr w:type="spellStart"/>
      <w:r>
        <w:rPr>
          <w:rtl/>
        </w:rPr>
        <w:t>שרגילין</w:t>
      </w:r>
      <w:proofErr w:type="spellEnd"/>
      <w:r>
        <w:rPr>
          <w:rtl/>
        </w:rPr>
        <w:t xml:space="preserve"> שלפעמים שלא היו יכולים להשוות עם </w:t>
      </w:r>
      <w:proofErr w:type="spellStart"/>
      <w:r>
        <w:rPr>
          <w:rtl/>
        </w:rPr>
        <w:t>הנדוניא</w:t>
      </w:r>
      <w:proofErr w:type="spellEnd"/>
      <w:r>
        <w:rPr>
          <w:rtl/>
        </w:rPr>
        <w:t xml:space="preserve"> ביום ו' עד הלילה, </w:t>
      </w:r>
      <w:proofErr w:type="spellStart"/>
      <w:r>
        <w:rPr>
          <w:rtl/>
        </w:rPr>
        <w:t>דעושין</w:t>
      </w:r>
      <w:proofErr w:type="spellEnd"/>
      <w:r>
        <w:rPr>
          <w:rtl/>
        </w:rPr>
        <w:t xml:space="preserve"> החופה והקידושין בליל שבת, הואיל וכבר הכינו לסעודה </w:t>
      </w:r>
      <w:proofErr w:type="spellStart"/>
      <w:r>
        <w:rPr>
          <w:rtl/>
        </w:rPr>
        <w:t>ולנשואין</w:t>
      </w:r>
      <w:proofErr w:type="spellEnd"/>
      <w:r>
        <w:rPr>
          <w:rtl/>
        </w:rPr>
        <w:t xml:space="preserve"> </w:t>
      </w:r>
      <w:proofErr w:type="spellStart"/>
      <w:r>
        <w:rPr>
          <w:rtl/>
        </w:rPr>
        <w:t>והוי</w:t>
      </w:r>
      <w:proofErr w:type="spellEnd"/>
      <w:r>
        <w:rPr>
          <w:rtl/>
        </w:rPr>
        <w:t xml:space="preserve"> ביוש לכלה ולחתן אם לא יכנוס אז; ומ"מ </w:t>
      </w:r>
      <w:proofErr w:type="spellStart"/>
      <w:r>
        <w:rPr>
          <w:rtl/>
        </w:rPr>
        <w:t>לכתחלה</w:t>
      </w:r>
      <w:proofErr w:type="spellEnd"/>
      <w:r>
        <w:rPr>
          <w:rtl/>
        </w:rPr>
        <w:t xml:space="preserve"> יש ליזהר שלא יבא לידי כך</w:t>
      </w:r>
      <w:r>
        <w:rPr>
          <w:rFonts w:hint="cs"/>
          <w:rtl/>
        </w:rPr>
        <w:t xml:space="preserve">. </w:t>
      </w:r>
      <w:r>
        <w:rPr>
          <w:rtl/>
        </w:rPr>
        <w:tab/>
      </w:r>
      <w:r>
        <w:rPr>
          <w:sz w:val="17"/>
          <w:szCs w:val="17"/>
          <w:rtl/>
        </w:rPr>
        <w:t>(סי' של"ט, סעיף ד)</w:t>
      </w:r>
    </w:p>
    <w:p w14:paraId="37254641" w14:textId="1C0150DC" w:rsidR="00AB5B46" w:rsidRDefault="00AB5B46" w:rsidP="00AB5B46">
      <w:pPr>
        <w:rPr>
          <w:sz w:val="21"/>
          <w:rtl/>
        </w:rPr>
      </w:pPr>
      <w:proofErr w:type="spellStart"/>
      <w:r>
        <w:rPr>
          <w:sz w:val="21"/>
          <w:rtl/>
        </w:rPr>
        <w:t>הרמ"א</w:t>
      </w:r>
      <w:proofErr w:type="spellEnd"/>
      <w:r>
        <w:rPr>
          <w:sz w:val="21"/>
          <w:rtl/>
        </w:rPr>
        <w:t xml:space="preserve"> אינו מזכיר מי הוא הרב שפסק במקרה זה, ומציג את הסיטואציה כמקרה שפשוט יכול לקרות. פסיקה זו של </w:t>
      </w:r>
      <w:proofErr w:type="spellStart"/>
      <w:r>
        <w:rPr>
          <w:sz w:val="21"/>
          <w:rtl/>
        </w:rPr>
        <w:t>הרמ"א</w:t>
      </w:r>
      <w:proofErr w:type="spellEnd"/>
      <w:r>
        <w:rPr>
          <w:sz w:val="21"/>
          <w:rtl/>
        </w:rPr>
        <w:t xml:space="preserve"> לא התקבלה על כל הפוסקים </w:t>
      </w:r>
      <w:r>
        <w:rPr>
          <w:sz w:val="21"/>
          <w:rtl/>
        </w:rPr>
        <w:lastRenderedPageBreak/>
        <w:t xml:space="preserve">ועוררה הדים רבים. כבר בתשובה </w:t>
      </w:r>
      <w:proofErr w:type="spellStart"/>
      <w:r>
        <w:rPr>
          <w:sz w:val="21"/>
          <w:rtl/>
        </w:rPr>
        <w:t>הרמ"א</w:t>
      </w:r>
      <w:proofErr w:type="spellEnd"/>
      <w:r>
        <w:rPr>
          <w:sz w:val="21"/>
          <w:rtl/>
        </w:rPr>
        <w:t xml:space="preserve"> </w:t>
      </w:r>
      <w:r w:rsidR="00380C05">
        <w:rPr>
          <w:rFonts w:hint="cs"/>
          <w:sz w:val="21"/>
          <w:rtl/>
        </w:rPr>
        <w:t>מזכיר</w:t>
      </w:r>
      <w:r>
        <w:rPr>
          <w:sz w:val="21"/>
          <w:rtl/>
        </w:rPr>
        <w:t xml:space="preserve"> מספר פעמים שרבים קמו עליו ותקפו א</w:t>
      </w:r>
      <w:r w:rsidR="00380C05">
        <w:rPr>
          <w:rFonts w:hint="cs"/>
          <w:sz w:val="21"/>
          <w:rtl/>
        </w:rPr>
        <w:t>ת פסיקתו זו,</w:t>
      </w:r>
      <w:r>
        <w:rPr>
          <w:sz w:val="21"/>
          <w:rtl/>
        </w:rPr>
        <w:t xml:space="preserve"> ולכן הוא </w:t>
      </w:r>
      <w:r w:rsidR="00380C05">
        <w:rPr>
          <w:rFonts w:hint="cs"/>
          <w:sz w:val="21"/>
          <w:rtl/>
        </w:rPr>
        <w:t>מפרט</w:t>
      </w:r>
      <w:r>
        <w:rPr>
          <w:sz w:val="21"/>
          <w:rtl/>
        </w:rPr>
        <w:t xml:space="preserve"> את שיקוליו בתשובה ומתפלמס עמהם. </w:t>
      </w:r>
      <w:r w:rsidR="00380C05">
        <w:rPr>
          <w:rFonts w:hint="cs"/>
          <w:sz w:val="21"/>
          <w:rtl/>
        </w:rPr>
        <w:t>ואולם, על אף כל זאת</w:t>
      </w:r>
      <w:r>
        <w:rPr>
          <w:sz w:val="21"/>
          <w:rtl/>
        </w:rPr>
        <w:t xml:space="preserve"> נראה </w:t>
      </w:r>
      <w:r w:rsidR="00380C05">
        <w:rPr>
          <w:rFonts w:hint="cs"/>
          <w:sz w:val="21"/>
          <w:rtl/>
        </w:rPr>
        <w:t xml:space="preserve">כי בתשובתו של </w:t>
      </w:r>
      <w:proofErr w:type="spellStart"/>
      <w:r w:rsidR="00380C05">
        <w:rPr>
          <w:rFonts w:hint="cs"/>
          <w:sz w:val="21"/>
          <w:rtl/>
        </w:rPr>
        <w:t>הרמ"א</w:t>
      </w:r>
      <w:proofErr w:type="spellEnd"/>
      <w:r w:rsidR="00380C05">
        <w:rPr>
          <w:rFonts w:hint="cs"/>
          <w:sz w:val="21"/>
          <w:rtl/>
        </w:rPr>
        <w:t xml:space="preserve"> לא היה די על מנת לשכנע את ה</w:t>
      </w:r>
      <w:r>
        <w:rPr>
          <w:sz w:val="21"/>
          <w:rtl/>
        </w:rPr>
        <w:t>רבים</w:t>
      </w:r>
      <w:r w:rsidR="00380C05">
        <w:rPr>
          <w:rFonts w:hint="cs"/>
          <w:sz w:val="21"/>
          <w:rtl/>
        </w:rPr>
        <w:t>,</w:t>
      </w:r>
      <w:r>
        <w:rPr>
          <w:sz w:val="21"/>
          <w:rtl/>
        </w:rPr>
        <w:t xml:space="preserve"> כפי שמובא בערוך השולחן:</w:t>
      </w:r>
    </w:p>
    <w:p w14:paraId="2C04EF33" w14:textId="77777777" w:rsidR="00AB5B46" w:rsidRDefault="00AB5B46" w:rsidP="00AB5B46">
      <w:pPr>
        <w:pStyle w:val="12"/>
        <w:rPr>
          <w:rtl/>
        </w:rPr>
      </w:pPr>
      <w:r>
        <w:rPr>
          <w:rtl/>
        </w:rPr>
        <w:t xml:space="preserve">... ואצל רבינו </w:t>
      </w:r>
      <w:proofErr w:type="spellStart"/>
      <w:r>
        <w:rPr>
          <w:rtl/>
        </w:rPr>
        <w:t>הרמ"א</w:t>
      </w:r>
      <w:proofErr w:type="spellEnd"/>
      <w:r>
        <w:rPr>
          <w:rtl/>
        </w:rPr>
        <w:t xml:space="preserve"> עצמו </w:t>
      </w:r>
      <w:proofErr w:type="spellStart"/>
      <w:r>
        <w:rPr>
          <w:rtl/>
        </w:rPr>
        <w:t>היתה</w:t>
      </w:r>
      <w:proofErr w:type="spellEnd"/>
      <w:r>
        <w:rPr>
          <w:rtl/>
        </w:rPr>
        <w:t xml:space="preserve"> מעשה כזו </w:t>
      </w:r>
      <w:proofErr w:type="spellStart"/>
      <w:r>
        <w:rPr>
          <w:rtl/>
        </w:rPr>
        <w:t>בקראקא</w:t>
      </w:r>
      <w:proofErr w:type="spellEnd"/>
      <w:r>
        <w:rPr>
          <w:rtl/>
        </w:rPr>
        <w:t xml:space="preserve"> כשהיה אב"ד בשם ביתומה שנמשך כשני שעות בלילה וסידר בעצמו הקידושין והחופה כמ"ש </w:t>
      </w:r>
      <w:proofErr w:type="spellStart"/>
      <w:r>
        <w:rPr>
          <w:rtl/>
        </w:rPr>
        <w:t>בתשו</w:t>
      </w:r>
      <w:proofErr w:type="spellEnd"/>
      <w:r>
        <w:rPr>
          <w:rtl/>
        </w:rPr>
        <w:t xml:space="preserve">' ולעזה עליו כל המדינה והאריך שם לבאר </w:t>
      </w:r>
      <w:proofErr w:type="spellStart"/>
      <w:r>
        <w:rPr>
          <w:rtl/>
        </w:rPr>
        <w:t>דגדול</w:t>
      </w:r>
      <w:proofErr w:type="spellEnd"/>
      <w:r>
        <w:rPr>
          <w:rtl/>
        </w:rPr>
        <w:t xml:space="preserve"> כבוד הבריות וצער חתן וכלה. </w:t>
      </w:r>
    </w:p>
    <w:p w14:paraId="54594B39" w14:textId="77777777" w:rsidR="00AB5B46" w:rsidRDefault="00AB5B46" w:rsidP="00AB5B46">
      <w:pPr>
        <w:pStyle w:val="12"/>
        <w:rPr>
          <w:rtl/>
        </w:rPr>
      </w:pPr>
      <w:r>
        <w:rPr>
          <w:rtl/>
        </w:rPr>
        <w:t xml:space="preserve">ושמענו שמן מעשה זו עשו </w:t>
      </w:r>
      <w:proofErr w:type="spellStart"/>
      <w:r>
        <w:rPr>
          <w:rtl/>
        </w:rPr>
        <w:t>תקון</w:t>
      </w:r>
      <w:proofErr w:type="spellEnd"/>
      <w:r>
        <w:rPr>
          <w:rtl/>
        </w:rPr>
        <w:t xml:space="preserve"> </w:t>
      </w:r>
      <w:proofErr w:type="spellStart"/>
      <w:r>
        <w:rPr>
          <w:rtl/>
        </w:rPr>
        <w:t>בקראקא</w:t>
      </w:r>
      <w:proofErr w:type="spellEnd"/>
      <w:r>
        <w:rPr>
          <w:rtl/>
        </w:rPr>
        <w:t xml:space="preserve"> שלא לעשות שום חופה בערב שבת. </w:t>
      </w:r>
      <w:proofErr w:type="spellStart"/>
      <w:r>
        <w:rPr>
          <w:rtl/>
        </w:rPr>
        <w:t>ותקון</w:t>
      </w:r>
      <w:proofErr w:type="spellEnd"/>
      <w:r>
        <w:rPr>
          <w:rtl/>
        </w:rPr>
        <w:t xml:space="preserve"> יפה הוא </w:t>
      </w:r>
      <w:proofErr w:type="spellStart"/>
      <w:r>
        <w:rPr>
          <w:rtl/>
        </w:rPr>
        <w:t>דכמה</w:t>
      </w:r>
      <w:proofErr w:type="spellEnd"/>
      <w:r>
        <w:rPr>
          <w:rtl/>
        </w:rPr>
        <w:t xml:space="preserve"> </w:t>
      </w:r>
      <w:proofErr w:type="spellStart"/>
      <w:r>
        <w:rPr>
          <w:rtl/>
        </w:rPr>
        <w:t>קילקולים</w:t>
      </w:r>
      <w:proofErr w:type="spellEnd"/>
      <w:r>
        <w:rPr>
          <w:rtl/>
        </w:rPr>
        <w:t xml:space="preserve"> יש על ידי זה ובאים לידי חילול שבת ובפרט בימי החורף שהימים קצרים ובכל מקום שאפשר להנהיג כן שכרם מרובה מן השמים ועכ"פ גם </w:t>
      </w:r>
      <w:proofErr w:type="spellStart"/>
      <w:r>
        <w:rPr>
          <w:rtl/>
        </w:rPr>
        <w:t>כשא"א</w:t>
      </w:r>
      <w:proofErr w:type="spellEnd"/>
      <w:r>
        <w:rPr>
          <w:rtl/>
        </w:rPr>
        <w:t xml:space="preserve"> להנהיג כן החיוב על כל יראי </w:t>
      </w:r>
      <w:proofErr w:type="spellStart"/>
      <w:r>
        <w:rPr>
          <w:rtl/>
        </w:rPr>
        <w:t>אלקים</w:t>
      </w:r>
      <w:proofErr w:type="spellEnd"/>
      <w:r>
        <w:rPr>
          <w:rtl/>
        </w:rPr>
        <w:t xml:space="preserve"> לראות להקדים החופה כל מה שאפשר:</w:t>
      </w:r>
      <w:r>
        <w:rPr>
          <w:rtl/>
        </w:rPr>
        <w:tab/>
      </w:r>
    </w:p>
    <w:p w14:paraId="00A79F6E" w14:textId="77777777" w:rsidR="00AB5B46" w:rsidRDefault="00AB5B46" w:rsidP="00AB5B46">
      <w:pPr>
        <w:pStyle w:val="12"/>
        <w:rPr>
          <w:rtl/>
        </w:rPr>
      </w:pPr>
      <w:r>
        <w:rPr>
          <w:sz w:val="17"/>
          <w:szCs w:val="17"/>
          <w:rtl/>
        </w:rPr>
        <w:tab/>
        <w:t>(סי' של"ט, סעיף יד).</w:t>
      </w:r>
    </w:p>
    <w:p w14:paraId="0606E60C" w14:textId="2BE830F6" w:rsidR="008D5FA3" w:rsidRDefault="008D5FA3" w:rsidP="00AB5B46">
      <w:pPr>
        <w:pStyle w:val="Heading3"/>
        <w:rPr>
          <w:rtl/>
        </w:rPr>
      </w:pPr>
    </w:p>
    <w:p w14:paraId="05AB0DE2" w14:textId="191D1A54" w:rsidR="00162E76" w:rsidRDefault="00162E76" w:rsidP="00162E76">
      <w:pPr>
        <w:rPr>
          <w:rtl/>
        </w:rPr>
      </w:pPr>
      <w:r>
        <w:rPr>
          <w:rFonts w:hint="cs"/>
          <w:rtl/>
        </w:rPr>
        <w:t xml:space="preserve">בשיעור הבא נבחן שתי סוגיות נוספות לאור עקרון זה. </w:t>
      </w: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C1074E" w14:paraId="20180070" w14:textId="77777777" w:rsidTr="00C1074E">
        <w:trPr>
          <w:cantSplit/>
        </w:trPr>
        <w:tc>
          <w:tcPr>
            <w:tcW w:w="283" w:type="dxa"/>
            <w:tcBorders>
              <w:top w:val="nil"/>
              <w:left w:val="nil"/>
              <w:bottom w:val="nil"/>
              <w:right w:val="nil"/>
            </w:tcBorders>
          </w:tcPr>
          <w:p w14:paraId="4D91AFF7" w14:textId="77777777" w:rsidR="00C1074E" w:rsidRDefault="00C1074E" w:rsidP="00C1074E">
            <w:pPr>
              <w:pStyle w:val="a0"/>
              <w:contextualSpacing/>
            </w:pPr>
            <w:r>
              <w:rPr>
                <w:rtl/>
              </w:rPr>
              <w:t>*</w:t>
            </w:r>
          </w:p>
        </w:tc>
        <w:tc>
          <w:tcPr>
            <w:tcW w:w="4111" w:type="dxa"/>
            <w:tcBorders>
              <w:top w:val="nil"/>
              <w:left w:val="nil"/>
              <w:bottom w:val="nil"/>
              <w:right w:val="nil"/>
            </w:tcBorders>
          </w:tcPr>
          <w:p w14:paraId="69188061" w14:textId="77777777" w:rsidR="00C1074E" w:rsidRDefault="00C1074E" w:rsidP="00C1074E">
            <w:pPr>
              <w:pStyle w:val="a0"/>
              <w:contextualSpacing/>
            </w:pPr>
            <w:r>
              <w:rPr>
                <w:rtl/>
              </w:rPr>
              <w:t>**********************************************************</w:t>
            </w:r>
          </w:p>
        </w:tc>
        <w:tc>
          <w:tcPr>
            <w:tcW w:w="284" w:type="dxa"/>
            <w:tcBorders>
              <w:top w:val="nil"/>
              <w:left w:val="nil"/>
              <w:bottom w:val="nil"/>
              <w:right w:val="nil"/>
            </w:tcBorders>
          </w:tcPr>
          <w:p w14:paraId="6C01E76C" w14:textId="77777777" w:rsidR="00C1074E" w:rsidRDefault="00C1074E" w:rsidP="00C1074E">
            <w:pPr>
              <w:pStyle w:val="a0"/>
              <w:contextualSpacing/>
            </w:pPr>
            <w:r>
              <w:rPr>
                <w:rtl/>
              </w:rPr>
              <w:t>*</w:t>
            </w:r>
          </w:p>
        </w:tc>
      </w:tr>
      <w:tr w:rsidR="00C1074E" w14:paraId="40425E26" w14:textId="77777777" w:rsidTr="00C1074E">
        <w:trPr>
          <w:cantSplit/>
        </w:trPr>
        <w:tc>
          <w:tcPr>
            <w:tcW w:w="283" w:type="dxa"/>
            <w:tcBorders>
              <w:top w:val="nil"/>
              <w:left w:val="nil"/>
              <w:bottom w:val="nil"/>
              <w:right w:val="nil"/>
            </w:tcBorders>
          </w:tcPr>
          <w:p w14:paraId="53D5993C" w14:textId="77777777" w:rsidR="00C1074E" w:rsidRDefault="00C1074E" w:rsidP="00C1074E">
            <w:pPr>
              <w:pStyle w:val="a0"/>
              <w:contextualSpacing/>
            </w:pPr>
            <w:r>
              <w:rPr>
                <w:rtl/>
              </w:rPr>
              <w:t xml:space="preserve">* * * * * * * </w:t>
            </w:r>
          </w:p>
        </w:tc>
        <w:tc>
          <w:tcPr>
            <w:tcW w:w="4111" w:type="dxa"/>
            <w:tcBorders>
              <w:top w:val="nil"/>
              <w:left w:val="nil"/>
              <w:bottom w:val="nil"/>
              <w:right w:val="nil"/>
            </w:tcBorders>
          </w:tcPr>
          <w:p w14:paraId="446476C0" w14:textId="77777777" w:rsidR="00C1074E" w:rsidRDefault="00C1074E" w:rsidP="00C1074E">
            <w:pPr>
              <w:pStyle w:val="a0"/>
              <w:contextualSpacing/>
              <w:rPr>
                <w:rtl/>
              </w:rPr>
            </w:pPr>
            <w:r>
              <w:rPr>
                <w:rtl/>
              </w:rPr>
              <w:t>כל הזכויות שמורות לישיבת הר עציון</w:t>
            </w:r>
            <w:r>
              <w:rPr>
                <w:rFonts w:hint="cs"/>
                <w:rtl/>
              </w:rPr>
              <w:t xml:space="preserve"> ולאוהד פיקסלר</w:t>
            </w:r>
          </w:p>
          <w:p w14:paraId="5D2C896D" w14:textId="77777777" w:rsidR="00C1074E" w:rsidRDefault="00C1074E" w:rsidP="00C1074E">
            <w:pPr>
              <w:pStyle w:val="a0"/>
              <w:contextualSpacing/>
              <w:rPr>
                <w:rtl/>
              </w:rPr>
            </w:pPr>
            <w:r>
              <w:rPr>
                <w:rtl/>
              </w:rPr>
              <w:t xml:space="preserve">עורך: </w:t>
            </w:r>
            <w:r>
              <w:rPr>
                <w:rFonts w:hint="cs"/>
                <w:rtl/>
              </w:rPr>
              <w:t>אסף בראון, תשע"ט</w:t>
            </w:r>
          </w:p>
          <w:p w14:paraId="10A10719" w14:textId="77777777" w:rsidR="00C1074E" w:rsidRDefault="00C1074E" w:rsidP="00C1074E">
            <w:pPr>
              <w:pStyle w:val="a0"/>
              <w:contextualSpacing/>
              <w:rPr>
                <w:rtl/>
              </w:rPr>
            </w:pPr>
            <w:r>
              <w:rPr>
                <w:rtl/>
              </w:rPr>
              <w:t>*******************************************************</w:t>
            </w:r>
          </w:p>
          <w:p w14:paraId="0C99FE29" w14:textId="77777777" w:rsidR="00C1074E" w:rsidRDefault="00C1074E" w:rsidP="00C1074E">
            <w:pPr>
              <w:pStyle w:val="a0"/>
              <w:contextualSpacing/>
              <w:rPr>
                <w:rtl/>
              </w:rPr>
            </w:pPr>
            <w:r>
              <w:rPr>
                <w:rtl/>
              </w:rPr>
              <w:t xml:space="preserve">בית המדרש הוירטואלי </w:t>
            </w:r>
          </w:p>
          <w:p w14:paraId="0AB82797" w14:textId="77777777" w:rsidR="00C1074E" w:rsidRPr="005734F1" w:rsidRDefault="00C1074E" w:rsidP="00C1074E">
            <w:pPr>
              <w:pStyle w:val="a0"/>
              <w:contextualSpacing/>
              <w:rPr>
                <w:rtl/>
              </w:rPr>
            </w:pPr>
            <w:r w:rsidRPr="005734F1">
              <w:rPr>
                <w:rtl/>
              </w:rPr>
              <w:t xml:space="preserve">מיסודו של </w:t>
            </w:r>
          </w:p>
          <w:p w14:paraId="55D38447" w14:textId="77777777" w:rsidR="00C1074E" w:rsidRPr="005734F1" w:rsidRDefault="00C1074E" w:rsidP="00C1074E">
            <w:pPr>
              <w:pStyle w:val="a0"/>
              <w:contextualSpacing/>
              <w:rPr>
                <w:rtl/>
              </w:rPr>
            </w:pPr>
            <w:r w:rsidRPr="005734F1">
              <w:t>The Israel Koschitzky Virtual Beit Midrash</w:t>
            </w:r>
          </w:p>
          <w:p w14:paraId="2E866904" w14:textId="14DC1EB8" w:rsidR="00C1074E" w:rsidRDefault="00C1074E" w:rsidP="00C1074E">
            <w:pPr>
              <w:pStyle w:val="a0"/>
              <w:contextualSpacing/>
              <w:rPr>
                <w:noProof w:val="0"/>
                <w:rtl/>
              </w:rPr>
            </w:pPr>
            <w:r>
              <w:rPr>
                <w:noProof w:val="0"/>
                <w:rtl/>
              </w:rPr>
              <w:t>האתר בעברית:</w:t>
            </w:r>
            <w:r>
              <w:rPr>
                <w:noProof w:val="0"/>
                <w:rtl/>
              </w:rPr>
              <w:tab/>
            </w:r>
            <w:hyperlink r:id="rId9" w:history="1">
              <w:r w:rsidR="008274EA">
                <w:rPr>
                  <w:rStyle w:val="Hyperlink"/>
                </w:rPr>
                <w:t>http://etzion.org.il/</w:t>
              </w:r>
            </w:hyperlink>
          </w:p>
          <w:p w14:paraId="75779465" w14:textId="77777777" w:rsidR="00C1074E" w:rsidRDefault="00C1074E" w:rsidP="00C1074E">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0784CDA6" w14:textId="77777777" w:rsidR="00C1074E" w:rsidRDefault="00C1074E" w:rsidP="00C1074E">
            <w:pPr>
              <w:pStyle w:val="a0"/>
              <w:contextualSpacing/>
              <w:rPr>
                <w:rtl/>
              </w:rPr>
            </w:pPr>
          </w:p>
          <w:p w14:paraId="0CD1FC99" w14:textId="77777777" w:rsidR="00C1074E" w:rsidRDefault="00C1074E" w:rsidP="00C1074E">
            <w:pPr>
              <w:pStyle w:val="a0"/>
              <w:contextualSpacing/>
              <w:rPr>
                <w:rtl/>
              </w:rPr>
            </w:pPr>
            <w:r>
              <w:rPr>
                <w:rtl/>
              </w:rPr>
              <w:t xml:space="preserve">משרדי בית המדרש הוירטואלי: 02-9937300 שלוחה 5 </w:t>
            </w:r>
          </w:p>
          <w:p w14:paraId="6ED44243" w14:textId="77777777" w:rsidR="00C1074E" w:rsidRDefault="00C1074E" w:rsidP="00C1074E">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FFEE585" w14:textId="77777777" w:rsidR="00C1074E" w:rsidRDefault="00C1074E" w:rsidP="00C1074E">
            <w:pPr>
              <w:pStyle w:val="a0"/>
              <w:contextualSpacing/>
            </w:pPr>
          </w:p>
        </w:tc>
        <w:tc>
          <w:tcPr>
            <w:tcW w:w="284" w:type="dxa"/>
            <w:tcBorders>
              <w:top w:val="nil"/>
              <w:left w:val="nil"/>
              <w:bottom w:val="nil"/>
              <w:right w:val="nil"/>
            </w:tcBorders>
          </w:tcPr>
          <w:p w14:paraId="50B80FC8" w14:textId="77777777" w:rsidR="00C1074E" w:rsidRDefault="00C1074E" w:rsidP="00C1074E">
            <w:pPr>
              <w:pStyle w:val="a0"/>
              <w:contextualSpacing/>
              <w:rPr>
                <w:rtl/>
              </w:rPr>
            </w:pPr>
            <w:r>
              <w:rPr>
                <w:rtl/>
              </w:rPr>
              <w:t xml:space="preserve">* * * * * * * </w:t>
            </w:r>
          </w:p>
        </w:tc>
      </w:tr>
    </w:tbl>
    <w:p w14:paraId="0C87B75A" w14:textId="77777777" w:rsidR="00C1074E" w:rsidRDefault="00C1074E" w:rsidP="00162E76">
      <w:pPr>
        <w:rPr>
          <w:rtl/>
        </w:rPr>
      </w:pPr>
    </w:p>
    <w:p w14:paraId="28BE4C85" w14:textId="77777777" w:rsidR="00162E76" w:rsidRPr="00162E76" w:rsidRDefault="00162E76" w:rsidP="00162E76">
      <w:pPr>
        <w:rPr>
          <w:rtl/>
        </w:rPr>
      </w:pPr>
    </w:p>
    <w:p w14:paraId="00C9FFE2" w14:textId="1F99BCC2" w:rsidR="00162E76" w:rsidRDefault="00162E76" w:rsidP="00C1074E">
      <w:pPr>
        <w:tabs>
          <w:tab w:val="clear" w:pos="4620"/>
        </w:tabs>
        <w:bidi w:val="0"/>
        <w:spacing w:after="0" w:line="240" w:lineRule="auto"/>
        <w:jc w:val="left"/>
        <w:rPr>
          <w:rFonts w:cs="Arial"/>
          <w:bCs/>
          <w:szCs w:val="22"/>
        </w:rPr>
      </w:pPr>
    </w:p>
    <w:sectPr w:rsidR="00162E76"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8221B" w14:textId="77777777" w:rsidR="003E78AE" w:rsidRDefault="003E78AE" w:rsidP="00405665">
      <w:r>
        <w:separator/>
      </w:r>
    </w:p>
  </w:endnote>
  <w:endnote w:type="continuationSeparator" w:id="0">
    <w:p w14:paraId="157339B5" w14:textId="77777777" w:rsidR="003E78AE" w:rsidRDefault="003E78A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4000207B"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53AB6" w14:textId="77777777" w:rsidR="003E78AE" w:rsidRDefault="003E78AE" w:rsidP="00405665">
      <w:r>
        <w:separator/>
      </w:r>
    </w:p>
  </w:footnote>
  <w:footnote w:type="continuationSeparator" w:id="0">
    <w:p w14:paraId="05A7A44F" w14:textId="77777777" w:rsidR="003E78AE" w:rsidRDefault="003E78AE" w:rsidP="00405665">
      <w:r>
        <w:continuationSeparator/>
      </w:r>
    </w:p>
  </w:footnote>
  <w:footnote w:id="1">
    <w:p w14:paraId="06313621" w14:textId="77777777" w:rsidR="00AB5B46" w:rsidRDefault="00AB5B46" w:rsidP="00AB5B46">
      <w:pPr>
        <w:pStyle w:val="FootnoteText"/>
      </w:pPr>
      <w:r>
        <w:rPr>
          <w:rStyle w:val="FootnoteReference"/>
          <w:rFonts w:eastAsia="Narkisim"/>
        </w:rPr>
        <w:footnoteRef/>
      </w:r>
      <w:r>
        <w:rPr>
          <w:rtl/>
        </w:rPr>
        <w:t xml:space="preserve"> </w:t>
      </w:r>
      <w:r>
        <w:rPr>
          <w:rtl/>
        </w:rPr>
        <w:tab/>
      </w:r>
      <w:r>
        <w:rPr>
          <w:sz w:val="21"/>
          <w:rtl/>
        </w:rPr>
        <w:t xml:space="preserve">יש לציין שגם מעשה הקידושין נחשב כאחד </w:t>
      </w:r>
      <w:proofErr w:type="spellStart"/>
      <w:r>
        <w:rPr>
          <w:sz w:val="21"/>
          <w:rtl/>
        </w:rPr>
        <w:t>מתרי"ג</w:t>
      </w:r>
      <w:proofErr w:type="spellEnd"/>
      <w:r>
        <w:rPr>
          <w:sz w:val="21"/>
          <w:rtl/>
        </w:rPr>
        <w:t xml:space="preserve"> מצוות </w:t>
      </w:r>
      <w:r>
        <w:rPr>
          <w:sz w:val="17"/>
          <w:szCs w:val="17"/>
          <w:rtl/>
        </w:rPr>
        <w:t>(</w:t>
      </w:r>
      <w:proofErr w:type="spellStart"/>
      <w:r>
        <w:rPr>
          <w:sz w:val="17"/>
          <w:szCs w:val="17"/>
          <w:rtl/>
        </w:rPr>
        <w:t>מ"ע</w:t>
      </w:r>
      <w:proofErr w:type="spellEnd"/>
      <w:r>
        <w:rPr>
          <w:sz w:val="17"/>
          <w:szCs w:val="17"/>
          <w:rtl/>
        </w:rPr>
        <w:t xml:space="preserve"> </w:t>
      </w:r>
      <w:proofErr w:type="spellStart"/>
      <w:r>
        <w:rPr>
          <w:sz w:val="17"/>
          <w:szCs w:val="17"/>
          <w:rtl/>
        </w:rPr>
        <w:t>ריג</w:t>
      </w:r>
      <w:proofErr w:type="spellEnd"/>
      <w:r>
        <w:rPr>
          <w:sz w:val="17"/>
          <w:szCs w:val="17"/>
          <w:rtl/>
        </w:rPr>
        <w:t>)</w:t>
      </w:r>
      <w:r>
        <w:rPr>
          <w:sz w:val="21"/>
          <w:rtl/>
        </w:rPr>
        <w:t>, אך כנראה שהיות ואין מדובר על מצווה חיובית כי אם קיומית, המשנה מונה אותה כדבר הרשות ולא כדבר מצווה.</w:t>
      </w:r>
    </w:p>
  </w:footnote>
  <w:footnote w:id="2">
    <w:p w14:paraId="28F63F0C" w14:textId="77777777" w:rsidR="00AB5B46" w:rsidRPr="0089050B" w:rsidRDefault="00AB5B46" w:rsidP="00AB5B46">
      <w:pPr>
        <w:rPr>
          <w:sz w:val="20"/>
          <w:szCs w:val="20"/>
          <w:rtl/>
        </w:rPr>
      </w:pPr>
      <w:r w:rsidRPr="0089050B">
        <w:rPr>
          <w:rStyle w:val="FootnoteReference"/>
          <w:sz w:val="20"/>
          <w:szCs w:val="20"/>
        </w:rPr>
        <w:footnoteRef/>
      </w:r>
      <w:r w:rsidRPr="0089050B">
        <w:rPr>
          <w:sz w:val="20"/>
          <w:szCs w:val="20"/>
          <w:rtl/>
        </w:rPr>
        <w:t xml:space="preserve"> </w:t>
      </w:r>
      <w:r w:rsidRPr="0089050B">
        <w:rPr>
          <w:sz w:val="20"/>
          <w:szCs w:val="20"/>
          <w:rtl/>
        </w:rPr>
        <w:tab/>
        <w:t xml:space="preserve">תוספות מקשים על שיטת ר"ת מדברי הגמרא </w:t>
      </w:r>
      <w:proofErr w:type="spellStart"/>
      <w:r w:rsidRPr="0089050B">
        <w:rPr>
          <w:sz w:val="20"/>
          <w:szCs w:val="20"/>
          <w:rtl/>
        </w:rPr>
        <w:t>ביומא</w:t>
      </w:r>
      <w:proofErr w:type="spellEnd"/>
      <w:r w:rsidRPr="0089050B">
        <w:rPr>
          <w:sz w:val="20"/>
          <w:szCs w:val="20"/>
          <w:rtl/>
        </w:rPr>
        <w:t xml:space="preserve"> שכותבת שהאפשרות שהכהן גדול </w:t>
      </w:r>
      <w:proofErr w:type="spellStart"/>
      <w:r w:rsidRPr="0089050B">
        <w:rPr>
          <w:sz w:val="20"/>
          <w:szCs w:val="20"/>
          <w:rtl/>
        </w:rPr>
        <w:t>ישא</w:t>
      </w:r>
      <w:proofErr w:type="spellEnd"/>
      <w:r w:rsidRPr="0089050B">
        <w:rPr>
          <w:sz w:val="20"/>
          <w:szCs w:val="20"/>
          <w:rtl/>
        </w:rPr>
        <w:t xml:space="preserve"> אישה במידה ואשתו נפטרה לפני יוה"כ זה הואיל ואין שבות בשבת, ולא הזכירה את הטעם שאולי יש בדבר מצווה. תוספות מציעים הסבר שהגמרא הביאה טעם אחד אך אין זה אומר שאין הסברים נוספים. נציין שרוב הראשונים כתבו להלכה כשיטת רש"י (רמב"ם, </w:t>
      </w:r>
      <w:proofErr w:type="spellStart"/>
      <w:r w:rsidRPr="0089050B">
        <w:rPr>
          <w:sz w:val="20"/>
          <w:szCs w:val="20"/>
          <w:rtl/>
        </w:rPr>
        <w:t>רא"ש</w:t>
      </w:r>
      <w:proofErr w:type="spellEnd"/>
      <w:r w:rsidRPr="0089050B">
        <w:rPr>
          <w:sz w:val="20"/>
          <w:szCs w:val="20"/>
          <w:rtl/>
        </w:rPr>
        <w:t xml:space="preserve"> ועוד).</w:t>
      </w:r>
    </w:p>
  </w:footnote>
  <w:footnote w:id="3">
    <w:p w14:paraId="09DD6589" w14:textId="77777777" w:rsidR="00AB5B46" w:rsidRPr="00AB689D" w:rsidRDefault="00AB5B46" w:rsidP="00AB5B46">
      <w:pPr>
        <w:pStyle w:val="FootnoteText"/>
        <w:rPr>
          <w:rtl/>
        </w:rPr>
      </w:pPr>
      <w:r w:rsidRPr="00AB689D">
        <w:rPr>
          <w:rStyle w:val="FootnoteReference"/>
          <w:rFonts w:eastAsia="Narkisim"/>
        </w:rPr>
        <w:footnoteRef/>
      </w:r>
      <w:r w:rsidRPr="00AB689D">
        <w:rPr>
          <w:rtl/>
        </w:rPr>
        <w:t xml:space="preserve"> </w:t>
      </w:r>
      <w:r w:rsidRPr="00AB689D">
        <w:rPr>
          <w:rtl/>
        </w:rPr>
        <w:tab/>
        <w:t xml:space="preserve">כך הסבירו את דברי הגמרא בדף </w:t>
      </w:r>
      <w:proofErr w:type="spellStart"/>
      <w:r w:rsidRPr="00AB689D">
        <w:rPr>
          <w:rtl/>
        </w:rPr>
        <w:t>לז,א</w:t>
      </w:r>
      <w:proofErr w:type="spellEnd"/>
      <w:r w:rsidRPr="00AB689D">
        <w:rPr>
          <w:rtl/>
        </w:rPr>
        <w:t xml:space="preserve"> שאסרו משום מקח וממכר גזירה שמא יכתוב. ראה לדוגמא בדברי רש"י </w:t>
      </w:r>
      <w:proofErr w:type="spellStart"/>
      <w:r w:rsidRPr="00AB689D">
        <w:rPr>
          <w:rtl/>
        </w:rPr>
        <w:t>ורשב"א</w:t>
      </w:r>
      <w:proofErr w:type="spellEnd"/>
      <w:r w:rsidRPr="00AB689D">
        <w:rPr>
          <w:rtl/>
        </w:rPr>
        <w:t xml:space="preserve"> על אתר.</w:t>
      </w:r>
    </w:p>
  </w:footnote>
  <w:footnote w:id="4">
    <w:p w14:paraId="0D8CF8C3" w14:textId="77777777" w:rsidR="00AB5B46" w:rsidRPr="00AB689D" w:rsidRDefault="00AB5B46" w:rsidP="00AB5B46">
      <w:pPr>
        <w:pStyle w:val="FootnoteText"/>
        <w:rPr>
          <w:rStyle w:val="FootnoteReference"/>
          <w:rFonts w:eastAsia="Narkisim"/>
          <w:rtl/>
        </w:rPr>
      </w:pPr>
      <w:r w:rsidRPr="00AB689D">
        <w:rPr>
          <w:rStyle w:val="FootnoteReference"/>
          <w:rFonts w:eastAsia="Narkisim"/>
        </w:rPr>
        <w:footnoteRef/>
      </w:r>
      <w:r w:rsidRPr="00AB689D">
        <w:rPr>
          <w:rStyle w:val="FootnoteReference"/>
          <w:rFonts w:eastAsia="Narkisim"/>
          <w:rtl/>
        </w:rPr>
        <w:t xml:space="preserve"> </w:t>
      </w:r>
      <w:r w:rsidRPr="00AB689D">
        <w:rPr>
          <w:rStyle w:val="FootnoteReference"/>
          <w:rFonts w:eastAsia="Narkisim"/>
          <w:rtl/>
        </w:rPr>
        <w:tab/>
        <w:t xml:space="preserve">הסבר דומה עולה בהסברו הראשון של רש"י לגזירות מקח וממכר בדף </w:t>
      </w:r>
      <w:proofErr w:type="spellStart"/>
      <w:r w:rsidRPr="00AB689D">
        <w:rPr>
          <w:rStyle w:val="FootnoteReference"/>
          <w:rFonts w:eastAsia="Narkisim"/>
          <w:rtl/>
        </w:rPr>
        <w:t>לז,א</w:t>
      </w:r>
      <w:proofErr w:type="spellEnd"/>
      <w:r w:rsidRPr="00AB689D">
        <w:rPr>
          <w:rStyle w:val="FootnoteReference"/>
          <w:rFonts w:eastAsia="Narkisim"/>
          <w:rtl/>
        </w:rPr>
        <w:t xml:space="preserve">- " </w:t>
      </w:r>
      <w:proofErr w:type="spellStart"/>
      <w:r w:rsidRPr="00AB689D">
        <w:rPr>
          <w:rStyle w:val="FootnoteReference"/>
          <w:rFonts w:eastAsia="Narkisim"/>
          <w:rtl/>
        </w:rPr>
        <w:t>דלמקח</w:t>
      </w:r>
      <w:proofErr w:type="spellEnd"/>
      <w:r w:rsidRPr="00AB689D">
        <w:rPr>
          <w:rStyle w:val="FootnoteReference"/>
          <w:rFonts w:eastAsia="Narkisim"/>
          <w:rtl/>
        </w:rPr>
        <w:t xml:space="preserve"> וממכר דמו, שמוציא מרשותו לרשות הקדש, ומקח וממכר אסור מן המקרא </w:t>
      </w:r>
      <w:proofErr w:type="spellStart"/>
      <w:r w:rsidRPr="00AB689D">
        <w:rPr>
          <w:rStyle w:val="FootnoteReference"/>
          <w:rFonts w:eastAsia="Narkisim"/>
          <w:rtl/>
        </w:rPr>
        <w:t>דכתיב</w:t>
      </w:r>
      <w:proofErr w:type="spellEnd"/>
      <w:r w:rsidRPr="00AB689D">
        <w:rPr>
          <w:rStyle w:val="FootnoteReference"/>
          <w:rFonts w:eastAsia="Narkisim"/>
          <w:rtl/>
        </w:rPr>
        <w:t xml:space="preserve"> ממצוא חפצך ודבר דבר (ישעיהו נח)". יש לציין שרש"י לא כותב עשיית קנין אלא מקח וממכר.</w:t>
      </w:r>
    </w:p>
  </w:footnote>
  <w:footnote w:id="5">
    <w:p w14:paraId="743008F5" w14:textId="77777777" w:rsidR="00AB5B46" w:rsidRDefault="00AB5B46" w:rsidP="00AB5B46">
      <w:pPr>
        <w:pStyle w:val="FootnoteText"/>
        <w:rPr>
          <w:rtl/>
        </w:rPr>
      </w:pPr>
      <w:r>
        <w:rPr>
          <w:rStyle w:val="FootnoteReference"/>
          <w:rFonts w:eastAsia="Narkisim"/>
        </w:rPr>
        <w:footnoteRef/>
      </w:r>
      <w:r>
        <w:rPr>
          <w:rtl/>
        </w:rPr>
        <w:t xml:space="preserve"> </w:t>
      </w:r>
      <w:r>
        <w:rPr>
          <w:rtl/>
        </w:rPr>
        <w:tab/>
      </w:r>
      <w:r>
        <w:rPr>
          <w:rFonts w:hint="cs"/>
          <w:rtl/>
        </w:rPr>
        <w:t xml:space="preserve">בהמשך התשובה </w:t>
      </w:r>
      <w:proofErr w:type="spellStart"/>
      <w:r>
        <w:rPr>
          <w:rFonts w:hint="cs"/>
          <w:rtl/>
        </w:rPr>
        <w:t>הרמ"א</w:t>
      </w:r>
      <w:proofErr w:type="spellEnd"/>
      <w:r>
        <w:rPr>
          <w:rFonts w:hint="cs"/>
          <w:rtl/>
        </w:rPr>
        <w:t xml:space="preserve"> מתמודד עם טענה שעלתה בקרב אנשי עירו שיש להבחין בין קידושין ובין חופה, כך שבכל מקרה אין לקיים את החופה במקרה זה.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680974" w:rsidRDefault="0068097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728EF">
      <w:rPr>
        <w:noProof/>
        <w:rtl/>
      </w:rPr>
      <w:t>4</w:t>
    </w:r>
    <w:r>
      <w:rPr>
        <w:rtl/>
      </w:rPr>
      <w:fldChar w:fldCharType="end"/>
    </w:r>
    <w:r>
      <w:rPr>
        <w:rtl/>
      </w:rPr>
      <w:t xml:space="preserve"> -</w:t>
    </w:r>
  </w:p>
  <w:p w14:paraId="453574CA" w14:textId="77777777" w:rsidR="00680974" w:rsidRDefault="0068097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80974" w:rsidRPr="006216C9" w14:paraId="3B079562" w14:textId="77777777" w:rsidTr="00FA1793">
      <w:tc>
        <w:tcPr>
          <w:tcW w:w="6506" w:type="dxa"/>
          <w:tcBorders>
            <w:bottom w:val="double" w:sz="4" w:space="0" w:color="auto"/>
          </w:tcBorders>
        </w:tcPr>
        <w:p w14:paraId="3AD8C92A" w14:textId="0314041C" w:rsidR="00680974" w:rsidRPr="006216C9" w:rsidRDefault="0068097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4854D406" w:rsidR="00680974" w:rsidRPr="006216C9" w:rsidRDefault="00F728EF"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680974" w:rsidRPr="006216C9" w:rsidRDefault="00F728EF" w:rsidP="006216C9">
          <w:pPr>
            <w:bidi w:val="0"/>
            <w:spacing w:after="0"/>
            <w:rPr>
              <w:sz w:val="22"/>
              <w:szCs w:val="22"/>
            </w:rPr>
          </w:pPr>
          <w:hyperlink r:id="rId1" w:tgtFrame="_blank" w:history="1">
            <w:r w:rsidR="00680974">
              <w:rPr>
                <w:rStyle w:val="Hyperlink"/>
                <w:color w:val="1155CC"/>
                <w:shd w:val="clear" w:color="auto" w:fill="FFFFFF"/>
              </w:rPr>
              <w:t>http://etzion.org.il</w:t>
            </w:r>
          </w:hyperlink>
        </w:p>
      </w:tc>
    </w:tr>
  </w:tbl>
  <w:p w14:paraId="2CFAB289" w14:textId="77777777" w:rsidR="00680974" w:rsidRPr="00AC2922" w:rsidRDefault="0068097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7">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4"/>
  </w:num>
  <w:num w:numId="5">
    <w:abstractNumId w:val="25"/>
  </w:num>
  <w:num w:numId="6">
    <w:abstractNumId w:val="12"/>
  </w:num>
  <w:num w:numId="7">
    <w:abstractNumId w:val="8"/>
  </w:num>
  <w:num w:numId="8">
    <w:abstractNumId w:val="24"/>
  </w:num>
  <w:num w:numId="9">
    <w:abstractNumId w:val="21"/>
  </w:num>
  <w:num w:numId="10">
    <w:abstractNumId w:val="26"/>
  </w:num>
  <w:num w:numId="11">
    <w:abstractNumId w:val="16"/>
  </w:num>
  <w:num w:numId="12">
    <w:abstractNumId w:val="27"/>
  </w:num>
  <w:num w:numId="13">
    <w:abstractNumId w:val="13"/>
  </w:num>
  <w:num w:numId="14">
    <w:abstractNumId w:val="3"/>
  </w:num>
  <w:num w:numId="15">
    <w:abstractNumId w:val="23"/>
  </w:num>
  <w:num w:numId="16">
    <w:abstractNumId w:val="18"/>
  </w:num>
  <w:num w:numId="17">
    <w:abstractNumId w:val="20"/>
  </w:num>
  <w:num w:numId="18">
    <w:abstractNumId w:val="17"/>
  </w:num>
  <w:num w:numId="19">
    <w:abstractNumId w:val="15"/>
  </w:num>
  <w:num w:numId="20">
    <w:abstractNumId w:val="4"/>
  </w:num>
  <w:num w:numId="21">
    <w:abstractNumId w:val="22"/>
  </w:num>
  <w:num w:numId="22">
    <w:abstractNumId w:val="9"/>
  </w:num>
  <w:num w:numId="23">
    <w:abstractNumId w:val="7"/>
  </w:num>
  <w:num w:numId="24">
    <w:abstractNumId w:val="11"/>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2327"/>
    <w:rsid w:val="0000263F"/>
    <w:rsid w:val="00005156"/>
    <w:rsid w:val="00006142"/>
    <w:rsid w:val="00007261"/>
    <w:rsid w:val="00012A92"/>
    <w:rsid w:val="00013331"/>
    <w:rsid w:val="00015437"/>
    <w:rsid w:val="00015C4E"/>
    <w:rsid w:val="00017774"/>
    <w:rsid w:val="00017E6D"/>
    <w:rsid w:val="00021ADE"/>
    <w:rsid w:val="00022A1A"/>
    <w:rsid w:val="00022B18"/>
    <w:rsid w:val="00026734"/>
    <w:rsid w:val="000268F4"/>
    <w:rsid w:val="00031797"/>
    <w:rsid w:val="00032E49"/>
    <w:rsid w:val="00034C35"/>
    <w:rsid w:val="00034C56"/>
    <w:rsid w:val="00036BE2"/>
    <w:rsid w:val="00040A12"/>
    <w:rsid w:val="00042703"/>
    <w:rsid w:val="00043F83"/>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63EF"/>
    <w:rsid w:val="00097DEC"/>
    <w:rsid w:val="00097E43"/>
    <w:rsid w:val="000A1BE6"/>
    <w:rsid w:val="000A299B"/>
    <w:rsid w:val="000A56FC"/>
    <w:rsid w:val="000A5D16"/>
    <w:rsid w:val="000A7A3E"/>
    <w:rsid w:val="000B18D3"/>
    <w:rsid w:val="000B4AA4"/>
    <w:rsid w:val="000B59A2"/>
    <w:rsid w:val="000C33EB"/>
    <w:rsid w:val="000C5706"/>
    <w:rsid w:val="000C5ED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18AC"/>
    <w:rsid w:val="0010214C"/>
    <w:rsid w:val="00102A1E"/>
    <w:rsid w:val="00102A2A"/>
    <w:rsid w:val="00102BE4"/>
    <w:rsid w:val="001051EE"/>
    <w:rsid w:val="00106143"/>
    <w:rsid w:val="00112FFD"/>
    <w:rsid w:val="00115505"/>
    <w:rsid w:val="001162A4"/>
    <w:rsid w:val="001164E7"/>
    <w:rsid w:val="00120585"/>
    <w:rsid w:val="00120E03"/>
    <w:rsid w:val="00122E5A"/>
    <w:rsid w:val="001240AA"/>
    <w:rsid w:val="00125BFF"/>
    <w:rsid w:val="00126DB2"/>
    <w:rsid w:val="001273A0"/>
    <w:rsid w:val="00127AB3"/>
    <w:rsid w:val="00130089"/>
    <w:rsid w:val="00130F07"/>
    <w:rsid w:val="00132923"/>
    <w:rsid w:val="00135BCE"/>
    <w:rsid w:val="001372F8"/>
    <w:rsid w:val="00141C9A"/>
    <w:rsid w:val="00143985"/>
    <w:rsid w:val="00144C37"/>
    <w:rsid w:val="00146C1D"/>
    <w:rsid w:val="00147F05"/>
    <w:rsid w:val="00151635"/>
    <w:rsid w:val="001571DB"/>
    <w:rsid w:val="001603D4"/>
    <w:rsid w:val="00160BB3"/>
    <w:rsid w:val="0016153A"/>
    <w:rsid w:val="001615CD"/>
    <w:rsid w:val="00162E76"/>
    <w:rsid w:val="00163EE5"/>
    <w:rsid w:val="00164CE6"/>
    <w:rsid w:val="00165923"/>
    <w:rsid w:val="00167D80"/>
    <w:rsid w:val="00171247"/>
    <w:rsid w:val="00175D42"/>
    <w:rsid w:val="001771DB"/>
    <w:rsid w:val="001813BE"/>
    <w:rsid w:val="001820F1"/>
    <w:rsid w:val="001852B1"/>
    <w:rsid w:val="0018776A"/>
    <w:rsid w:val="00190FEA"/>
    <w:rsid w:val="001935D9"/>
    <w:rsid w:val="001A160E"/>
    <w:rsid w:val="001A5C79"/>
    <w:rsid w:val="001A6573"/>
    <w:rsid w:val="001A7ECD"/>
    <w:rsid w:val="001B0107"/>
    <w:rsid w:val="001B0261"/>
    <w:rsid w:val="001B669C"/>
    <w:rsid w:val="001B7F24"/>
    <w:rsid w:val="001C1CAA"/>
    <w:rsid w:val="001C4940"/>
    <w:rsid w:val="001C4B5E"/>
    <w:rsid w:val="001C4E63"/>
    <w:rsid w:val="001C6C39"/>
    <w:rsid w:val="001E11C3"/>
    <w:rsid w:val="001E1D48"/>
    <w:rsid w:val="001E3883"/>
    <w:rsid w:val="001E5152"/>
    <w:rsid w:val="001E68D1"/>
    <w:rsid w:val="00203453"/>
    <w:rsid w:val="002115E2"/>
    <w:rsid w:val="00211DA7"/>
    <w:rsid w:val="00212A5E"/>
    <w:rsid w:val="002142D4"/>
    <w:rsid w:val="00214428"/>
    <w:rsid w:val="00216AF7"/>
    <w:rsid w:val="0022042F"/>
    <w:rsid w:val="00220D4A"/>
    <w:rsid w:val="00223CEC"/>
    <w:rsid w:val="002314D2"/>
    <w:rsid w:val="002338A7"/>
    <w:rsid w:val="00233E7F"/>
    <w:rsid w:val="002345BB"/>
    <w:rsid w:val="00235575"/>
    <w:rsid w:val="00251114"/>
    <w:rsid w:val="0025188F"/>
    <w:rsid w:val="00252934"/>
    <w:rsid w:val="002537CA"/>
    <w:rsid w:val="002548F1"/>
    <w:rsid w:val="00254CCB"/>
    <w:rsid w:val="0025700E"/>
    <w:rsid w:val="0025727A"/>
    <w:rsid w:val="00260AA2"/>
    <w:rsid w:val="002635D1"/>
    <w:rsid w:val="00267C22"/>
    <w:rsid w:val="00270BA3"/>
    <w:rsid w:val="00270E17"/>
    <w:rsid w:val="0027200A"/>
    <w:rsid w:val="0027267B"/>
    <w:rsid w:val="00272883"/>
    <w:rsid w:val="002744D7"/>
    <w:rsid w:val="00275739"/>
    <w:rsid w:val="00275B17"/>
    <w:rsid w:val="00281070"/>
    <w:rsid w:val="00282163"/>
    <w:rsid w:val="002826F7"/>
    <w:rsid w:val="00284937"/>
    <w:rsid w:val="00284E60"/>
    <w:rsid w:val="00291A14"/>
    <w:rsid w:val="00291DC9"/>
    <w:rsid w:val="00293BED"/>
    <w:rsid w:val="0029412F"/>
    <w:rsid w:val="00294EDC"/>
    <w:rsid w:val="002A26CA"/>
    <w:rsid w:val="002A2CB0"/>
    <w:rsid w:val="002A300A"/>
    <w:rsid w:val="002A6A8D"/>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044"/>
    <w:rsid w:val="0031751A"/>
    <w:rsid w:val="0032321C"/>
    <w:rsid w:val="00323FBD"/>
    <w:rsid w:val="00324177"/>
    <w:rsid w:val="0032486A"/>
    <w:rsid w:val="00324B44"/>
    <w:rsid w:val="00324BEF"/>
    <w:rsid w:val="00325C45"/>
    <w:rsid w:val="00326887"/>
    <w:rsid w:val="00331D93"/>
    <w:rsid w:val="00332A56"/>
    <w:rsid w:val="003349E8"/>
    <w:rsid w:val="003403F3"/>
    <w:rsid w:val="0034040A"/>
    <w:rsid w:val="00340D7F"/>
    <w:rsid w:val="00343750"/>
    <w:rsid w:val="0034550A"/>
    <w:rsid w:val="00346874"/>
    <w:rsid w:val="0035152D"/>
    <w:rsid w:val="00351974"/>
    <w:rsid w:val="003531FA"/>
    <w:rsid w:val="003549DE"/>
    <w:rsid w:val="00356341"/>
    <w:rsid w:val="00367299"/>
    <w:rsid w:val="00367660"/>
    <w:rsid w:val="00370395"/>
    <w:rsid w:val="0037776B"/>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8AE"/>
    <w:rsid w:val="003E7DF7"/>
    <w:rsid w:val="003F0F92"/>
    <w:rsid w:val="003F70BB"/>
    <w:rsid w:val="003F72ED"/>
    <w:rsid w:val="004007E7"/>
    <w:rsid w:val="004041BA"/>
    <w:rsid w:val="00405665"/>
    <w:rsid w:val="00413028"/>
    <w:rsid w:val="004148C3"/>
    <w:rsid w:val="00420307"/>
    <w:rsid w:val="00421EAB"/>
    <w:rsid w:val="00422C44"/>
    <w:rsid w:val="00424F92"/>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4E0D"/>
    <w:rsid w:val="004A7AF8"/>
    <w:rsid w:val="004B0420"/>
    <w:rsid w:val="004B0B1E"/>
    <w:rsid w:val="004B1B28"/>
    <w:rsid w:val="004B34E9"/>
    <w:rsid w:val="004B64A8"/>
    <w:rsid w:val="004C6137"/>
    <w:rsid w:val="004C6B5D"/>
    <w:rsid w:val="004C7011"/>
    <w:rsid w:val="004D067A"/>
    <w:rsid w:val="004D0C20"/>
    <w:rsid w:val="004D31E2"/>
    <w:rsid w:val="004D47F3"/>
    <w:rsid w:val="004E37D0"/>
    <w:rsid w:val="004F0D92"/>
    <w:rsid w:val="004F1BA9"/>
    <w:rsid w:val="004F25D6"/>
    <w:rsid w:val="004F2997"/>
    <w:rsid w:val="004F3587"/>
    <w:rsid w:val="004F5AC8"/>
    <w:rsid w:val="004F7707"/>
    <w:rsid w:val="0050074F"/>
    <w:rsid w:val="00500B89"/>
    <w:rsid w:val="00504931"/>
    <w:rsid w:val="00506D17"/>
    <w:rsid w:val="00510450"/>
    <w:rsid w:val="005141A4"/>
    <w:rsid w:val="00514939"/>
    <w:rsid w:val="005160F8"/>
    <w:rsid w:val="00517A2D"/>
    <w:rsid w:val="00521C86"/>
    <w:rsid w:val="005221B7"/>
    <w:rsid w:val="00523E04"/>
    <w:rsid w:val="00524B27"/>
    <w:rsid w:val="00526F83"/>
    <w:rsid w:val="00527203"/>
    <w:rsid w:val="00533123"/>
    <w:rsid w:val="005342F8"/>
    <w:rsid w:val="0053592D"/>
    <w:rsid w:val="00537C4E"/>
    <w:rsid w:val="0054083B"/>
    <w:rsid w:val="005427CB"/>
    <w:rsid w:val="00543387"/>
    <w:rsid w:val="005515D3"/>
    <w:rsid w:val="005559A7"/>
    <w:rsid w:val="00556775"/>
    <w:rsid w:val="00557B56"/>
    <w:rsid w:val="00560231"/>
    <w:rsid w:val="00560304"/>
    <w:rsid w:val="005615C3"/>
    <w:rsid w:val="00563D4C"/>
    <w:rsid w:val="00570081"/>
    <w:rsid w:val="0057194E"/>
    <w:rsid w:val="00572E23"/>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1366"/>
    <w:rsid w:val="005A4E5A"/>
    <w:rsid w:val="005A5215"/>
    <w:rsid w:val="005B08DB"/>
    <w:rsid w:val="005B11E9"/>
    <w:rsid w:val="005B48C5"/>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1E51"/>
    <w:rsid w:val="005F4985"/>
    <w:rsid w:val="005F7954"/>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D8"/>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2B3F"/>
    <w:rsid w:val="006945E2"/>
    <w:rsid w:val="00695BCE"/>
    <w:rsid w:val="00697343"/>
    <w:rsid w:val="006A086B"/>
    <w:rsid w:val="006A1277"/>
    <w:rsid w:val="006A2863"/>
    <w:rsid w:val="006A4F72"/>
    <w:rsid w:val="006A58EE"/>
    <w:rsid w:val="006A6111"/>
    <w:rsid w:val="006B09D1"/>
    <w:rsid w:val="006B1A58"/>
    <w:rsid w:val="006B309A"/>
    <w:rsid w:val="006B48C3"/>
    <w:rsid w:val="006B4964"/>
    <w:rsid w:val="006B4E71"/>
    <w:rsid w:val="006B57AF"/>
    <w:rsid w:val="006B57DE"/>
    <w:rsid w:val="006B648A"/>
    <w:rsid w:val="006C157A"/>
    <w:rsid w:val="006C1C74"/>
    <w:rsid w:val="006C31B4"/>
    <w:rsid w:val="006C330B"/>
    <w:rsid w:val="006D5A1C"/>
    <w:rsid w:val="006D74BE"/>
    <w:rsid w:val="006E2874"/>
    <w:rsid w:val="006E3F9D"/>
    <w:rsid w:val="006E40E3"/>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29B8"/>
    <w:rsid w:val="00743AC7"/>
    <w:rsid w:val="0074567B"/>
    <w:rsid w:val="00753641"/>
    <w:rsid w:val="00754383"/>
    <w:rsid w:val="00755D64"/>
    <w:rsid w:val="00760C49"/>
    <w:rsid w:val="007633BC"/>
    <w:rsid w:val="00772025"/>
    <w:rsid w:val="00772EFB"/>
    <w:rsid w:val="007738DC"/>
    <w:rsid w:val="00773907"/>
    <w:rsid w:val="007763BC"/>
    <w:rsid w:val="007769B1"/>
    <w:rsid w:val="0077787E"/>
    <w:rsid w:val="00781669"/>
    <w:rsid w:val="00782136"/>
    <w:rsid w:val="00785703"/>
    <w:rsid w:val="00787B94"/>
    <w:rsid w:val="00790711"/>
    <w:rsid w:val="007908FE"/>
    <w:rsid w:val="0079116D"/>
    <w:rsid w:val="007915D4"/>
    <w:rsid w:val="00791FB2"/>
    <w:rsid w:val="007962FF"/>
    <w:rsid w:val="007970DA"/>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10D7F"/>
    <w:rsid w:val="00811A01"/>
    <w:rsid w:val="00820E72"/>
    <w:rsid w:val="00823E41"/>
    <w:rsid w:val="00824C63"/>
    <w:rsid w:val="00827253"/>
    <w:rsid w:val="008274EA"/>
    <w:rsid w:val="00827967"/>
    <w:rsid w:val="008309A4"/>
    <w:rsid w:val="008329EF"/>
    <w:rsid w:val="00832F1E"/>
    <w:rsid w:val="00834286"/>
    <w:rsid w:val="00836815"/>
    <w:rsid w:val="00841279"/>
    <w:rsid w:val="00850E4B"/>
    <w:rsid w:val="00853097"/>
    <w:rsid w:val="00855513"/>
    <w:rsid w:val="00856FE3"/>
    <w:rsid w:val="00861EBC"/>
    <w:rsid w:val="00863B49"/>
    <w:rsid w:val="008652A5"/>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4BF"/>
    <w:rsid w:val="008A5995"/>
    <w:rsid w:val="008A5B88"/>
    <w:rsid w:val="008A6431"/>
    <w:rsid w:val="008A7986"/>
    <w:rsid w:val="008A7B5C"/>
    <w:rsid w:val="008B754C"/>
    <w:rsid w:val="008C0308"/>
    <w:rsid w:val="008C0A08"/>
    <w:rsid w:val="008C169E"/>
    <w:rsid w:val="008C1C3B"/>
    <w:rsid w:val="008C2463"/>
    <w:rsid w:val="008C30B9"/>
    <w:rsid w:val="008C677E"/>
    <w:rsid w:val="008C7D5D"/>
    <w:rsid w:val="008D059F"/>
    <w:rsid w:val="008D1AC0"/>
    <w:rsid w:val="008D2A3F"/>
    <w:rsid w:val="008D390A"/>
    <w:rsid w:val="008D5C02"/>
    <w:rsid w:val="008D5FA3"/>
    <w:rsid w:val="008D7338"/>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5DEB"/>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21"/>
    <w:rsid w:val="009978F6"/>
    <w:rsid w:val="009A0FB2"/>
    <w:rsid w:val="009A1BFD"/>
    <w:rsid w:val="009A3A51"/>
    <w:rsid w:val="009B1220"/>
    <w:rsid w:val="009B1EE6"/>
    <w:rsid w:val="009B20C3"/>
    <w:rsid w:val="009B292D"/>
    <w:rsid w:val="009B2B8D"/>
    <w:rsid w:val="009B416F"/>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2C29"/>
    <w:rsid w:val="009F4718"/>
    <w:rsid w:val="009F61BF"/>
    <w:rsid w:val="009F725D"/>
    <w:rsid w:val="009F72FE"/>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365"/>
    <w:rsid w:val="00A828AD"/>
    <w:rsid w:val="00A837BF"/>
    <w:rsid w:val="00A84AC7"/>
    <w:rsid w:val="00A851A9"/>
    <w:rsid w:val="00A86F24"/>
    <w:rsid w:val="00A87109"/>
    <w:rsid w:val="00A878FF"/>
    <w:rsid w:val="00A9290D"/>
    <w:rsid w:val="00A92C0A"/>
    <w:rsid w:val="00A92E9A"/>
    <w:rsid w:val="00A95BD5"/>
    <w:rsid w:val="00A96885"/>
    <w:rsid w:val="00A97816"/>
    <w:rsid w:val="00AA284F"/>
    <w:rsid w:val="00AA2E53"/>
    <w:rsid w:val="00AA4FCC"/>
    <w:rsid w:val="00AA6B58"/>
    <w:rsid w:val="00AB17BF"/>
    <w:rsid w:val="00AB39B7"/>
    <w:rsid w:val="00AB3A71"/>
    <w:rsid w:val="00AB415E"/>
    <w:rsid w:val="00AB473F"/>
    <w:rsid w:val="00AB5B46"/>
    <w:rsid w:val="00AB6820"/>
    <w:rsid w:val="00AB73D5"/>
    <w:rsid w:val="00AC13F4"/>
    <w:rsid w:val="00AC2A83"/>
    <w:rsid w:val="00AC2DE1"/>
    <w:rsid w:val="00AC641C"/>
    <w:rsid w:val="00AD10A8"/>
    <w:rsid w:val="00AD1346"/>
    <w:rsid w:val="00AD203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6B08"/>
    <w:rsid w:val="00B506C1"/>
    <w:rsid w:val="00B5338B"/>
    <w:rsid w:val="00B53668"/>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EC0"/>
    <w:rsid w:val="00BE0E97"/>
    <w:rsid w:val="00BE35D3"/>
    <w:rsid w:val="00BE62BC"/>
    <w:rsid w:val="00BF08BD"/>
    <w:rsid w:val="00BF251F"/>
    <w:rsid w:val="00BF58B6"/>
    <w:rsid w:val="00C00364"/>
    <w:rsid w:val="00C028C7"/>
    <w:rsid w:val="00C02AD6"/>
    <w:rsid w:val="00C02B0E"/>
    <w:rsid w:val="00C02D94"/>
    <w:rsid w:val="00C03545"/>
    <w:rsid w:val="00C04B32"/>
    <w:rsid w:val="00C1023C"/>
    <w:rsid w:val="00C1074E"/>
    <w:rsid w:val="00C11014"/>
    <w:rsid w:val="00C11589"/>
    <w:rsid w:val="00C12029"/>
    <w:rsid w:val="00C1714B"/>
    <w:rsid w:val="00C20987"/>
    <w:rsid w:val="00C24A2F"/>
    <w:rsid w:val="00C26085"/>
    <w:rsid w:val="00C31B76"/>
    <w:rsid w:val="00C320DF"/>
    <w:rsid w:val="00C32335"/>
    <w:rsid w:val="00C354A3"/>
    <w:rsid w:val="00C35C25"/>
    <w:rsid w:val="00C36DAD"/>
    <w:rsid w:val="00C410C9"/>
    <w:rsid w:val="00C46169"/>
    <w:rsid w:val="00C52156"/>
    <w:rsid w:val="00C53CE3"/>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0DDE"/>
    <w:rsid w:val="00CA437A"/>
    <w:rsid w:val="00CB1E2B"/>
    <w:rsid w:val="00CB2FAC"/>
    <w:rsid w:val="00CB57A1"/>
    <w:rsid w:val="00CC0FCC"/>
    <w:rsid w:val="00CC11F4"/>
    <w:rsid w:val="00CC37D1"/>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47EF"/>
    <w:rsid w:val="00D356BC"/>
    <w:rsid w:val="00D370A3"/>
    <w:rsid w:val="00D4379E"/>
    <w:rsid w:val="00D45116"/>
    <w:rsid w:val="00D47C2F"/>
    <w:rsid w:val="00D50419"/>
    <w:rsid w:val="00D51713"/>
    <w:rsid w:val="00D537E3"/>
    <w:rsid w:val="00D5679B"/>
    <w:rsid w:val="00D56E36"/>
    <w:rsid w:val="00D57205"/>
    <w:rsid w:val="00D57B09"/>
    <w:rsid w:val="00D605F5"/>
    <w:rsid w:val="00D61AEB"/>
    <w:rsid w:val="00D61D45"/>
    <w:rsid w:val="00D64133"/>
    <w:rsid w:val="00D64984"/>
    <w:rsid w:val="00D66810"/>
    <w:rsid w:val="00D6735F"/>
    <w:rsid w:val="00D67641"/>
    <w:rsid w:val="00D71413"/>
    <w:rsid w:val="00D7291E"/>
    <w:rsid w:val="00D72C26"/>
    <w:rsid w:val="00D72CBA"/>
    <w:rsid w:val="00D73A0A"/>
    <w:rsid w:val="00D74316"/>
    <w:rsid w:val="00D774DD"/>
    <w:rsid w:val="00D809A5"/>
    <w:rsid w:val="00D84B04"/>
    <w:rsid w:val="00D8770D"/>
    <w:rsid w:val="00D87FB2"/>
    <w:rsid w:val="00D93018"/>
    <w:rsid w:val="00D9632B"/>
    <w:rsid w:val="00DA0136"/>
    <w:rsid w:val="00DA077C"/>
    <w:rsid w:val="00DA07D3"/>
    <w:rsid w:val="00DA5318"/>
    <w:rsid w:val="00DA7341"/>
    <w:rsid w:val="00DB0322"/>
    <w:rsid w:val="00DB43F6"/>
    <w:rsid w:val="00DB6C23"/>
    <w:rsid w:val="00DB71CD"/>
    <w:rsid w:val="00DB7921"/>
    <w:rsid w:val="00DC0D45"/>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73FF"/>
    <w:rsid w:val="00DE7AC8"/>
    <w:rsid w:val="00DF2498"/>
    <w:rsid w:val="00DF4FF7"/>
    <w:rsid w:val="00DF5A0E"/>
    <w:rsid w:val="00E00BC5"/>
    <w:rsid w:val="00E00E44"/>
    <w:rsid w:val="00E011B4"/>
    <w:rsid w:val="00E03ABB"/>
    <w:rsid w:val="00E06D13"/>
    <w:rsid w:val="00E0740F"/>
    <w:rsid w:val="00E10606"/>
    <w:rsid w:val="00E10C99"/>
    <w:rsid w:val="00E10E63"/>
    <w:rsid w:val="00E127D3"/>
    <w:rsid w:val="00E17D16"/>
    <w:rsid w:val="00E17E55"/>
    <w:rsid w:val="00E21370"/>
    <w:rsid w:val="00E25294"/>
    <w:rsid w:val="00E31AC1"/>
    <w:rsid w:val="00E33C36"/>
    <w:rsid w:val="00E36980"/>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4FA"/>
    <w:rsid w:val="00E84C14"/>
    <w:rsid w:val="00E86713"/>
    <w:rsid w:val="00E86FBD"/>
    <w:rsid w:val="00E87EC2"/>
    <w:rsid w:val="00E938A1"/>
    <w:rsid w:val="00E9649B"/>
    <w:rsid w:val="00EA0780"/>
    <w:rsid w:val="00EA4D37"/>
    <w:rsid w:val="00EB0485"/>
    <w:rsid w:val="00EB058B"/>
    <w:rsid w:val="00EB0E5E"/>
    <w:rsid w:val="00EB49E3"/>
    <w:rsid w:val="00EB5D69"/>
    <w:rsid w:val="00EB5DCB"/>
    <w:rsid w:val="00EB70DE"/>
    <w:rsid w:val="00EC2201"/>
    <w:rsid w:val="00EC4BD1"/>
    <w:rsid w:val="00EC4F4D"/>
    <w:rsid w:val="00EC5515"/>
    <w:rsid w:val="00ED062D"/>
    <w:rsid w:val="00ED250F"/>
    <w:rsid w:val="00ED45FA"/>
    <w:rsid w:val="00ED5420"/>
    <w:rsid w:val="00ED6810"/>
    <w:rsid w:val="00ED705C"/>
    <w:rsid w:val="00ED7E69"/>
    <w:rsid w:val="00ED7E8E"/>
    <w:rsid w:val="00EE1014"/>
    <w:rsid w:val="00EE3D1F"/>
    <w:rsid w:val="00EE5353"/>
    <w:rsid w:val="00EE53A2"/>
    <w:rsid w:val="00EE65AA"/>
    <w:rsid w:val="00EE6BA8"/>
    <w:rsid w:val="00EE6ECE"/>
    <w:rsid w:val="00EF1289"/>
    <w:rsid w:val="00EF2B3D"/>
    <w:rsid w:val="00EF3ADE"/>
    <w:rsid w:val="00EF5DED"/>
    <w:rsid w:val="00EF6C74"/>
    <w:rsid w:val="00F00C66"/>
    <w:rsid w:val="00F06356"/>
    <w:rsid w:val="00F12266"/>
    <w:rsid w:val="00F13F33"/>
    <w:rsid w:val="00F20EA0"/>
    <w:rsid w:val="00F21F5D"/>
    <w:rsid w:val="00F23BA4"/>
    <w:rsid w:val="00F3055D"/>
    <w:rsid w:val="00F3187A"/>
    <w:rsid w:val="00F32F9C"/>
    <w:rsid w:val="00F34CEF"/>
    <w:rsid w:val="00F35735"/>
    <w:rsid w:val="00F3664E"/>
    <w:rsid w:val="00F37505"/>
    <w:rsid w:val="00F428AE"/>
    <w:rsid w:val="00F43BC4"/>
    <w:rsid w:val="00F4695F"/>
    <w:rsid w:val="00F47820"/>
    <w:rsid w:val="00F47E02"/>
    <w:rsid w:val="00F50579"/>
    <w:rsid w:val="00F50794"/>
    <w:rsid w:val="00F522D2"/>
    <w:rsid w:val="00F55D24"/>
    <w:rsid w:val="00F57159"/>
    <w:rsid w:val="00F62AE0"/>
    <w:rsid w:val="00F62D6B"/>
    <w:rsid w:val="00F64205"/>
    <w:rsid w:val="00F64CEE"/>
    <w:rsid w:val="00F6712F"/>
    <w:rsid w:val="00F70F35"/>
    <w:rsid w:val="00F722D7"/>
    <w:rsid w:val="00F728EF"/>
    <w:rsid w:val="00F73D29"/>
    <w:rsid w:val="00F749E4"/>
    <w:rsid w:val="00F7746C"/>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B76F2"/>
    <w:rsid w:val="00FC05EF"/>
    <w:rsid w:val="00FC0858"/>
    <w:rsid w:val="00FC42D1"/>
    <w:rsid w:val="00FC75F5"/>
    <w:rsid w:val="00FD0013"/>
    <w:rsid w:val="00FD0DE4"/>
    <w:rsid w:val="00FD1479"/>
    <w:rsid w:val="00FD44A7"/>
    <w:rsid w:val="00FD5983"/>
    <w:rsid w:val="00FD765F"/>
    <w:rsid w:val="00FD7FCE"/>
    <w:rsid w:val="00FE0993"/>
    <w:rsid w:val="00FE1880"/>
    <w:rsid w:val="00FE203F"/>
    <w:rsid w:val="00FE652F"/>
    <w:rsid w:val="00FF2723"/>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
    <w:name w:val="Unresolved Mention"/>
    <w:basedOn w:val="DefaultParagraphFont"/>
    <w:uiPriority w:val="99"/>
    <w:semiHidden/>
    <w:unhideWhenUsed/>
    <w:rsid w:val="00AB5B4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
    <w:name w:val="Unresolved Mention"/>
    <w:basedOn w:val="DefaultParagraphFont"/>
    <w:uiPriority w:val="99"/>
    <w:semiHidden/>
    <w:unhideWhenUsed/>
    <w:rsid w:val="00AB5B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etzion.org.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B136-2CC6-40C6-BBF9-B075C8B5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1922</Words>
  <Characters>10960</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12857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6</cp:revision>
  <cp:lastPrinted>2001-10-24T10:13:00Z</cp:lastPrinted>
  <dcterms:created xsi:type="dcterms:W3CDTF">2018-11-26T13:43:00Z</dcterms:created>
  <dcterms:modified xsi:type="dcterms:W3CDTF">2019-05-01T09:08:00Z</dcterms:modified>
</cp:coreProperties>
</file>