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3007BD" w14:textId="1485CDF6" w:rsidR="009D5639" w:rsidRDefault="009D49F9" w:rsidP="009D49F9">
      <w:pPr>
        <w:pStyle w:val="a"/>
        <w:contextualSpacing/>
        <w:rPr>
          <w:rtl/>
        </w:rPr>
      </w:pPr>
      <w:bookmarkStart w:id="0" w:name="_GoBack"/>
      <w:bookmarkEnd w:id="0"/>
      <w:r>
        <w:rPr>
          <w:rFonts w:hint="cs"/>
          <w:rtl/>
        </w:rPr>
        <w:t xml:space="preserve">הרב </w:t>
      </w:r>
      <w:r w:rsidR="00895A57">
        <w:rPr>
          <w:rFonts w:hint="cs"/>
          <w:rtl/>
        </w:rPr>
        <w:t>א</w:t>
      </w:r>
      <w:r w:rsidR="003D454A">
        <w:rPr>
          <w:rFonts w:hint="cs"/>
          <w:rtl/>
        </w:rPr>
        <w:t>הד פיקסלר</w:t>
      </w:r>
    </w:p>
    <w:p w14:paraId="7D297BA1" w14:textId="77777777" w:rsidR="008D7338" w:rsidRPr="00C1023C" w:rsidRDefault="008D7338" w:rsidP="00BC5418">
      <w:pPr>
        <w:pStyle w:val="a"/>
        <w:contextualSpacing/>
        <w:rPr>
          <w:rtl/>
        </w:rPr>
      </w:pPr>
    </w:p>
    <w:p w14:paraId="213ECA18" w14:textId="3E349AED" w:rsidR="0032486A" w:rsidRPr="00675933" w:rsidRDefault="003D454A" w:rsidP="003D454A">
      <w:pPr>
        <w:pStyle w:val="Heading1"/>
        <w:rPr>
          <w:rtl/>
        </w:rPr>
      </w:pPr>
      <w:r>
        <w:rPr>
          <w:rFonts w:hint="cs"/>
          <w:rtl/>
        </w:rPr>
        <w:t>עני המהפך בחררה</w:t>
      </w:r>
    </w:p>
    <w:p w14:paraId="40794ED9" w14:textId="52D83A06" w:rsidR="00895A57" w:rsidRPr="00895A57" w:rsidRDefault="00895A57" w:rsidP="00895A57">
      <w:pPr>
        <w:rPr>
          <w:b/>
          <w:bCs/>
          <w:i/>
          <w:iCs/>
          <w:rtl/>
        </w:rPr>
      </w:pPr>
      <w:r w:rsidRPr="00895A57">
        <w:rPr>
          <w:rFonts w:hint="cs"/>
          <w:b/>
          <w:bCs/>
          <w:i/>
          <w:iCs/>
          <w:rtl/>
        </w:rPr>
        <w:t>קידושין</w:t>
      </w:r>
      <w:r w:rsidR="003D454A">
        <w:rPr>
          <w:rFonts w:hint="cs"/>
          <w:b/>
          <w:bCs/>
          <w:i/>
          <w:iCs/>
          <w:rtl/>
        </w:rPr>
        <w:t>,</w:t>
      </w:r>
      <w:r w:rsidRPr="00895A57">
        <w:rPr>
          <w:rFonts w:hint="cs"/>
          <w:b/>
          <w:bCs/>
          <w:i/>
          <w:iCs/>
          <w:rtl/>
        </w:rPr>
        <w:t xml:space="preserve"> </w:t>
      </w:r>
      <w:r w:rsidR="003D454A">
        <w:rPr>
          <w:rFonts w:hint="cs"/>
          <w:b/>
          <w:bCs/>
          <w:i/>
          <w:iCs/>
          <w:rtl/>
        </w:rPr>
        <w:t>פרק שלישי</w:t>
      </w:r>
    </w:p>
    <w:p w14:paraId="41E1AF7A" w14:textId="4308BA69" w:rsidR="00E4406E" w:rsidRDefault="00E4406E" w:rsidP="00E4406E">
      <w:pPr>
        <w:rPr>
          <w:rtl/>
        </w:rPr>
      </w:pPr>
      <w:r>
        <w:rPr>
          <w:rFonts w:hint="cs"/>
          <w:rtl/>
        </w:rPr>
        <w:t xml:space="preserve">הלומד דיני חושן משפט עוסק לרוב בשאלה האם האדם חייב או פטור מלשלם. במקרים </w:t>
      </w:r>
      <w:r w:rsidR="006D3595">
        <w:rPr>
          <w:rFonts w:hint="cs"/>
          <w:rtl/>
        </w:rPr>
        <w:t>מעטים</w:t>
      </w:r>
      <w:r>
        <w:rPr>
          <w:rFonts w:hint="cs"/>
          <w:rtl/>
        </w:rPr>
        <w:t xml:space="preserve"> השאלה </w:t>
      </w:r>
      <w:r w:rsidR="00C4443B">
        <w:rPr>
          <w:rFonts w:hint="cs"/>
          <w:rtl/>
        </w:rPr>
        <w:t>איננה נוגעת לחיוב או פטור, אלא לש</w:t>
      </w:r>
      <w:r w:rsidR="00495C84">
        <w:rPr>
          <w:rFonts w:hint="cs"/>
          <w:rtl/>
        </w:rPr>
        <w:t xml:space="preserve">אלה </w:t>
      </w:r>
      <w:r>
        <w:rPr>
          <w:rFonts w:hint="cs"/>
          <w:rtl/>
        </w:rPr>
        <w:t>האם הדבר מותר או אסור</w:t>
      </w:r>
      <w:r w:rsidR="00495C84">
        <w:rPr>
          <w:rFonts w:hint="cs"/>
          <w:rtl/>
        </w:rPr>
        <w:t>.</w:t>
      </w:r>
      <w:r>
        <w:rPr>
          <w:rStyle w:val="FootnoteReference"/>
          <w:rtl/>
        </w:rPr>
        <w:footnoteReference w:id="1"/>
      </w:r>
      <w:r>
        <w:rPr>
          <w:rFonts w:hint="cs"/>
          <w:rtl/>
        </w:rPr>
        <w:t xml:space="preserve"> אך ישנן דיונים בגמרא הנוגעים גם לשאלה </w:t>
      </w:r>
      <w:r w:rsidR="00E84968">
        <w:rPr>
          <w:rFonts w:hint="cs"/>
          <w:rtl/>
        </w:rPr>
        <w:t xml:space="preserve">אחרת </w:t>
      </w:r>
      <w:r w:rsidR="00E84968">
        <w:rPr>
          <w:rtl/>
        </w:rPr>
        <w:t>–</w:t>
      </w:r>
      <w:r w:rsidR="00E84968">
        <w:rPr>
          <w:rFonts w:hint="cs"/>
          <w:rtl/>
        </w:rPr>
        <w:t xml:space="preserve"> </w:t>
      </w:r>
      <w:r>
        <w:rPr>
          <w:rFonts w:hint="cs"/>
          <w:rtl/>
        </w:rPr>
        <w:t>האם הדבר ראוי או לא. ישנם מקרים שבהם לא מוטל</w:t>
      </w:r>
      <w:r w:rsidR="00E84968">
        <w:rPr>
          <w:rFonts w:hint="cs"/>
          <w:rtl/>
        </w:rPr>
        <w:t>ת שום חובה</w:t>
      </w:r>
      <w:r>
        <w:rPr>
          <w:rFonts w:hint="cs"/>
          <w:rtl/>
        </w:rPr>
        <w:t xml:space="preserve"> על האדם, אך עדיין ראוי שהוא יישא באחריות על מעשיו</w:t>
      </w:r>
      <w:r w:rsidR="00E84968">
        <w:rPr>
          <w:rFonts w:hint="cs"/>
          <w:rtl/>
        </w:rPr>
        <w:t>.</w:t>
      </w:r>
      <w:r>
        <w:rPr>
          <w:rStyle w:val="FootnoteReference"/>
          <w:rtl/>
        </w:rPr>
        <w:footnoteReference w:id="2"/>
      </w:r>
      <w:r>
        <w:rPr>
          <w:rFonts w:hint="cs"/>
          <w:rtl/>
        </w:rPr>
        <w:t xml:space="preserve"> </w:t>
      </w:r>
      <w:r w:rsidR="00E84968">
        <w:rPr>
          <w:rFonts w:hint="cs"/>
          <w:rtl/>
        </w:rPr>
        <w:t xml:space="preserve">כך, </w:t>
      </w:r>
      <w:r>
        <w:rPr>
          <w:rFonts w:hint="cs"/>
          <w:rtl/>
        </w:rPr>
        <w:t>בשיעור זה נעסוק בסוגיית הגמרא הנמצאת על התפר שבין חושן משפט ובין עיסוק מוסרי שאינו משפטי.</w:t>
      </w:r>
    </w:p>
    <w:p w14:paraId="40E41939" w14:textId="77777777" w:rsidR="00E84968" w:rsidRDefault="00E84968" w:rsidP="00E4406E">
      <w:pPr>
        <w:rPr>
          <w:rtl/>
        </w:rPr>
      </w:pPr>
    </w:p>
    <w:p w14:paraId="0A15ABA6" w14:textId="77777777" w:rsidR="00E4406E" w:rsidRDefault="00E4406E" w:rsidP="00E4406E">
      <w:pPr>
        <w:pStyle w:val="Heading3"/>
        <w:rPr>
          <w:rtl/>
        </w:rPr>
      </w:pPr>
      <w:r>
        <w:rPr>
          <w:rFonts w:hint="cs"/>
          <w:rtl/>
        </w:rPr>
        <w:t>עני המהפך אך איננו תופס</w:t>
      </w:r>
    </w:p>
    <w:p w14:paraId="094786F4" w14:textId="09A879B3" w:rsidR="00E4406E" w:rsidRPr="00031E96" w:rsidRDefault="00E4406E" w:rsidP="00E84968">
      <w:pPr>
        <w:pStyle w:val="12"/>
      </w:pPr>
      <w:r>
        <w:rPr>
          <w:rtl/>
        </w:rPr>
        <w:t xml:space="preserve">האומר </w:t>
      </w:r>
      <w:proofErr w:type="spellStart"/>
      <w:r>
        <w:rPr>
          <w:rtl/>
        </w:rPr>
        <w:t>לחבירו</w:t>
      </w:r>
      <w:proofErr w:type="spellEnd"/>
      <w:r>
        <w:rPr>
          <w:rtl/>
        </w:rPr>
        <w:t xml:space="preserve"> צא וקדש לי </w:t>
      </w:r>
      <w:proofErr w:type="spellStart"/>
      <w:r>
        <w:rPr>
          <w:rtl/>
        </w:rPr>
        <w:t>אשה</w:t>
      </w:r>
      <w:proofErr w:type="spellEnd"/>
      <w:r>
        <w:rPr>
          <w:rtl/>
        </w:rPr>
        <w:t xml:space="preserve"> פלונית, והלך וקדשה לעצמו - מקודשת לשני.</w:t>
      </w:r>
      <w:r>
        <w:rPr>
          <w:rFonts w:hint="cs"/>
          <w:rtl/>
        </w:rPr>
        <w:t xml:space="preserve"> </w:t>
      </w:r>
      <w:r>
        <w:rPr>
          <w:rtl/>
        </w:rPr>
        <w:tab/>
      </w:r>
      <w:r>
        <w:rPr>
          <w:rFonts w:hint="cs"/>
          <w:rtl/>
        </w:rPr>
        <w:t>(משנה קידושין פרק ג משנה א)</w:t>
      </w:r>
    </w:p>
    <w:p w14:paraId="181103CD" w14:textId="2DF938E2" w:rsidR="00E4406E" w:rsidRDefault="00E4406E" w:rsidP="00E84968">
      <w:pPr>
        <w:rPr>
          <w:rtl/>
        </w:rPr>
      </w:pPr>
      <w:r>
        <w:rPr>
          <w:rFonts w:hint="cs"/>
          <w:rtl/>
        </w:rPr>
        <w:t>המשנה קובעת כי במקרה שהשליח קידש את האישה לעצמו במקו</w:t>
      </w:r>
      <w:r w:rsidR="00E84968">
        <w:rPr>
          <w:rFonts w:hint="cs"/>
          <w:rtl/>
        </w:rPr>
        <w:t>ם</w:t>
      </w:r>
      <w:r>
        <w:rPr>
          <w:rFonts w:hint="cs"/>
          <w:rtl/>
        </w:rPr>
        <w:t xml:space="preserve"> </w:t>
      </w:r>
      <w:proofErr w:type="spellStart"/>
      <w:r>
        <w:rPr>
          <w:rFonts w:hint="cs"/>
          <w:rtl/>
        </w:rPr>
        <w:t>לשלוחו</w:t>
      </w:r>
      <w:proofErr w:type="spellEnd"/>
      <w:r>
        <w:rPr>
          <w:rFonts w:hint="cs"/>
          <w:rtl/>
        </w:rPr>
        <w:t xml:space="preserve">, האישה מקודשת לשליח. </w:t>
      </w:r>
      <w:r w:rsidR="00E84968">
        <w:rPr>
          <w:rFonts w:hint="cs"/>
          <w:rtl/>
        </w:rPr>
        <w:t xml:space="preserve"> ואמנם, מדברי הגמרא בסמוך נראה כי עיקר החידוש שבהלכה זו איננו הלכתי-פורמלי, אלא נוגע למישור המוסרי:</w:t>
      </w:r>
    </w:p>
    <w:p w14:paraId="5FCB9C0C" w14:textId="77777777" w:rsidR="00E4406E" w:rsidRDefault="00E4406E" w:rsidP="00E4406E">
      <w:pPr>
        <w:pStyle w:val="12"/>
        <w:rPr>
          <w:rtl/>
        </w:rPr>
      </w:pPr>
      <w:r>
        <w:rPr>
          <w:rtl/>
        </w:rPr>
        <w:t xml:space="preserve">האומר </w:t>
      </w:r>
      <w:proofErr w:type="spellStart"/>
      <w:r>
        <w:rPr>
          <w:rtl/>
        </w:rPr>
        <w:t>לחבירו</w:t>
      </w:r>
      <w:proofErr w:type="spellEnd"/>
      <w:r>
        <w:rPr>
          <w:rtl/>
        </w:rPr>
        <w:t xml:space="preserve"> צא וקדש. תנא: מה שעשה עשוי, אלא שנהג בו מנהג רמאות.</w:t>
      </w:r>
      <w:r>
        <w:rPr>
          <w:rFonts w:hint="cs"/>
          <w:rtl/>
        </w:rPr>
        <w:t xml:space="preserve"> </w:t>
      </w:r>
      <w:r>
        <w:rPr>
          <w:rtl/>
        </w:rPr>
        <w:tab/>
      </w:r>
      <w:r>
        <w:rPr>
          <w:rFonts w:hint="cs"/>
          <w:rtl/>
        </w:rPr>
        <w:t>(</w:t>
      </w:r>
      <w:proofErr w:type="spellStart"/>
      <w:r>
        <w:rPr>
          <w:rFonts w:hint="cs"/>
          <w:rtl/>
        </w:rPr>
        <w:t>נח,ב</w:t>
      </w:r>
      <w:proofErr w:type="spellEnd"/>
      <w:r>
        <w:rPr>
          <w:rFonts w:hint="cs"/>
          <w:rtl/>
        </w:rPr>
        <w:t>)</w:t>
      </w:r>
    </w:p>
    <w:p w14:paraId="212E6AA1" w14:textId="07C4AE70" w:rsidR="00E4406E" w:rsidRDefault="00E4406E" w:rsidP="00E4406E">
      <w:pPr>
        <w:rPr>
          <w:rtl/>
        </w:rPr>
      </w:pPr>
      <w:r>
        <w:rPr>
          <w:rFonts w:hint="cs"/>
          <w:rtl/>
        </w:rPr>
        <w:t xml:space="preserve">הגמרא קובעת </w:t>
      </w:r>
      <w:proofErr w:type="spellStart"/>
      <w:r>
        <w:rPr>
          <w:rFonts w:hint="cs"/>
          <w:rtl/>
        </w:rPr>
        <w:t>ש</w:t>
      </w:r>
      <w:r w:rsidR="00E84968">
        <w:rPr>
          <w:rFonts w:hint="cs"/>
          <w:rtl/>
        </w:rPr>
        <w:t>האשה</w:t>
      </w:r>
      <w:proofErr w:type="spellEnd"/>
      <w:r w:rsidR="00E84968">
        <w:rPr>
          <w:rFonts w:hint="cs"/>
          <w:rtl/>
        </w:rPr>
        <w:t xml:space="preserve"> אכן </w:t>
      </w:r>
      <w:proofErr w:type="spellStart"/>
      <w:r w:rsidR="00E84968">
        <w:rPr>
          <w:rFonts w:hint="cs"/>
          <w:rtl/>
        </w:rPr>
        <w:t>מקודת</w:t>
      </w:r>
      <w:proofErr w:type="spellEnd"/>
      <w:r w:rsidR="00E84968">
        <w:rPr>
          <w:rFonts w:hint="cs"/>
          <w:rtl/>
        </w:rPr>
        <w:t xml:space="preserve"> לשני, אולם היא מוסיפה </w:t>
      </w:r>
      <w:r>
        <w:rPr>
          <w:rFonts w:hint="cs"/>
          <w:rtl/>
        </w:rPr>
        <w:t>הערת אזהרה ש</w:t>
      </w:r>
      <w:r w:rsidR="00E84968">
        <w:rPr>
          <w:rFonts w:hint="cs"/>
          <w:rtl/>
        </w:rPr>
        <w:t>במקרה כזה השליח</w:t>
      </w:r>
      <w:r>
        <w:rPr>
          <w:rFonts w:hint="cs"/>
          <w:rtl/>
        </w:rPr>
        <w:t xml:space="preserve"> </w:t>
      </w:r>
      <w:r w:rsidR="00E84968">
        <w:rPr>
          <w:rFonts w:hint="cs"/>
          <w:rtl/>
        </w:rPr>
        <w:t>נהג ב'מנהג רמאות'</w:t>
      </w:r>
      <w:r>
        <w:rPr>
          <w:rFonts w:hint="cs"/>
          <w:rtl/>
        </w:rPr>
        <w:t xml:space="preserve">. </w:t>
      </w:r>
      <w:r w:rsidR="000A3C1B">
        <w:rPr>
          <w:rFonts w:hint="cs"/>
          <w:rtl/>
        </w:rPr>
        <w:t xml:space="preserve">מבחינה </w:t>
      </w:r>
      <w:r>
        <w:rPr>
          <w:rFonts w:hint="cs"/>
          <w:rtl/>
        </w:rPr>
        <w:t xml:space="preserve">משפטית הדבר </w:t>
      </w:r>
      <w:r w:rsidR="000A3C1B">
        <w:rPr>
          <w:rFonts w:hint="cs"/>
          <w:rtl/>
        </w:rPr>
        <w:t>'</w:t>
      </w:r>
      <w:r>
        <w:rPr>
          <w:rFonts w:hint="cs"/>
          <w:rtl/>
        </w:rPr>
        <w:t>כשר אבל מסריח</w:t>
      </w:r>
      <w:r w:rsidR="000A3C1B">
        <w:rPr>
          <w:rFonts w:hint="cs"/>
          <w:rtl/>
        </w:rPr>
        <w:t>'</w:t>
      </w:r>
      <w:r>
        <w:rPr>
          <w:rFonts w:hint="cs"/>
          <w:rtl/>
        </w:rPr>
        <w:t>. הגמרא מזכירה מעשה כעין זה:</w:t>
      </w:r>
    </w:p>
    <w:p w14:paraId="0CBD560B" w14:textId="77777777" w:rsidR="00E4406E" w:rsidRDefault="00E4406E" w:rsidP="00E4406E">
      <w:pPr>
        <w:pStyle w:val="12"/>
        <w:rPr>
          <w:rtl/>
        </w:rPr>
      </w:pPr>
      <w:r>
        <w:rPr>
          <w:rtl/>
        </w:rPr>
        <w:t xml:space="preserve">רבין </w:t>
      </w:r>
      <w:proofErr w:type="spellStart"/>
      <w:r>
        <w:rPr>
          <w:rtl/>
        </w:rPr>
        <w:t>חסידא</w:t>
      </w:r>
      <w:proofErr w:type="spellEnd"/>
      <w:r>
        <w:rPr>
          <w:rtl/>
        </w:rPr>
        <w:t xml:space="preserve"> אזיל לקדושי ליה </w:t>
      </w:r>
      <w:proofErr w:type="spellStart"/>
      <w:r>
        <w:rPr>
          <w:rtl/>
        </w:rPr>
        <w:t>איתתא</w:t>
      </w:r>
      <w:proofErr w:type="spellEnd"/>
      <w:r>
        <w:rPr>
          <w:rtl/>
        </w:rPr>
        <w:t xml:space="preserve"> לבריה, קידשה </w:t>
      </w:r>
      <w:proofErr w:type="spellStart"/>
      <w:r>
        <w:rPr>
          <w:rtl/>
        </w:rPr>
        <w:t>לנפשיה</w:t>
      </w:r>
      <w:proofErr w:type="spellEnd"/>
      <w:r>
        <w:rPr>
          <w:rtl/>
        </w:rPr>
        <w:t xml:space="preserve">. </w:t>
      </w:r>
      <w:proofErr w:type="spellStart"/>
      <w:r>
        <w:rPr>
          <w:rtl/>
        </w:rPr>
        <w:t>והתניא</w:t>
      </w:r>
      <w:proofErr w:type="spellEnd"/>
      <w:r>
        <w:rPr>
          <w:rtl/>
        </w:rPr>
        <w:t xml:space="preserve">: מה שעשה עשוי, אלא שנהג בו מנהג רמאות! לא </w:t>
      </w:r>
      <w:proofErr w:type="spellStart"/>
      <w:r>
        <w:rPr>
          <w:rtl/>
        </w:rPr>
        <w:t>יהבוה</w:t>
      </w:r>
      <w:proofErr w:type="spellEnd"/>
      <w:r>
        <w:rPr>
          <w:rtl/>
        </w:rPr>
        <w:t xml:space="preserve"> </w:t>
      </w:r>
      <w:proofErr w:type="spellStart"/>
      <w:r>
        <w:rPr>
          <w:rtl/>
        </w:rPr>
        <w:t>ניהליה</w:t>
      </w:r>
      <w:proofErr w:type="spellEnd"/>
      <w:r>
        <w:rPr>
          <w:rtl/>
        </w:rPr>
        <w:t xml:space="preserve">. </w:t>
      </w:r>
      <w:proofErr w:type="spellStart"/>
      <w:r>
        <w:rPr>
          <w:rtl/>
        </w:rPr>
        <w:t>איבעי</w:t>
      </w:r>
      <w:proofErr w:type="spellEnd"/>
      <w:r>
        <w:rPr>
          <w:rtl/>
        </w:rPr>
        <w:t xml:space="preserve"> ליה </w:t>
      </w:r>
      <w:proofErr w:type="spellStart"/>
      <w:r>
        <w:rPr>
          <w:rtl/>
        </w:rPr>
        <w:t>לאודועי</w:t>
      </w:r>
      <w:proofErr w:type="spellEnd"/>
      <w:r>
        <w:rPr>
          <w:rtl/>
        </w:rPr>
        <w:t xml:space="preserve">! סבר, </w:t>
      </w:r>
      <w:proofErr w:type="spellStart"/>
      <w:r>
        <w:rPr>
          <w:rtl/>
        </w:rPr>
        <w:t>אדהכי</w:t>
      </w:r>
      <w:proofErr w:type="spellEnd"/>
      <w:r>
        <w:rPr>
          <w:rtl/>
        </w:rPr>
        <w:t xml:space="preserve"> והכי אתא </w:t>
      </w:r>
      <w:proofErr w:type="spellStart"/>
      <w:r>
        <w:rPr>
          <w:rtl/>
        </w:rPr>
        <w:t>איניש</w:t>
      </w:r>
      <w:proofErr w:type="spellEnd"/>
      <w:r>
        <w:rPr>
          <w:rtl/>
        </w:rPr>
        <w:t xml:space="preserve"> </w:t>
      </w:r>
      <w:proofErr w:type="spellStart"/>
      <w:r>
        <w:rPr>
          <w:rtl/>
        </w:rPr>
        <w:t>אחרינא</w:t>
      </w:r>
      <w:proofErr w:type="spellEnd"/>
      <w:r>
        <w:rPr>
          <w:rtl/>
        </w:rPr>
        <w:t xml:space="preserve"> מקדש לה.</w:t>
      </w:r>
      <w:r>
        <w:rPr>
          <w:rFonts w:hint="cs"/>
          <w:rtl/>
        </w:rPr>
        <w:t xml:space="preserve"> </w:t>
      </w:r>
      <w:r>
        <w:rPr>
          <w:rtl/>
        </w:rPr>
        <w:tab/>
      </w:r>
      <w:r>
        <w:rPr>
          <w:rFonts w:hint="cs"/>
          <w:rtl/>
        </w:rPr>
        <w:t>(</w:t>
      </w:r>
      <w:proofErr w:type="spellStart"/>
      <w:r>
        <w:rPr>
          <w:rFonts w:hint="cs"/>
          <w:rtl/>
        </w:rPr>
        <w:t>נט,א</w:t>
      </w:r>
      <w:proofErr w:type="spellEnd"/>
      <w:r>
        <w:rPr>
          <w:rFonts w:hint="cs"/>
          <w:rtl/>
        </w:rPr>
        <w:t>)</w:t>
      </w:r>
    </w:p>
    <w:p w14:paraId="569A9646" w14:textId="77777777" w:rsidR="00E4406E" w:rsidRDefault="00E4406E" w:rsidP="00E4406E">
      <w:pPr>
        <w:rPr>
          <w:rtl/>
        </w:rPr>
      </w:pPr>
      <w:r>
        <w:rPr>
          <w:rFonts w:hint="cs"/>
          <w:rtl/>
        </w:rPr>
        <w:t xml:space="preserve">במקרה זה רבין </w:t>
      </w:r>
      <w:proofErr w:type="spellStart"/>
      <w:r>
        <w:rPr>
          <w:rFonts w:hint="cs"/>
          <w:rtl/>
        </w:rPr>
        <w:t>חסידא</w:t>
      </w:r>
      <w:proofErr w:type="spellEnd"/>
      <w:r>
        <w:rPr>
          <w:rFonts w:hint="cs"/>
          <w:rtl/>
        </w:rPr>
        <w:t xml:space="preserve"> רצה לקדש אישה עבור בנו, אבל בסופו של דבר הוא החליט להתחתן </w:t>
      </w:r>
      <w:proofErr w:type="spellStart"/>
      <w:r>
        <w:rPr>
          <w:rFonts w:hint="cs"/>
          <w:rtl/>
        </w:rPr>
        <w:t>עימה</w:t>
      </w:r>
      <w:proofErr w:type="spellEnd"/>
      <w:r>
        <w:rPr>
          <w:rFonts w:hint="cs"/>
          <w:rtl/>
        </w:rPr>
        <w:t xml:space="preserve"> בעצמו. הגמרא תמהה כיצד הוא עשה מעשה רמאות כגון זה? הגמרא עונה, שהמשפחה לא הסכימה שהיא תתחתן עם הבן אבל כן הסכימה שתתחתן עם האב. </w:t>
      </w:r>
      <w:r>
        <w:rPr>
          <w:rFonts w:hint="cs"/>
          <w:rtl/>
        </w:rPr>
        <w:lastRenderedPageBreak/>
        <w:t xml:space="preserve">במקרה זה הואיל ואם היה חוזר לביתו ואז שב לקדש אותה יתכן והוא היה מפספס את הכלה, הוא קידש אותה במקום. מדברי הגמרא עולה שבמצב כעין זה אין מדובר במעשה רמאות. </w:t>
      </w:r>
    </w:p>
    <w:p w14:paraId="0383D0B4" w14:textId="60D353DA" w:rsidR="00E4406E" w:rsidRDefault="00E4406E" w:rsidP="00E4406E">
      <w:pPr>
        <w:rPr>
          <w:rtl/>
        </w:rPr>
      </w:pPr>
      <w:r>
        <w:rPr>
          <w:rFonts w:hint="cs"/>
          <w:rtl/>
        </w:rPr>
        <w:t xml:space="preserve">הגמרא מביאה בהמשך מקרה דומה שאירע בענייני קרקעות. רב הלך לקנות קרקע עבור רבה בר </w:t>
      </w:r>
      <w:proofErr w:type="spellStart"/>
      <w:r>
        <w:rPr>
          <w:rFonts w:hint="cs"/>
          <w:rtl/>
        </w:rPr>
        <w:t>בר</w:t>
      </w:r>
      <w:proofErr w:type="spellEnd"/>
      <w:r>
        <w:rPr>
          <w:rFonts w:hint="cs"/>
          <w:rtl/>
        </w:rPr>
        <w:t xml:space="preserve"> חנה, אך לבסוף קנה אותה לעצמו </w:t>
      </w:r>
      <w:r w:rsidR="00E84968">
        <w:rPr>
          <w:rFonts w:hint="cs"/>
          <w:rtl/>
        </w:rPr>
        <w:t>משום שהמוכרים</w:t>
      </w:r>
      <w:r>
        <w:rPr>
          <w:rFonts w:hint="cs"/>
          <w:rtl/>
        </w:rPr>
        <w:t xml:space="preserve"> אפשרו את המכירה רק לרב. גם במקרה זה נראה שאין מדובר במעשה רמאות הואיל והמוכרים לא הסכימו למכור לרבה. הגמרא מסיימת את העיסוק בנושא זה לאור מקרה נוסף:</w:t>
      </w:r>
    </w:p>
    <w:p w14:paraId="72EA31A0" w14:textId="77777777" w:rsidR="00E4406E" w:rsidRDefault="00E4406E" w:rsidP="00E4406E">
      <w:pPr>
        <w:pStyle w:val="12"/>
        <w:rPr>
          <w:rtl/>
        </w:rPr>
      </w:pPr>
      <w:r>
        <w:rPr>
          <w:rtl/>
        </w:rPr>
        <w:t xml:space="preserve">רב גידל </w:t>
      </w:r>
      <w:proofErr w:type="spellStart"/>
      <w:r>
        <w:rPr>
          <w:rtl/>
        </w:rPr>
        <w:t>הוה</w:t>
      </w:r>
      <w:proofErr w:type="spellEnd"/>
      <w:r>
        <w:rPr>
          <w:rtl/>
        </w:rPr>
        <w:t xml:space="preserve"> מהפיך </w:t>
      </w:r>
      <w:proofErr w:type="spellStart"/>
      <w:r>
        <w:rPr>
          <w:rtl/>
        </w:rPr>
        <w:t>בההיא</w:t>
      </w:r>
      <w:proofErr w:type="spellEnd"/>
      <w:r>
        <w:rPr>
          <w:rtl/>
        </w:rPr>
        <w:t xml:space="preserve"> ארעא, אזל רבי אבא זבנה, אזל רב גידל קבליה לרבי </w:t>
      </w:r>
      <w:proofErr w:type="spellStart"/>
      <w:r>
        <w:rPr>
          <w:rtl/>
        </w:rPr>
        <w:t>זירא</w:t>
      </w:r>
      <w:proofErr w:type="spellEnd"/>
      <w:r>
        <w:rPr>
          <w:rtl/>
        </w:rPr>
        <w:t xml:space="preserve">, אזל רבי </w:t>
      </w:r>
      <w:proofErr w:type="spellStart"/>
      <w:r>
        <w:rPr>
          <w:rtl/>
        </w:rPr>
        <w:t>זירא</w:t>
      </w:r>
      <w:proofErr w:type="spellEnd"/>
      <w:r>
        <w:rPr>
          <w:rtl/>
        </w:rPr>
        <w:t xml:space="preserve"> וקבליה לרב יצחק </w:t>
      </w:r>
      <w:proofErr w:type="spellStart"/>
      <w:r>
        <w:rPr>
          <w:rtl/>
        </w:rPr>
        <w:t>נפחא</w:t>
      </w:r>
      <w:proofErr w:type="spellEnd"/>
      <w:r>
        <w:rPr>
          <w:rtl/>
        </w:rPr>
        <w:t xml:space="preserve">, אמר ליה: המתן עד שיעלה אצלנו לרגל. כי סליק, </w:t>
      </w:r>
      <w:proofErr w:type="spellStart"/>
      <w:r>
        <w:rPr>
          <w:rtl/>
        </w:rPr>
        <w:t>אשכחיה</w:t>
      </w:r>
      <w:proofErr w:type="spellEnd"/>
      <w:r>
        <w:rPr>
          <w:rtl/>
        </w:rPr>
        <w:t xml:space="preserve">, אמר ליה: עני מהפך בחררה ובא אחר ונטלה הימנו, מאי? אמר ליה: נקרא רשע. ואלא מר מאי טעמא עבד הכי? א"ל: לא </w:t>
      </w:r>
      <w:proofErr w:type="spellStart"/>
      <w:r>
        <w:rPr>
          <w:rtl/>
        </w:rPr>
        <w:t>הוה</w:t>
      </w:r>
      <w:proofErr w:type="spellEnd"/>
      <w:r>
        <w:rPr>
          <w:rtl/>
        </w:rPr>
        <w:t xml:space="preserve"> </w:t>
      </w:r>
      <w:proofErr w:type="spellStart"/>
      <w:r>
        <w:rPr>
          <w:rtl/>
        </w:rPr>
        <w:t>ידענא</w:t>
      </w:r>
      <w:proofErr w:type="spellEnd"/>
      <w:r>
        <w:rPr>
          <w:rtl/>
        </w:rPr>
        <w:t xml:space="preserve">. השתא </w:t>
      </w:r>
      <w:proofErr w:type="spellStart"/>
      <w:r>
        <w:rPr>
          <w:rtl/>
        </w:rPr>
        <w:t>נמי</w:t>
      </w:r>
      <w:proofErr w:type="spellEnd"/>
      <w:r>
        <w:rPr>
          <w:rtl/>
        </w:rPr>
        <w:t xml:space="preserve"> ניתבה </w:t>
      </w:r>
      <w:proofErr w:type="spellStart"/>
      <w:r>
        <w:rPr>
          <w:rtl/>
        </w:rPr>
        <w:t>ניהליה</w:t>
      </w:r>
      <w:proofErr w:type="spellEnd"/>
      <w:r>
        <w:rPr>
          <w:rtl/>
        </w:rPr>
        <w:t xml:space="preserve"> מר! א"ל: </w:t>
      </w:r>
      <w:proofErr w:type="spellStart"/>
      <w:r>
        <w:rPr>
          <w:rtl/>
        </w:rPr>
        <w:t>זבוני</w:t>
      </w:r>
      <w:proofErr w:type="spellEnd"/>
      <w:r>
        <w:rPr>
          <w:rtl/>
        </w:rPr>
        <w:t xml:space="preserve"> לא </w:t>
      </w:r>
      <w:proofErr w:type="spellStart"/>
      <w:r>
        <w:rPr>
          <w:rtl/>
        </w:rPr>
        <w:t>מזבנינא</w:t>
      </w:r>
      <w:proofErr w:type="spellEnd"/>
      <w:r>
        <w:rPr>
          <w:rtl/>
        </w:rPr>
        <w:t xml:space="preserve"> לה, דארעא </w:t>
      </w:r>
      <w:proofErr w:type="spellStart"/>
      <w:r>
        <w:rPr>
          <w:rtl/>
        </w:rPr>
        <w:t>קמייתא</w:t>
      </w:r>
      <w:proofErr w:type="spellEnd"/>
      <w:r>
        <w:rPr>
          <w:rtl/>
        </w:rPr>
        <w:t xml:space="preserve"> היא ולא </w:t>
      </w:r>
      <w:proofErr w:type="spellStart"/>
      <w:r>
        <w:rPr>
          <w:rtl/>
        </w:rPr>
        <w:t>מסמנא</w:t>
      </w:r>
      <w:proofErr w:type="spellEnd"/>
      <w:r>
        <w:rPr>
          <w:rtl/>
        </w:rPr>
        <w:t xml:space="preserve"> מילתא, אי בעי במתנה </w:t>
      </w:r>
      <w:proofErr w:type="spellStart"/>
      <w:r>
        <w:rPr>
          <w:rtl/>
        </w:rPr>
        <w:t>נישקליה</w:t>
      </w:r>
      <w:proofErr w:type="spellEnd"/>
      <w:r>
        <w:rPr>
          <w:rtl/>
        </w:rPr>
        <w:t xml:space="preserve">. רב גידל לא </w:t>
      </w:r>
      <w:proofErr w:type="spellStart"/>
      <w:r>
        <w:rPr>
          <w:rtl/>
        </w:rPr>
        <w:t>נחית</w:t>
      </w:r>
      <w:proofErr w:type="spellEnd"/>
      <w:r>
        <w:rPr>
          <w:rtl/>
        </w:rPr>
        <w:t xml:space="preserve"> לה, </w:t>
      </w:r>
      <w:proofErr w:type="spellStart"/>
      <w:r>
        <w:rPr>
          <w:rtl/>
        </w:rPr>
        <w:t>דכתיב</w:t>
      </w:r>
      <w:proofErr w:type="spellEnd"/>
      <w:r>
        <w:rPr>
          <w:rtl/>
        </w:rPr>
        <w:t xml:space="preserve">: ושונא מתנות יחיה, רבי אבא לא </w:t>
      </w:r>
      <w:proofErr w:type="spellStart"/>
      <w:r>
        <w:rPr>
          <w:rtl/>
        </w:rPr>
        <w:t>נחית</w:t>
      </w:r>
      <w:proofErr w:type="spellEnd"/>
      <w:r>
        <w:rPr>
          <w:rtl/>
        </w:rPr>
        <w:t xml:space="preserve"> לה, משום </w:t>
      </w:r>
      <w:proofErr w:type="spellStart"/>
      <w:r>
        <w:rPr>
          <w:rtl/>
        </w:rPr>
        <w:t>דהפיך</w:t>
      </w:r>
      <w:proofErr w:type="spellEnd"/>
      <w:r>
        <w:rPr>
          <w:rtl/>
        </w:rPr>
        <w:t xml:space="preserve"> בה רב גידל. לא מר </w:t>
      </w:r>
      <w:proofErr w:type="spellStart"/>
      <w:r>
        <w:rPr>
          <w:rtl/>
        </w:rPr>
        <w:t>נחית</w:t>
      </w:r>
      <w:proofErr w:type="spellEnd"/>
      <w:r>
        <w:rPr>
          <w:rtl/>
        </w:rPr>
        <w:t xml:space="preserve"> לה, ולא מר </w:t>
      </w:r>
      <w:proofErr w:type="spellStart"/>
      <w:r>
        <w:rPr>
          <w:rtl/>
        </w:rPr>
        <w:t>נחית</w:t>
      </w:r>
      <w:proofErr w:type="spellEnd"/>
      <w:r>
        <w:rPr>
          <w:rtl/>
        </w:rPr>
        <w:t xml:space="preserve"> לה, </w:t>
      </w:r>
      <w:proofErr w:type="spellStart"/>
      <w:r>
        <w:rPr>
          <w:rtl/>
        </w:rPr>
        <w:t>ומיתקריא</w:t>
      </w:r>
      <w:proofErr w:type="spellEnd"/>
      <w:r>
        <w:rPr>
          <w:rtl/>
        </w:rPr>
        <w:t xml:space="preserve"> ארעא דרבנן. </w:t>
      </w:r>
      <w:r>
        <w:rPr>
          <w:rtl/>
        </w:rPr>
        <w:tab/>
      </w:r>
      <w:r>
        <w:rPr>
          <w:rFonts w:hint="cs"/>
          <w:rtl/>
        </w:rPr>
        <w:t>(שם)</w:t>
      </w:r>
    </w:p>
    <w:p w14:paraId="1D7EB5B9" w14:textId="67586018" w:rsidR="00E4406E" w:rsidRDefault="00E4406E" w:rsidP="008A7B11">
      <w:pPr>
        <w:rPr>
          <w:rtl/>
        </w:rPr>
      </w:pPr>
      <w:r>
        <w:rPr>
          <w:rFonts w:hint="cs"/>
          <w:rtl/>
        </w:rPr>
        <w:t xml:space="preserve">רבי אבא קנה קרקע בלי שהוא ידע שרב גידל מתעניין בקנייתה. </w:t>
      </w:r>
      <w:r w:rsidR="008A7B11">
        <w:rPr>
          <w:rFonts w:hint="cs"/>
          <w:rtl/>
        </w:rPr>
        <w:t xml:space="preserve">ברגל הקרוב, הוזמן </w:t>
      </w:r>
      <w:r>
        <w:rPr>
          <w:rFonts w:hint="cs"/>
          <w:rtl/>
        </w:rPr>
        <w:t>רבי אבא ל</w:t>
      </w:r>
      <w:r w:rsidR="008A7B11">
        <w:rPr>
          <w:rFonts w:hint="cs"/>
          <w:rtl/>
        </w:rPr>
        <w:t>'</w:t>
      </w:r>
      <w:r>
        <w:rPr>
          <w:rFonts w:hint="cs"/>
          <w:rtl/>
        </w:rPr>
        <w:t>בירור</w:t>
      </w:r>
      <w:r w:rsidR="008A7B11">
        <w:rPr>
          <w:rFonts w:hint="cs"/>
          <w:rtl/>
        </w:rPr>
        <w:t xml:space="preserve">' אצל רב יצחק </w:t>
      </w:r>
      <w:proofErr w:type="spellStart"/>
      <w:r w:rsidR="008A7B11">
        <w:rPr>
          <w:rFonts w:hint="cs"/>
          <w:rtl/>
        </w:rPr>
        <w:t>נפחא</w:t>
      </w:r>
      <w:proofErr w:type="spellEnd"/>
      <w:r>
        <w:rPr>
          <w:rFonts w:hint="cs"/>
          <w:rtl/>
        </w:rPr>
        <w:t xml:space="preserve"> בעקבות המקרה</w:t>
      </w:r>
      <w:r w:rsidR="008A7B11">
        <w:rPr>
          <w:rFonts w:hint="cs"/>
          <w:rtl/>
        </w:rPr>
        <w:t>.</w:t>
      </w:r>
      <w:r>
        <w:rPr>
          <w:rFonts w:hint="cs"/>
          <w:rtl/>
        </w:rPr>
        <w:t xml:space="preserve"> </w:t>
      </w:r>
      <w:r w:rsidR="008A7B11">
        <w:rPr>
          <w:rFonts w:hint="cs"/>
          <w:rtl/>
        </w:rPr>
        <w:t xml:space="preserve">רב יצחק שאל </w:t>
      </w:r>
      <w:r>
        <w:rPr>
          <w:rFonts w:hint="cs"/>
          <w:rtl/>
        </w:rPr>
        <w:t xml:space="preserve">את רבי אבא מה הדין של </w:t>
      </w:r>
      <w:r w:rsidR="008A7B11">
        <w:rPr>
          <w:rFonts w:hint="cs"/>
          <w:rtl/>
        </w:rPr>
        <w:t>'</w:t>
      </w:r>
      <w:r>
        <w:rPr>
          <w:rFonts w:hint="cs"/>
          <w:rtl/>
        </w:rPr>
        <w:t>עני המהפך בחררה</w:t>
      </w:r>
      <w:r w:rsidR="008A7B11">
        <w:rPr>
          <w:rFonts w:hint="cs"/>
          <w:rtl/>
        </w:rPr>
        <w:t>'</w:t>
      </w:r>
      <w:r>
        <w:rPr>
          <w:rFonts w:hint="cs"/>
          <w:rtl/>
        </w:rPr>
        <w:t xml:space="preserve">, ורוצה </w:t>
      </w:r>
      <w:r w:rsidR="008A7B11">
        <w:rPr>
          <w:rFonts w:hint="cs"/>
          <w:rtl/>
        </w:rPr>
        <w:t xml:space="preserve">לקחת אותה, אך בטרם עשה בו מעשה קניין כלשהו, בא אחר ולקח אותה. </w:t>
      </w:r>
      <w:r>
        <w:rPr>
          <w:rFonts w:hint="cs"/>
          <w:rtl/>
        </w:rPr>
        <w:t>. רבי אבא עונה שהוא נקרא רשע, בדומה לדין של משנתנו</w:t>
      </w:r>
      <w:r w:rsidR="008A7B11">
        <w:rPr>
          <w:rFonts w:hint="cs"/>
          <w:rtl/>
        </w:rPr>
        <w:t>, המזכירה את 'מנהג הרמאות' של השליח</w:t>
      </w:r>
      <w:r>
        <w:rPr>
          <w:rFonts w:hint="cs"/>
          <w:rtl/>
        </w:rPr>
        <w:t>.</w:t>
      </w:r>
      <w:r w:rsidR="008A7B11">
        <w:rPr>
          <w:rFonts w:hint="cs"/>
          <w:rtl/>
        </w:rPr>
        <w:t xml:space="preserve"> </w:t>
      </w:r>
    </w:p>
    <w:p w14:paraId="210E3195" w14:textId="77777777" w:rsidR="00E4406E" w:rsidRDefault="00E4406E" w:rsidP="00E4406E">
      <w:pPr>
        <w:pStyle w:val="Heading3"/>
        <w:rPr>
          <w:rtl/>
        </w:rPr>
      </w:pPr>
      <w:r>
        <w:rPr>
          <w:rFonts w:hint="cs"/>
          <w:rtl/>
        </w:rPr>
        <w:t>הפקר ומכירה</w:t>
      </w:r>
    </w:p>
    <w:p w14:paraId="3890DD86" w14:textId="66229923" w:rsidR="00E4406E" w:rsidRDefault="00E4406E" w:rsidP="00E4406E">
      <w:r>
        <w:rPr>
          <w:rFonts w:hint="cs"/>
          <w:rtl/>
        </w:rPr>
        <w:t xml:space="preserve">רש"י ותוספות נחלקו בשאלה מתי חל דין </w:t>
      </w:r>
      <w:r w:rsidR="008A7B11">
        <w:rPr>
          <w:rFonts w:hint="cs"/>
          <w:rtl/>
        </w:rPr>
        <w:t>'</w:t>
      </w:r>
      <w:r>
        <w:rPr>
          <w:rFonts w:hint="cs"/>
          <w:rtl/>
        </w:rPr>
        <w:t>עני המהפך בחררה</w:t>
      </w:r>
      <w:r w:rsidR="008A7B11">
        <w:rPr>
          <w:rFonts w:hint="cs"/>
          <w:rtl/>
        </w:rPr>
        <w:t>'</w:t>
      </w:r>
      <w:r>
        <w:rPr>
          <w:rFonts w:hint="cs"/>
          <w:rtl/>
        </w:rPr>
        <w:t>. על המילים 'עני המהפך בחררה' מסביר רש"י ש"</w:t>
      </w:r>
      <w:r>
        <w:rPr>
          <w:rtl/>
        </w:rPr>
        <w:t xml:space="preserve">מחזר אחריה לזכות בה מן ההפקר או </w:t>
      </w:r>
      <w:proofErr w:type="spellStart"/>
      <w:r>
        <w:rPr>
          <w:rtl/>
        </w:rPr>
        <w:t>שיתננה</w:t>
      </w:r>
      <w:proofErr w:type="spellEnd"/>
      <w:r>
        <w:rPr>
          <w:rtl/>
        </w:rPr>
        <w:t xml:space="preserve"> לו בעל הבית</w:t>
      </w:r>
      <w:r>
        <w:rPr>
          <w:rFonts w:hint="cs"/>
          <w:rtl/>
        </w:rPr>
        <w:t>"</w:t>
      </w:r>
      <w:r>
        <w:rPr>
          <w:rtl/>
        </w:rPr>
        <w:t>.</w:t>
      </w:r>
      <w:r>
        <w:rPr>
          <w:rFonts w:hint="cs"/>
          <w:rtl/>
        </w:rPr>
        <w:t xml:space="preserve"> העני מנסה לזכות בחפץ או מההפקר או לקבל מתנה. כאשר דין זה חל גם על מקרה של מכירה כפי שעולה בדוגמאות הקודמות בגמרא. </w:t>
      </w:r>
    </w:p>
    <w:p w14:paraId="288F2098" w14:textId="4B5F0DD3" w:rsidR="00E4406E" w:rsidRDefault="00E4406E" w:rsidP="00E4406E">
      <w:pPr>
        <w:rPr>
          <w:rtl/>
        </w:rPr>
      </w:pPr>
      <w:r>
        <w:rPr>
          <w:rFonts w:hint="cs"/>
          <w:rtl/>
        </w:rPr>
        <w:t>תוספות (ד"ה עני) מקשה על דברי רש"י שדין זה חלק על זכיה מהפקר. הקושיה הראשונה הינה מסוגיית הגמרא בתחילת מסכת בבא מציעא האומרת כי מי שרואה את המצי</w:t>
      </w:r>
      <w:r w:rsidR="008A7B11">
        <w:rPr>
          <w:rFonts w:hint="cs"/>
          <w:rtl/>
        </w:rPr>
        <w:t>אה</w:t>
      </w:r>
      <w:r>
        <w:rPr>
          <w:rFonts w:hint="cs"/>
          <w:rtl/>
        </w:rPr>
        <w:t xml:space="preserve"> ונופל עליה ואחר תופס אותה הרי היא של השני. הגמרא לא כתבה שמדובר על </w:t>
      </w:r>
      <w:r>
        <w:rPr>
          <w:rFonts w:hint="cs"/>
          <w:rtl/>
        </w:rPr>
        <w:lastRenderedPageBreak/>
        <w:t>מעשה איסור כמו עני המהפך בחררה אלא נראה שהדבר מותר. לאור כך מציג ר"ת גישה שונה:</w:t>
      </w:r>
    </w:p>
    <w:p w14:paraId="15E22291" w14:textId="72284C38" w:rsidR="00E4406E" w:rsidRDefault="00E4406E" w:rsidP="00E4406E">
      <w:pPr>
        <w:pStyle w:val="12"/>
        <w:rPr>
          <w:rtl/>
        </w:rPr>
      </w:pPr>
      <w:r>
        <w:rPr>
          <w:rtl/>
        </w:rPr>
        <w:t xml:space="preserve">ואומר ר"ת </w:t>
      </w:r>
      <w:proofErr w:type="spellStart"/>
      <w:r>
        <w:rPr>
          <w:rtl/>
        </w:rPr>
        <w:t>דאיסור</w:t>
      </w:r>
      <w:proofErr w:type="spellEnd"/>
      <w:r>
        <w:rPr>
          <w:rtl/>
        </w:rPr>
        <w:t xml:space="preserve"> </w:t>
      </w:r>
      <w:proofErr w:type="spellStart"/>
      <w:r>
        <w:rPr>
          <w:rtl/>
        </w:rPr>
        <w:t>דמהפך</w:t>
      </w:r>
      <w:proofErr w:type="spellEnd"/>
      <w:r>
        <w:rPr>
          <w:rtl/>
        </w:rPr>
        <w:t xml:space="preserve"> </w:t>
      </w:r>
      <w:proofErr w:type="spellStart"/>
      <w:r>
        <w:rPr>
          <w:rtl/>
        </w:rPr>
        <w:t>דנקט</w:t>
      </w:r>
      <w:proofErr w:type="spellEnd"/>
      <w:r>
        <w:rPr>
          <w:rtl/>
        </w:rPr>
        <w:t xml:space="preserve"> הכא לא שייך אלא </w:t>
      </w:r>
      <w:proofErr w:type="spellStart"/>
      <w:r>
        <w:rPr>
          <w:rtl/>
        </w:rPr>
        <w:t>דוקא</w:t>
      </w:r>
      <w:proofErr w:type="spellEnd"/>
      <w:r>
        <w:rPr>
          <w:rtl/>
        </w:rPr>
        <w:t xml:space="preserve"> כשרוצה העני </w:t>
      </w:r>
      <w:proofErr w:type="spellStart"/>
      <w:r>
        <w:rPr>
          <w:rtl/>
        </w:rPr>
        <w:t>להרויח</w:t>
      </w:r>
      <w:proofErr w:type="spellEnd"/>
      <w:r>
        <w:rPr>
          <w:rtl/>
        </w:rPr>
        <w:t xml:space="preserve"> בשכירות או כשרוצה לקנות דבר אחד </w:t>
      </w:r>
      <w:proofErr w:type="spellStart"/>
      <w:r>
        <w:rPr>
          <w:rtl/>
        </w:rPr>
        <w:t>וחבירו</w:t>
      </w:r>
      <w:proofErr w:type="spellEnd"/>
      <w:r>
        <w:rPr>
          <w:rtl/>
        </w:rPr>
        <w:t xml:space="preserve"> מקדים וקונה</w:t>
      </w:r>
      <w:r w:rsidR="008A7B11">
        <w:rPr>
          <w:rFonts w:hint="cs"/>
          <w:rtl/>
        </w:rPr>
        <w:t>,</w:t>
      </w:r>
      <w:r>
        <w:rPr>
          <w:rtl/>
        </w:rPr>
        <w:t xml:space="preserve"> </w:t>
      </w:r>
      <w:proofErr w:type="spellStart"/>
      <w:r>
        <w:rPr>
          <w:rtl/>
        </w:rPr>
        <w:t>והוי</w:t>
      </w:r>
      <w:proofErr w:type="spellEnd"/>
      <w:r>
        <w:rPr>
          <w:rtl/>
        </w:rPr>
        <w:t xml:space="preserve"> </w:t>
      </w:r>
      <w:proofErr w:type="spellStart"/>
      <w:r>
        <w:rPr>
          <w:rtl/>
        </w:rPr>
        <w:t>דומיא</w:t>
      </w:r>
      <w:proofErr w:type="spellEnd"/>
      <w:r>
        <w:rPr>
          <w:rtl/>
        </w:rPr>
        <w:t xml:space="preserve"> </w:t>
      </w:r>
      <w:proofErr w:type="spellStart"/>
      <w:r>
        <w:rPr>
          <w:rtl/>
        </w:rPr>
        <w:t>דרב</w:t>
      </w:r>
      <w:proofErr w:type="spellEnd"/>
      <w:r>
        <w:rPr>
          <w:rtl/>
        </w:rPr>
        <w:t xml:space="preserve"> גידל</w:t>
      </w:r>
      <w:r w:rsidR="008A7B11">
        <w:rPr>
          <w:rFonts w:hint="cs"/>
          <w:rtl/>
        </w:rPr>
        <w:t>.</w:t>
      </w:r>
      <w:r>
        <w:rPr>
          <w:rtl/>
        </w:rPr>
        <w:t xml:space="preserve"> ומ</w:t>
      </w:r>
      <w:r w:rsidR="008A7B11">
        <w:rPr>
          <w:rFonts w:hint="cs"/>
          <w:rtl/>
        </w:rPr>
        <w:t xml:space="preserve">שום הכי </w:t>
      </w:r>
      <w:proofErr w:type="spellStart"/>
      <w:r>
        <w:rPr>
          <w:rtl/>
        </w:rPr>
        <w:t>קאמר</w:t>
      </w:r>
      <w:proofErr w:type="spellEnd"/>
      <w:r>
        <w:rPr>
          <w:rtl/>
        </w:rPr>
        <w:t xml:space="preserve"> </w:t>
      </w:r>
      <w:proofErr w:type="spellStart"/>
      <w:r>
        <w:rPr>
          <w:rtl/>
        </w:rPr>
        <w:t>דנקרא</w:t>
      </w:r>
      <w:proofErr w:type="spellEnd"/>
      <w:r>
        <w:rPr>
          <w:rtl/>
        </w:rPr>
        <w:t xml:space="preserve"> רשע</w:t>
      </w:r>
      <w:r w:rsidR="008A7B11">
        <w:rPr>
          <w:rFonts w:hint="cs"/>
          <w:rtl/>
        </w:rPr>
        <w:t>,</w:t>
      </w:r>
      <w:r>
        <w:rPr>
          <w:rtl/>
        </w:rPr>
        <w:t xml:space="preserve"> כי למה מחזר על זאת שטרח בה </w:t>
      </w:r>
      <w:proofErr w:type="spellStart"/>
      <w:r>
        <w:rPr>
          <w:rtl/>
        </w:rPr>
        <w:t>חבירו</w:t>
      </w:r>
      <w:proofErr w:type="spellEnd"/>
      <w:r w:rsidR="008A7B11">
        <w:rPr>
          <w:rFonts w:hint="cs"/>
          <w:rtl/>
        </w:rPr>
        <w:t>?</w:t>
      </w:r>
      <w:r>
        <w:rPr>
          <w:rtl/>
        </w:rPr>
        <w:t xml:space="preserve"> ילך וישתכר במקום אחר</w:t>
      </w:r>
      <w:r w:rsidR="008A7B11">
        <w:rPr>
          <w:rFonts w:hint="cs"/>
          <w:rtl/>
        </w:rPr>
        <w:t>.</w:t>
      </w:r>
      <w:r>
        <w:rPr>
          <w:rtl/>
        </w:rPr>
        <w:t xml:space="preserve"> אבל אם </w:t>
      </w:r>
      <w:proofErr w:type="spellStart"/>
      <w:r>
        <w:rPr>
          <w:rtl/>
        </w:rPr>
        <w:t>היתה</w:t>
      </w:r>
      <w:proofErr w:type="spellEnd"/>
      <w:r>
        <w:rPr>
          <w:rtl/>
        </w:rPr>
        <w:t xml:space="preserve"> החררה </w:t>
      </w:r>
      <w:proofErr w:type="spellStart"/>
      <w:r>
        <w:rPr>
          <w:rtl/>
        </w:rPr>
        <w:t>דהפקר</w:t>
      </w:r>
      <w:proofErr w:type="spellEnd"/>
      <w:r>
        <w:rPr>
          <w:rtl/>
        </w:rPr>
        <w:t xml:space="preserve"> </w:t>
      </w:r>
      <w:proofErr w:type="spellStart"/>
      <w:r>
        <w:rPr>
          <w:rtl/>
        </w:rPr>
        <w:t>ליכא</w:t>
      </w:r>
      <w:proofErr w:type="spellEnd"/>
      <w:r>
        <w:rPr>
          <w:rtl/>
        </w:rPr>
        <w:t xml:space="preserve"> איסור שאם לא זכה בזאת לא ימצא אחרת</w:t>
      </w:r>
      <w:r>
        <w:rPr>
          <w:rFonts w:hint="cs"/>
          <w:rtl/>
        </w:rPr>
        <w:t>.</w:t>
      </w:r>
      <w:r>
        <w:rPr>
          <w:rtl/>
        </w:rPr>
        <w:t xml:space="preserve"> </w:t>
      </w:r>
    </w:p>
    <w:p w14:paraId="1F54C2C2" w14:textId="637E8C11" w:rsidR="00E4406E" w:rsidRDefault="00E4406E" w:rsidP="00E4406E">
      <w:pPr>
        <w:rPr>
          <w:rtl/>
        </w:rPr>
      </w:pPr>
      <w:r>
        <w:rPr>
          <w:rFonts w:hint="cs"/>
          <w:rtl/>
        </w:rPr>
        <w:t>ר"ת סובר שיש להוסיף לסוגיה זו את עקרון השוק החופשי. במידה ולא ניתן להשיג את החפץ במקום אחר, הרי מותר לכל אחד לנסות ולפרוס את חסותו ולזכות בחפץ. האיסור נוגע רק במקרה של מכירה, כאשר ניתן להשיג חפץ דומה בעס</w:t>
      </w:r>
      <w:r w:rsidR="008A7B11">
        <w:rPr>
          <w:rFonts w:hint="cs"/>
          <w:rtl/>
        </w:rPr>
        <w:t>ק</w:t>
      </w:r>
      <w:r>
        <w:rPr>
          <w:rFonts w:hint="cs"/>
          <w:rtl/>
        </w:rPr>
        <w:t>ה אחרת. במקרה זה קובעת הגמרא כי יש איסור להשיג את החפץ על חשבון האדם שהחל בתהליך הקניה</w:t>
      </w:r>
      <w:r w:rsidR="008A7B11">
        <w:rPr>
          <w:rFonts w:hint="cs"/>
          <w:rtl/>
        </w:rPr>
        <w:t xml:space="preserve"> ובזבז מזמנו על הסדרת העסקה</w:t>
      </w:r>
      <w:r>
        <w:rPr>
          <w:rFonts w:hint="cs"/>
          <w:rtl/>
        </w:rPr>
        <w:t xml:space="preserve">. </w:t>
      </w:r>
      <w:r w:rsidR="008A7B11">
        <w:rPr>
          <w:rFonts w:hint="cs"/>
          <w:rtl/>
        </w:rPr>
        <w:t>במקרה כזה נראה כי חל כאן מעין הדין של '</w:t>
      </w:r>
      <w:proofErr w:type="spellStart"/>
      <w:r w:rsidR="008A7B11">
        <w:rPr>
          <w:rFonts w:hint="cs"/>
          <w:rtl/>
        </w:rPr>
        <w:t>כופין</w:t>
      </w:r>
      <w:proofErr w:type="spellEnd"/>
      <w:r w:rsidR="008A7B11">
        <w:rPr>
          <w:rFonts w:hint="cs"/>
          <w:rtl/>
        </w:rPr>
        <w:t xml:space="preserve"> על מידת סדום', שלפיו אסור לאדם ליצור מציאות לא רצויה אצל </w:t>
      </w:r>
      <w:proofErr w:type="spellStart"/>
      <w:r w:rsidR="008A7B11">
        <w:rPr>
          <w:rFonts w:hint="cs"/>
          <w:rtl/>
        </w:rPr>
        <w:t>חבירו</w:t>
      </w:r>
      <w:proofErr w:type="spellEnd"/>
      <w:r w:rsidR="008A7B11">
        <w:rPr>
          <w:rFonts w:hint="cs"/>
          <w:rtl/>
        </w:rPr>
        <w:t xml:space="preserve"> גם בדרכים לגיטימיות, אם אין לו הנאה ניכרת מהמעשה. </w:t>
      </w:r>
    </w:p>
    <w:p w14:paraId="1B75B65F" w14:textId="0D57A465" w:rsidR="00E4406E" w:rsidRDefault="008A7B11" w:rsidP="00F17792">
      <w:r>
        <w:rPr>
          <w:rFonts w:hint="cs"/>
          <w:rtl/>
        </w:rPr>
        <w:t xml:space="preserve">לשיטת רש"י </w:t>
      </w:r>
      <w:r w:rsidR="00E4406E">
        <w:rPr>
          <w:rFonts w:hint="cs"/>
          <w:rtl/>
        </w:rPr>
        <w:t>נראה כי</w:t>
      </w:r>
      <w:r>
        <w:rPr>
          <w:rFonts w:hint="cs"/>
          <w:rtl/>
        </w:rPr>
        <w:t xml:space="preserve"> הסוגיה בבא מציעא לא הייתה קשה לו משום שהיא איננה עוסקת כלל בפן המוסרי. ר"ת והתוספות מדברים על אפשרויות דיכוטומיות של 'אסור' או 'מותר', </w:t>
      </w:r>
      <w:r w:rsidR="00F17792">
        <w:rPr>
          <w:rFonts w:hint="cs"/>
          <w:rtl/>
        </w:rPr>
        <w:t xml:space="preserve">ולכן גם מתבקש שהסוגיה </w:t>
      </w:r>
      <w:proofErr w:type="spellStart"/>
      <w:r w:rsidR="00F17792">
        <w:rPr>
          <w:rFonts w:hint="cs"/>
          <w:rtl/>
        </w:rPr>
        <w:t>בבבא</w:t>
      </w:r>
      <w:proofErr w:type="spellEnd"/>
      <w:r w:rsidR="00F17792">
        <w:rPr>
          <w:rFonts w:hint="cs"/>
          <w:rtl/>
        </w:rPr>
        <w:t xml:space="preserve"> מציעא תתייחס לאיסור זה, אם הוא אכן קיים. רש"י לעומת זאת סובר שיש כאן דיון מסוג אחר ומשום כך הוא</w:t>
      </w:r>
      <w:r w:rsidR="00E4406E">
        <w:rPr>
          <w:rFonts w:hint="cs"/>
          <w:rtl/>
        </w:rPr>
        <w:t xml:space="preserve"> לא משתמש כאן בלשון איסור אלא בלשון הנהגה. לשיטתו גם בסוגיה במסכת בבא מציעא האדם השני נהג שלא כהוגן. הסוגיה שם אינה עוסקת </w:t>
      </w:r>
      <w:proofErr w:type="spellStart"/>
      <w:r w:rsidR="00E4406E">
        <w:rPr>
          <w:rFonts w:hint="cs"/>
          <w:rtl/>
        </w:rPr>
        <w:t>במימד</w:t>
      </w:r>
      <w:proofErr w:type="spellEnd"/>
      <w:r w:rsidR="00E4406E">
        <w:rPr>
          <w:rFonts w:hint="cs"/>
          <w:rtl/>
        </w:rPr>
        <w:t xml:space="preserve"> המוסרי אלא בשאלה הממונית מי זכה בחפץ, אך גם במקרה המדובר זה לא ראוי. </w:t>
      </w:r>
      <w:r w:rsidR="00F17792">
        <w:rPr>
          <w:rFonts w:hint="cs"/>
          <w:rtl/>
        </w:rPr>
        <w:t xml:space="preserve">ואמנם, קיימת מחלוקת ראשונים בנוגע לשאלה </w:t>
      </w:r>
      <w:r w:rsidR="00E4406E">
        <w:rPr>
          <w:rFonts w:hint="cs"/>
          <w:rtl/>
        </w:rPr>
        <w:t>האם סוגייתנו עוסקת באיסור הקיים להקדים את חברו או שמא מדובר ב</w:t>
      </w:r>
      <w:r w:rsidR="00F17792">
        <w:rPr>
          <w:rFonts w:hint="cs"/>
          <w:rtl/>
        </w:rPr>
        <w:t>ש</w:t>
      </w:r>
      <w:r w:rsidR="00E4406E">
        <w:rPr>
          <w:rFonts w:hint="cs"/>
          <w:rtl/>
        </w:rPr>
        <w:t xml:space="preserve">אלה מוסרית ערכית אך לא משפטית. השלכה הלכתית אפשרית לחקירה זו היא האם האדם שהקדים את המהפך בחררה צריך להחזיר </w:t>
      </w:r>
      <w:r w:rsidR="00F17792">
        <w:rPr>
          <w:rFonts w:hint="cs"/>
          <w:rtl/>
        </w:rPr>
        <w:t xml:space="preserve">לו </w:t>
      </w:r>
      <w:r w:rsidR="00E4406E">
        <w:rPr>
          <w:rFonts w:hint="cs"/>
          <w:rtl/>
        </w:rPr>
        <w:t xml:space="preserve">את החפץ. </w:t>
      </w:r>
    </w:p>
    <w:p w14:paraId="0DE20DC4" w14:textId="69CD0040" w:rsidR="00E4406E" w:rsidRDefault="00E4406E" w:rsidP="00E4406E">
      <w:pPr>
        <w:rPr>
          <w:rtl/>
        </w:rPr>
      </w:pPr>
      <w:r>
        <w:rPr>
          <w:rFonts w:hint="cs"/>
          <w:rtl/>
        </w:rPr>
        <w:t>הרמב"ן (בחידושים למסכת ב"ב דף נד</w:t>
      </w:r>
      <w:r w:rsidR="00F17792">
        <w:rPr>
          <w:rFonts w:hint="cs"/>
          <w:rtl/>
        </w:rPr>
        <w:t xml:space="preserve"> ע"</w:t>
      </w:r>
      <w:r>
        <w:rPr>
          <w:rFonts w:hint="cs"/>
          <w:rtl/>
        </w:rPr>
        <w:t xml:space="preserve">ב ד"ה נכסי) מביא שמועה בשם רבינו תם, </w:t>
      </w:r>
      <w:r w:rsidR="00F17792">
        <w:rPr>
          <w:rFonts w:hint="cs"/>
          <w:rtl/>
        </w:rPr>
        <w:t>שאכן</w:t>
      </w:r>
      <w:r>
        <w:rPr>
          <w:rFonts w:hint="cs"/>
          <w:rtl/>
        </w:rPr>
        <w:t xml:space="preserve"> יש חובה להחזיר את החפץ. הרמב"ן מסתייג מגישה זו ומביא מסורת שונה שהאדם נקרא רשע אך אין חיוב להחזיר את החפץ.</w:t>
      </w:r>
    </w:p>
    <w:p w14:paraId="3436D4F9" w14:textId="764A72DB" w:rsidR="00E4406E" w:rsidRDefault="00E4406E" w:rsidP="00E4406E">
      <w:pPr>
        <w:rPr>
          <w:rtl/>
        </w:rPr>
      </w:pPr>
      <w:r>
        <w:rPr>
          <w:rFonts w:hint="cs"/>
          <w:rtl/>
        </w:rPr>
        <w:t xml:space="preserve">למרות שבגמרא הלכה זו הובאה בהקשר של מכירה לאנשים רגילים, המינוח המקובל נוגע לעני המהפך. האם ההלכה נאמר דווקא לגבי עני? </w:t>
      </w:r>
      <w:r w:rsidR="00F17792">
        <w:rPr>
          <w:rFonts w:hint="cs"/>
          <w:rtl/>
        </w:rPr>
        <w:t>אם מדובר באיסור משפטי-פורמלי, קשה לחשוב על סיבה לחלק בין עני לעשיר</w:t>
      </w:r>
      <w:r>
        <w:rPr>
          <w:rFonts w:hint="cs"/>
          <w:rtl/>
        </w:rPr>
        <w:t>. ברם, מצאנו בקרב הראשונים גם גישה שונה:</w:t>
      </w:r>
    </w:p>
    <w:p w14:paraId="7229BCF3" w14:textId="2BA0A31B" w:rsidR="00F17792" w:rsidRDefault="00E4406E" w:rsidP="00092D5A">
      <w:pPr>
        <w:pStyle w:val="12"/>
        <w:rPr>
          <w:rtl/>
        </w:rPr>
      </w:pPr>
      <w:r>
        <w:rPr>
          <w:rFonts w:hint="cs"/>
          <w:rtl/>
        </w:rPr>
        <w:lastRenderedPageBreak/>
        <w:t xml:space="preserve">ומ"מ עשיר המהפך בחררה ובא אחר ונטלה ממנו אינו נקרא רשע, לפי שהעשיר מצוי לו לחם בביתו או </w:t>
      </w:r>
      <w:proofErr w:type="spellStart"/>
      <w:r>
        <w:rPr>
          <w:rFonts w:hint="cs"/>
          <w:rtl/>
        </w:rPr>
        <w:t>ליקח</w:t>
      </w:r>
      <w:proofErr w:type="spellEnd"/>
      <w:r>
        <w:rPr>
          <w:rFonts w:hint="cs"/>
          <w:rtl/>
        </w:rPr>
        <w:t xml:space="preserve"> משכניו.</w:t>
      </w:r>
      <w:r w:rsidR="00092D5A">
        <w:rPr>
          <w:rFonts w:hint="cs"/>
          <w:rtl/>
        </w:rPr>
        <w:t xml:space="preserve"> </w:t>
      </w:r>
      <w:r w:rsidR="00092D5A">
        <w:rPr>
          <w:rtl/>
        </w:rPr>
        <w:t xml:space="preserve">אף על גב </w:t>
      </w:r>
      <w:proofErr w:type="spellStart"/>
      <w:r w:rsidR="00092D5A">
        <w:rPr>
          <w:rtl/>
        </w:rPr>
        <w:t>דהאי</w:t>
      </w:r>
      <w:proofErr w:type="spellEnd"/>
      <w:r w:rsidR="00092D5A">
        <w:rPr>
          <w:rtl/>
        </w:rPr>
        <w:t xml:space="preserve"> </w:t>
      </w:r>
      <w:proofErr w:type="spellStart"/>
      <w:r w:rsidR="00092D5A">
        <w:rPr>
          <w:rtl/>
        </w:rPr>
        <w:t>עובדא</w:t>
      </w:r>
      <w:proofErr w:type="spellEnd"/>
      <w:r w:rsidR="00092D5A">
        <w:rPr>
          <w:rtl/>
        </w:rPr>
        <w:t xml:space="preserve"> </w:t>
      </w:r>
      <w:proofErr w:type="spellStart"/>
      <w:r w:rsidR="00092D5A">
        <w:rPr>
          <w:rtl/>
        </w:rPr>
        <w:t>דרב</w:t>
      </w:r>
      <w:proofErr w:type="spellEnd"/>
      <w:r w:rsidR="00092D5A">
        <w:rPr>
          <w:rtl/>
        </w:rPr>
        <w:t xml:space="preserve"> גידל מוכח </w:t>
      </w:r>
      <w:proofErr w:type="spellStart"/>
      <w:r w:rsidR="00092D5A">
        <w:rPr>
          <w:rtl/>
        </w:rPr>
        <w:t>דבעשיר</w:t>
      </w:r>
      <w:proofErr w:type="spellEnd"/>
      <w:r w:rsidR="00092D5A">
        <w:rPr>
          <w:rtl/>
        </w:rPr>
        <w:t xml:space="preserve"> הבא </w:t>
      </w:r>
      <w:proofErr w:type="spellStart"/>
      <w:r w:rsidR="00092D5A">
        <w:rPr>
          <w:rtl/>
        </w:rPr>
        <w:t>ליקח</w:t>
      </w:r>
      <w:proofErr w:type="spellEnd"/>
      <w:r w:rsidR="00092D5A">
        <w:rPr>
          <w:rtl/>
        </w:rPr>
        <w:t xml:space="preserve"> שייך </w:t>
      </w:r>
      <w:proofErr w:type="spellStart"/>
      <w:r w:rsidR="00092D5A">
        <w:rPr>
          <w:rtl/>
        </w:rPr>
        <w:t>נמי</w:t>
      </w:r>
      <w:proofErr w:type="spellEnd"/>
      <w:r w:rsidR="00092D5A">
        <w:rPr>
          <w:rtl/>
        </w:rPr>
        <w:t xml:space="preserve"> </w:t>
      </w:r>
      <w:proofErr w:type="spellStart"/>
      <w:r w:rsidR="00092D5A">
        <w:rPr>
          <w:rtl/>
        </w:rPr>
        <w:t>דינא</w:t>
      </w:r>
      <w:proofErr w:type="spellEnd"/>
      <w:r w:rsidR="00092D5A">
        <w:rPr>
          <w:rtl/>
        </w:rPr>
        <w:t xml:space="preserve"> </w:t>
      </w:r>
      <w:proofErr w:type="spellStart"/>
      <w:r w:rsidR="00092D5A">
        <w:rPr>
          <w:rtl/>
        </w:rPr>
        <w:t>דעני</w:t>
      </w:r>
      <w:proofErr w:type="spellEnd"/>
      <w:r w:rsidR="00092D5A">
        <w:rPr>
          <w:rtl/>
        </w:rPr>
        <w:t xml:space="preserve"> המהפך בחררה ה"מ במקח קרקעות לפי שאין הקרקעות </w:t>
      </w:r>
      <w:proofErr w:type="spellStart"/>
      <w:r w:rsidR="00092D5A">
        <w:rPr>
          <w:rtl/>
        </w:rPr>
        <w:t>מצויין</w:t>
      </w:r>
      <w:proofErr w:type="spellEnd"/>
      <w:r w:rsidR="00092D5A">
        <w:rPr>
          <w:rtl/>
        </w:rPr>
        <w:t xml:space="preserve"> </w:t>
      </w:r>
      <w:proofErr w:type="spellStart"/>
      <w:r w:rsidR="00092D5A">
        <w:rPr>
          <w:rtl/>
        </w:rPr>
        <w:t>ליקח</w:t>
      </w:r>
      <w:proofErr w:type="spellEnd"/>
      <w:r w:rsidR="00092D5A">
        <w:rPr>
          <w:rtl/>
        </w:rPr>
        <w:t xml:space="preserve"> </w:t>
      </w:r>
    </w:p>
    <w:p w14:paraId="369513D9" w14:textId="4C9DFDB4" w:rsidR="00E4406E" w:rsidRDefault="00E4406E" w:rsidP="00E4406E">
      <w:pPr>
        <w:pStyle w:val="12"/>
        <w:rPr>
          <w:rtl/>
        </w:rPr>
      </w:pPr>
      <w:r>
        <w:rPr>
          <w:rFonts w:hint="cs"/>
          <w:rtl/>
        </w:rPr>
        <w:t>(</w:t>
      </w:r>
      <w:proofErr w:type="spellStart"/>
      <w:r>
        <w:rPr>
          <w:rFonts w:hint="cs"/>
          <w:rtl/>
        </w:rPr>
        <w:t>הר"ן</w:t>
      </w:r>
      <w:proofErr w:type="spellEnd"/>
      <w:r>
        <w:rPr>
          <w:rFonts w:hint="cs"/>
          <w:rtl/>
        </w:rPr>
        <w:t xml:space="preserve"> על </w:t>
      </w:r>
      <w:proofErr w:type="spellStart"/>
      <w:r>
        <w:rPr>
          <w:rFonts w:hint="cs"/>
          <w:rtl/>
        </w:rPr>
        <w:t>הר</w:t>
      </w:r>
      <w:r w:rsidR="00F17792">
        <w:rPr>
          <w:rFonts w:hint="cs"/>
          <w:rtl/>
        </w:rPr>
        <w:t>י</w:t>
      </w:r>
      <w:r>
        <w:rPr>
          <w:rFonts w:hint="cs"/>
          <w:rtl/>
        </w:rPr>
        <w:t>"ף</w:t>
      </w:r>
      <w:proofErr w:type="spellEnd"/>
      <w:r>
        <w:rPr>
          <w:rFonts w:hint="cs"/>
          <w:rtl/>
        </w:rPr>
        <w:t xml:space="preserve"> כד</w:t>
      </w:r>
      <w:r w:rsidR="00F17792">
        <w:rPr>
          <w:rFonts w:hint="cs"/>
          <w:rtl/>
        </w:rPr>
        <w:t xml:space="preserve"> ע"</w:t>
      </w:r>
      <w:r w:rsidR="00092D5A">
        <w:rPr>
          <w:rFonts w:hint="cs"/>
          <w:rtl/>
        </w:rPr>
        <w:t>א</w:t>
      </w:r>
      <w:r>
        <w:rPr>
          <w:rFonts w:hint="cs"/>
          <w:rtl/>
        </w:rPr>
        <w:t xml:space="preserve"> במסכת קידושין)</w:t>
      </w:r>
    </w:p>
    <w:p w14:paraId="102738F0" w14:textId="2B55C90C" w:rsidR="00E4406E" w:rsidRDefault="00E4406E" w:rsidP="00E4406E">
      <w:pPr>
        <w:rPr>
          <w:rtl/>
        </w:rPr>
      </w:pPr>
      <w:proofErr w:type="spellStart"/>
      <w:r>
        <w:rPr>
          <w:rFonts w:hint="cs"/>
          <w:rtl/>
        </w:rPr>
        <w:t>הר"ן</w:t>
      </w:r>
      <w:proofErr w:type="spellEnd"/>
      <w:r>
        <w:rPr>
          <w:rFonts w:hint="cs"/>
          <w:rtl/>
        </w:rPr>
        <w:t xml:space="preserve"> מסביר שהמקרים בגמרא </w:t>
      </w:r>
      <w:r w:rsidR="00572397">
        <w:rPr>
          <w:rFonts w:hint="cs"/>
          <w:rtl/>
        </w:rPr>
        <w:t>עסקו</w:t>
      </w:r>
      <w:r>
        <w:rPr>
          <w:rFonts w:hint="cs"/>
          <w:rtl/>
        </w:rPr>
        <w:t xml:space="preserve"> </w:t>
      </w:r>
      <w:r w:rsidR="00572397">
        <w:rPr>
          <w:rFonts w:hint="cs"/>
          <w:rtl/>
        </w:rPr>
        <w:t>ב</w:t>
      </w:r>
      <w:r>
        <w:rPr>
          <w:rFonts w:hint="cs"/>
          <w:rtl/>
        </w:rPr>
        <w:t xml:space="preserve">קניית קרקעות </w:t>
      </w:r>
      <w:r w:rsidR="00572397">
        <w:rPr>
          <w:rFonts w:hint="cs"/>
          <w:rtl/>
        </w:rPr>
        <w:t>כך</w:t>
      </w:r>
      <w:r>
        <w:rPr>
          <w:rFonts w:hint="cs"/>
          <w:rtl/>
        </w:rPr>
        <w:t xml:space="preserve"> </w:t>
      </w:r>
      <w:r w:rsidR="00572397">
        <w:rPr>
          <w:rFonts w:hint="cs"/>
          <w:rtl/>
        </w:rPr>
        <w:t>ש</w:t>
      </w:r>
      <w:r>
        <w:rPr>
          <w:rFonts w:hint="cs"/>
          <w:rtl/>
        </w:rPr>
        <w:t xml:space="preserve">יש הפסד גם לעשיר, אך לא </w:t>
      </w:r>
      <w:r w:rsidR="00572397">
        <w:rPr>
          <w:rFonts w:hint="cs"/>
          <w:rtl/>
        </w:rPr>
        <w:t>ב</w:t>
      </w:r>
      <w:r>
        <w:rPr>
          <w:rFonts w:hint="cs"/>
          <w:rtl/>
        </w:rPr>
        <w:t xml:space="preserve">קניית </w:t>
      </w:r>
      <w:proofErr w:type="spellStart"/>
      <w:r>
        <w:rPr>
          <w:rFonts w:hint="cs"/>
          <w:rtl/>
        </w:rPr>
        <w:t>מטלטלין</w:t>
      </w:r>
      <w:proofErr w:type="spellEnd"/>
      <w:r>
        <w:rPr>
          <w:rFonts w:hint="cs"/>
          <w:rtl/>
        </w:rPr>
        <w:t xml:space="preserve">. נראה ברור שלשיטת </w:t>
      </w:r>
      <w:proofErr w:type="spellStart"/>
      <w:r>
        <w:rPr>
          <w:rFonts w:hint="cs"/>
          <w:rtl/>
        </w:rPr>
        <w:t>הר"ן</w:t>
      </w:r>
      <w:proofErr w:type="spellEnd"/>
      <w:r>
        <w:rPr>
          <w:rFonts w:hint="cs"/>
          <w:rtl/>
        </w:rPr>
        <w:t xml:space="preserve"> לא מדובר על איסור שהרי אם יש במעשה כבר מקצת קנין מה לי עשיר מה לי עני. </w:t>
      </w:r>
      <w:proofErr w:type="spellStart"/>
      <w:r>
        <w:rPr>
          <w:rFonts w:hint="cs"/>
          <w:rtl/>
        </w:rPr>
        <w:t>הר"ן</w:t>
      </w:r>
      <w:proofErr w:type="spellEnd"/>
      <w:r>
        <w:rPr>
          <w:rFonts w:hint="cs"/>
          <w:rtl/>
        </w:rPr>
        <w:t xml:space="preserve"> מבין שמדובר על הלכה מוסרית, והוא משער שהיא רלוונטית לגבי אדם אמיד רק במקרה של קרקעות</w:t>
      </w:r>
      <w:r w:rsidR="00F17792">
        <w:rPr>
          <w:rFonts w:hint="cs"/>
          <w:rtl/>
        </w:rPr>
        <w:t>.</w:t>
      </w:r>
      <w:r>
        <w:rPr>
          <w:rStyle w:val="FootnoteReference"/>
          <w:rtl/>
        </w:rPr>
        <w:footnoteReference w:id="3"/>
      </w:r>
    </w:p>
    <w:p w14:paraId="4BBFFF24" w14:textId="77777777" w:rsidR="00E4406E" w:rsidRDefault="00E4406E" w:rsidP="00E4406E">
      <w:pPr>
        <w:pStyle w:val="Heading3"/>
        <w:rPr>
          <w:rtl/>
        </w:rPr>
      </w:pPr>
      <w:r>
        <w:rPr>
          <w:rFonts w:hint="cs"/>
          <w:rtl/>
        </w:rPr>
        <w:t>יורד לחיי חברו</w:t>
      </w:r>
    </w:p>
    <w:p w14:paraId="1FABEB83" w14:textId="6E5A1719" w:rsidR="00E4406E" w:rsidRDefault="00572397" w:rsidP="00E4406E">
      <w:pPr>
        <w:rPr>
          <w:rtl/>
        </w:rPr>
      </w:pPr>
      <w:r>
        <w:rPr>
          <w:rFonts w:hint="cs"/>
          <w:rtl/>
        </w:rPr>
        <w:t xml:space="preserve">ואולם, גם אם אנו נוקטים בלשון הקשה של 'איסור', אותה נוקטים בעלי התוספות וסיעתם, ייתכן ועדיין ניתן להסביר את הסוגיה כעוסקת בלהכות מוסר, ולא בחיובים ממוניים. </w:t>
      </w:r>
      <w:r w:rsidR="00E4406E">
        <w:rPr>
          <w:rFonts w:hint="cs"/>
          <w:rtl/>
        </w:rPr>
        <w:t xml:space="preserve">רש"י בסוגייתנו מסביר שמי שמקדים את העני המהפך בחררה נקרא רשע </w:t>
      </w:r>
      <w:r>
        <w:rPr>
          <w:rFonts w:hint="cs"/>
          <w:rtl/>
        </w:rPr>
        <w:t>משום</w:t>
      </w:r>
      <w:r w:rsidR="00E4406E">
        <w:rPr>
          <w:rFonts w:hint="cs"/>
          <w:rtl/>
        </w:rPr>
        <w:t xml:space="preserve"> "שיורד לחיי </w:t>
      </w:r>
      <w:proofErr w:type="spellStart"/>
      <w:r w:rsidR="00E4406E">
        <w:rPr>
          <w:rFonts w:hint="cs"/>
          <w:rtl/>
        </w:rPr>
        <w:t>חבירו</w:t>
      </w:r>
      <w:proofErr w:type="spellEnd"/>
      <w:r w:rsidR="00E4406E">
        <w:rPr>
          <w:rFonts w:hint="cs"/>
          <w:rtl/>
        </w:rPr>
        <w:t xml:space="preserve">". </w:t>
      </w:r>
      <w:r>
        <w:rPr>
          <w:rFonts w:hint="cs"/>
          <w:rtl/>
        </w:rPr>
        <w:t xml:space="preserve">ואמנם, קיים </w:t>
      </w:r>
      <w:r w:rsidR="00E4406E">
        <w:rPr>
          <w:rFonts w:hint="cs"/>
          <w:rtl/>
        </w:rPr>
        <w:t xml:space="preserve">קשר בין דין זכיה של העני ובין דין </w:t>
      </w:r>
      <w:r>
        <w:rPr>
          <w:rFonts w:hint="cs"/>
          <w:rtl/>
        </w:rPr>
        <w:t>'</w:t>
      </w:r>
      <w:r w:rsidR="00E4406E">
        <w:rPr>
          <w:rFonts w:hint="cs"/>
          <w:rtl/>
        </w:rPr>
        <w:t>יורד לחיי חברו</w:t>
      </w:r>
      <w:r>
        <w:rPr>
          <w:rFonts w:hint="cs"/>
          <w:rtl/>
        </w:rPr>
        <w:t>', הקשור בתורו לדין '</w:t>
      </w:r>
      <w:r w:rsidR="00E4406E">
        <w:rPr>
          <w:rFonts w:hint="cs"/>
          <w:rtl/>
        </w:rPr>
        <w:t>יורד לאומנות חברו</w:t>
      </w:r>
      <w:r>
        <w:rPr>
          <w:rFonts w:hint="cs"/>
          <w:rtl/>
        </w:rPr>
        <w:t>'</w:t>
      </w:r>
      <w:r w:rsidR="00E4406E">
        <w:rPr>
          <w:rFonts w:hint="cs"/>
          <w:rtl/>
        </w:rPr>
        <w:t xml:space="preserve">. </w:t>
      </w:r>
    </w:p>
    <w:p w14:paraId="05520FE7" w14:textId="77777777" w:rsidR="00D753EE" w:rsidRDefault="00E4406E" w:rsidP="00E4406E">
      <w:pPr>
        <w:rPr>
          <w:rtl/>
        </w:rPr>
      </w:pPr>
      <w:r>
        <w:rPr>
          <w:rFonts w:hint="cs"/>
          <w:rtl/>
        </w:rPr>
        <w:t xml:space="preserve">הגמרא במסכת בבא </w:t>
      </w:r>
      <w:proofErr w:type="spellStart"/>
      <w:r>
        <w:rPr>
          <w:rFonts w:hint="cs"/>
          <w:rtl/>
        </w:rPr>
        <w:t>בתרא</w:t>
      </w:r>
      <w:proofErr w:type="spellEnd"/>
      <w:r>
        <w:rPr>
          <w:rFonts w:hint="cs"/>
          <w:rtl/>
        </w:rPr>
        <w:t xml:space="preserve"> (</w:t>
      </w:r>
      <w:proofErr w:type="spellStart"/>
      <w:r>
        <w:rPr>
          <w:rFonts w:hint="cs"/>
          <w:rtl/>
        </w:rPr>
        <w:t>כא</w:t>
      </w:r>
      <w:proofErr w:type="spellEnd"/>
      <w:r w:rsidR="00572397">
        <w:rPr>
          <w:rFonts w:hint="cs"/>
          <w:rtl/>
        </w:rPr>
        <w:t xml:space="preserve"> ע"</w:t>
      </w:r>
      <w:r>
        <w:rPr>
          <w:rFonts w:hint="cs"/>
          <w:rtl/>
        </w:rPr>
        <w:t>ב)</w:t>
      </w:r>
      <w:r w:rsidR="00C04995">
        <w:rPr>
          <w:rFonts w:hint="cs"/>
          <w:rtl/>
        </w:rPr>
        <w:t xml:space="preserve"> פוסקת כי '</w:t>
      </w:r>
      <w:proofErr w:type="spellStart"/>
      <w:r w:rsidR="00C04995">
        <w:rPr>
          <w:rFonts w:hint="cs"/>
          <w:rtl/>
        </w:rPr>
        <w:t>מרחיקין</w:t>
      </w:r>
      <w:proofErr w:type="spellEnd"/>
      <w:r w:rsidR="00C04995">
        <w:rPr>
          <w:rFonts w:hint="cs"/>
          <w:rtl/>
        </w:rPr>
        <w:t xml:space="preserve"> מצודת הדג מן הדג כמלא ריצת הדג'. רש"י מפרש כי הגמרא מדבר על מקרה בו דייג, '</w:t>
      </w:r>
      <w:r>
        <w:rPr>
          <w:rFonts w:hint="cs"/>
          <w:rtl/>
        </w:rPr>
        <w:t>שם עיניו על דג</w:t>
      </w:r>
      <w:r w:rsidR="00C04995">
        <w:rPr>
          <w:rFonts w:hint="cs"/>
          <w:rtl/>
        </w:rPr>
        <w:t>'</w:t>
      </w:r>
      <w:r>
        <w:rPr>
          <w:rFonts w:hint="cs"/>
          <w:rtl/>
        </w:rPr>
        <w:t>, ו</w:t>
      </w:r>
      <w:r w:rsidR="00C04995">
        <w:rPr>
          <w:rFonts w:hint="cs"/>
          <w:rtl/>
        </w:rPr>
        <w:t xml:space="preserve">במקרה כזה היא קובעת </w:t>
      </w:r>
      <w:r>
        <w:rPr>
          <w:rFonts w:hint="cs"/>
          <w:rtl/>
        </w:rPr>
        <w:t>כי שאר הדייגים צריכים להתרחק מהמקום</w:t>
      </w:r>
      <w:r w:rsidR="00C04995">
        <w:rPr>
          <w:rFonts w:hint="cs"/>
          <w:rtl/>
        </w:rPr>
        <w:t xml:space="preserve">, משום שיכול </w:t>
      </w:r>
      <w:proofErr w:type="spellStart"/>
      <w:r w:rsidR="00C04995">
        <w:rPr>
          <w:rFonts w:hint="cs"/>
          <w:rtl/>
        </w:rPr>
        <w:t>הגייע</w:t>
      </w:r>
      <w:proofErr w:type="spellEnd"/>
      <w:r w:rsidR="00C04995">
        <w:rPr>
          <w:rFonts w:hint="cs"/>
          <w:rtl/>
        </w:rPr>
        <w:t xml:space="preserve"> לומר להם כי הם הפסיקו את מקור המחייה שלו ('</w:t>
      </w:r>
      <w:proofErr w:type="spellStart"/>
      <w:r w:rsidR="00C04995">
        <w:rPr>
          <w:rFonts w:hint="cs"/>
          <w:rtl/>
        </w:rPr>
        <w:t>קא</w:t>
      </w:r>
      <w:proofErr w:type="spellEnd"/>
      <w:r w:rsidR="00C04995">
        <w:rPr>
          <w:rFonts w:hint="cs"/>
          <w:rtl/>
        </w:rPr>
        <w:t xml:space="preserve"> פסקה לחיותי').</w:t>
      </w:r>
      <w:r>
        <w:rPr>
          <w:rFonts w:hint="cs"/>
          <w:rtl/>
        </w:rPr>
        <w:t xml:space="preserve"> רש"י מסביר </w:t>
      </w:r>
      <w:r w:rsidR="00572397">
        <w:rPr>
          <w:rFonts w:hint="cs"/>
          <w:rtl/>
        </w:rPr>
        <w:t xml:space="preserve">כי אף על פי </w:t>
      </w:r>
      <w:r>
        <w:rPr>
          <w:rFonts w:hint="cs"/>
          <w:rtl/>
        </w:rPr>
        <w:t xml:space="preserve">שהדייג לא זכה עדיין בדג, </w:t>
      </w:r>
      <w:r w:rsidR="00CA7843">
        <w:rPr>
          <w:rFonts w:hint="cs"/>
          <w:rtl/>
        </w:rPr>
        <w:t xml:space="preserve">כיוון שברגע שהדייג מכיר במקום המסתור של הדג, התפיסה שלו היא ודאית, ולכן אם דייג אחר </w:t>
      </w:r>
      <w:proofErr w:type="spellStart"/>
      <w:r w:rsidR="00CA7843">
        <w:rPr>
          <w:rFonts w:hint="cs"/>
          <w:rtl/>
        </w:rPr>
        <w:t>יקח</w:t>
      </w:r>
      <w:proofErr w:type="spellEnd"/>
      <w:r w:rsidR="00CA7843">
        <w:rPr>
          <w:rFonts w:hint="cs"/>
          <w:rtl/>
        </w:rPr>
        <w:t xml:space="preserve"> את הדג לאחר מכן, קרוב הדבר להיות גזל. תוספות (בד"ה </w:t>
      </w:r>
      <w:proofErr w:type="spellStart"/>
      <w:r w:rsidR="00CA7843">
        <w:rPr>
          <w:rFonts w:hint="cs"/>
          <w:rtl/>
        </w:rPr>
        <w:t>מרחיקין</w:t>
      </w:r>
      <w:proofErr w:type="spellEnd"/>
      <w:r w:rsidR="00CA7843">
        <w:rPr>
          <w:rFonts w:hint="cs"/>
          <w:rtl/>
        </w:rPr>
        <w:t xml:space="preserve"> וכן </w:t>
      </w:r>
      <w:proofErr w:type="spellStart"/>
      <w:r w:rsidR="00CA7843">
        <w:rPr>
          <w:rFonts w:hint="cs"/>
          <w:rtl/>
        </w:rPr>
        <w:t>בסוגיין</w:t>
      </w:r>
      <w:proofErr w:type="spellEnd"/>
      <w:r w:rsidR="00CA7843">
        <w:rPr>
          <w:rFonts w:hint="cs"/>
          <w:rtl/>
        </w:rPr>
        <w:t xml:space="preserve">) הולכים לשיטתם ומפרשים שמה שגורם לאיסור לרדת לאומנות </w:t>
      </w:r>
      <w:proofErr w:type="spellStart"/>
      <w:r w:rsidR="00CA7843">
        <w:rPr>
          <w:rFonts w:hint="cs"/>
          <w:rtl/>
        </w:rPr>
        <w:t>חבירו</w:t>
      </w:r>
      <w:proofErr w:type="spellEnd"/>
      <w:r w:rsidR="00CA7843">
        <w:rPr>
          <w:rFonts w:hint="cs"/>
          <w:rtl/>
        </w:rPr>
        <w:t xml:space="preserve"> הוא העובדה שירידה שכזו לא מסיבה שום הנאה או תועלת </w:t>
      </w:r>
      <w:r w:rsidR="00CA7843">
        <w:rPr>
          <w:rtl/>
        </w:rPr>
        <w:t>–</w:t>
      </w:r>
      <w:r w:rsidR="00CA7843">
        <w:rPr>
          <w:rFonts w:hint="cs"/>
          <w:rtl/>
        </w:rPr>
        <w:t xml:space="preserve"> בדיוק במקום אחר ניתן היה למצוא דג דומה, ואם כן למה לקחת את פרנסתו של דייג שכבר מצא את הדג, והרי זה בבחינת 'זה חסר וזה לא נהנה'. לעומת זאת,</w:t>
      </w:r>
      <w:r w:rsidR="00D753EE">
        <w:rPr>
          <w:rFonts w:hint="cs"/>
          <w:rtl/>
        </w:rPr>
        <w:t xml:space="preserve"> </w:t>
      </w:r>
      <w:r>
        <w:rPr>
          <w:rFonts w:hint="cs"/>
          <w:rtl/>
        </w:rPr>
        <w:t>בזוכה מן ההפקר לא ניתן לזכות בדבר דומה, מה שאין כן במכר</w:t>
      </w:r>
      <w:r w:rsidR="00CA7843">
        <w:rPr>
          <w:rFonts w:hint="cs"/>
          <w:rtl/>
        </w:rPr>
        <w:t xml:space="preserve"> קרקעות ובדייג,</w:t>
      </w:r>
      <w:r>
        <w:rPr>
          <w:rFonts w:hint="cs"/>
          <w:rtl/>
        </w:rPr>
        <w:t xml:space="preserve"> שם שייך דין </w:t>
      </w:r>
      <w:r w:rsidR="00CA7843">
        <w:rPr>
          <w:rFonts w:hint="cs"/>
          <w:rtl/>
        </w:rPr>
        <w:t>'</w:t>
      </w:r>
      <w:r>
        <w:rPr>
          <w:rFonts w:hint="cs"/>
          <w:rtl/>
        </w:rPr>
        <w:t>עני המהפך בחררה</w:t>
      </w:r>
      <w:r w:rsidR="00CA7843">
        <w:rPr>
          <w:rFonts w:hint="cs"/>
          <w:rtl/>
        </w:rPr>
        <w:t>'</w:t>
      </w:r>
      <w:r>
        <w:rPr>
          <w:rFonts w:hint="cs"/>
          <w:rtl/>
        </w:rPr>
        <w:t xml:space="preserve">. </w:t>
      </w:r>
    </w:p>
    <w:p w14:paraId="2176B57E" w14:textId="5A190E19" w:rsidR="00E4406E" w:rsidRDefault="00D753EE" w:rsidP="00E4406E">
      <w:pPr>
        <w:rPr>
          <w:rtl/>
        </w:rPr>
      </w:pPr>
      <w:r>
        <w:rPr>
          <w:rFonts w:hint="cs"/>
          <w:rtl/>
        </w:rPr>
        <w:lastRenderedPageBreak/>
        <w:t>ואולם, ניתן להסביר כי גם</w:t>
      </w:r>
      <w:r w:rsidR="00E4406E">
        <w:rPr>
          <w:rFonts w:hint="cs"/>
          <w:rtl/>
        </w:rPr>
        <w:t xml:space="preserve"> ר"ת </w:t>
      </w:r>
      <w:r>
        <w:rPr>
          <w:rFonts w:hint="cs"/>
          <w:rtl/>
        </w:rPr>
        <w:t>מדבר באופן כללי</w:t>
      </w:r>
      <w:r w:rsidR="00E4406E">
        <w:rPr>
          <w:rFonts w:hint="cs"/>
          <w:rtl/>
        </w:rPr>
        <w:t xml:space="preserve"> על </w:t>
      </w:r>
      <w:r>
        <w:rPr>
          <w:rFonts w:hint="cs"/>
          <w:rtl/>
        </w:rPr>
        <w:t>'</w:t>
      </w:r>
      <w:r w:rsidR="00E4406E">
        <w:rPr>
          <w:rFonts w:hint="cs"/>
          <w:rtl/>
        </w:rPr>
        <w:t>הלכות מוסר</w:t>
      </w:r>
      <w:r>
        <w:rPr>
          <w:rFonts w:hint="cs"/>
          <w:rtl/>
        </w:rPr>
        <w:t>'</w:t>
      </w:r>
      <w:r w:rsidR="00E4406E">
        <w:rPr>
          <w:rFonts w:hint="cs"/>
          <w:rtl/>
        </w:rPr>
        <w:t xml:space="preserve"> כאשר לשיטתו רק במידה ואין לאדם הפסד </w:t>
      </w:r>
      <w:proofErr w:type="spellStart"/>
      <w:r w:rsidR="00E4406E">
        <w:rPr>
          <w:rFonts w:hint="cs"/>
          <w:rtl/>
        </w:rPr>
        <w:t>מויתור</w:t>
      </w:r>
      <w:proofErr w:type="spellEnd"/>
      <w:r w:rsidR="00E4406E">
        <w:rPr>
          <w:rFonts w:hint="cs"/>
          <w:rtl/>
        </w:rPr>
        <w:t xml:space="preserve"> על החפץ אז הוא נקרא רשע. ברם, במקרה שהוא לא יוכל לזכות בחפץ במקום אחר (כמו בהפקר) הרי שייגרם לו הפסד </w:t>
      </w:r>
      <w:proofErr w:type="spellStart"/>
      <w:r w:rsidR="00E4406E">
        <w:rPr>
          <w:rFonts w:hint="cs"/>
          <w:rtl/>
        </w:rPr>
        <w:t>בויתור</w:t>
      </w:r>
      <w:proofErr w:type="spellEnd"/>
      <w:r w:rsidR="00E4406E">
        <w:rPr>
          <w:rFonts w:hint="cs"/>
          <w:rtl/>
        </w:rPr>
        <w:t xml:space="preserve"> והוא רשאי לעשות מאמץ להשיג את החפץ. לאור כך יתכן והמחלוקת בין רש"י ותוספות נוגעת להיקף של ההלכה ולא בגדר שלה. </w:t>
      </w:r>
    </w:p>
    <w:p w14:paraId="621D5F64" w14:textId="67C2F31D" w:rsidR="00E4406E" w:rsidRDefault="00E4406E" w:rsidP="00E4406E">
      <w:pPr>
        <w:rPr>
          <w:rtl/>
        </w:rPr>
      </w:pPr>
      <w:r>
        <w:rPr>
          <w:rFonts w:hint="cs"/>
          <w:rtl/>
        </w:rPr>
        <w:t>נראה שלאור הקשר בין העני ובין יורד לאומנות חברו ניתן להסביר את שיטת הרמב"ם בנושא</w:t>
      </w:r>
      <w:r>
        <w:rPr>
          <w:rStyle w:val="FootnoteReference"/>
          <w:rtl/>
        </w:rPr>
        <w:footnoteReference w:id="4"/>
      </w:r>
      <w:r>
        <w:rPr>
          <w:rFonts w:hint="cs"/>
          <w:rtl/>
        </w:rPr>
        <w:t>. הרמב"ם לא פוסק את דין עני המהפך בחררה. ברם, מצאנו התייחסות בסוגיה קרובה במקרה בו אדם ירד לאומנותו של חברו. במקרה המדובר</w:t>
      </w:r>
      <w:r w:rsidR="00C04995">
        <w:rPr>
          <w:rFonts w:hint="cs"/>
          <w:rtl/>
        </w:rPr>
        <w:t xml:space="preserve">, רופא שהסתכסך ככל הנראה עם המוהל המקומי </w:t>
      </w:r>
      <w:r>
        <w:rPr>
          <w:rFonts w:hint="cs"/>
          <w:rtl/>
        </w:rPr>
        <w:t>מל ילדים במקו</w:t>
      </w:r>
      <w:r w:rsidR="00C04995">
        <w:rPr>
          <w:rFonts w:hint="cs"/>
          <w:rtl/>
        </w:rPr>
        <w:t xml:space="preserve">מו כאשר של </w:t>
      </w:r>
      <w:r>
        <w:rPr>
          <w:rFonts w:hint="cs"/>
          <w:rtl/>
        </w:rPr>
        <w:t xml:space="preserve">את הכסף </w:t>
      </w:r>
      <w:r w:rsidR="00C04995">
        <w:rPr>
          <w:rFonts w:hint="cs"/>
          <w:rtl/>
        </w:rPr>
        <w:t xml:space="preserve">שהרוויח </w:t>
      </w:r>
      <w:r>
        <w:rPr>
          <w:rFonts w:hint="cs"/>
          <w:rtl/>
        </w:rPr>
        <w:t>הוא חילק לצדקה. הרמב"ם נשאל האם אדם זה נהג בדרך הישר והאם מותר לעניים לקבל את הכסף:</w:t>
      </w:r>
    </w:p>
    <w:p w14:paraId="1BE15726" w14:textId="268F2CAD" w:rsidR="00E4406E" w:rsidRDefault="00E4406E" w:rsidP="00E4406E">
      <w:pPr>
        <w:pStyle w:val="12"/>
        <w:rPr>
          <w:rtl/>
        </w:rPr>
      </w:pPr>
      <w:r>
        <w:rPr>
          <w:rtl/>
        </w:rPr>
        <w:t>התשובה מה שסבר, שעשה מצוה בחלקו לעניים, הרי היא מצוה הבאה בעבירה</w:t>
      </w:r>
      <w:r w:rsidR="00572397">
        <w:rPr>
          <w:rFonts w:hint="cs"/>
          <w:rtl/>
        </w:rPr>
        <w:t>,</w:t>
      </w:r>
      <w:r>
        <w:rPr>
          <w:rtl/>
        </w:rPr>
        <w:t xml:space="preserve"> לא עבודת ה'</w:t>
      </w:r>
      <w:r w:rsidR="00572397">
        <w:rPr>
          <w:rFonts w:hint="cs"/>
          <w:rtl/>
        </w:rPr>
        <w:t>.</w:t>
      </w:r>
      <w:r>
        <w:rPr>
          <w:rtl/>
        </w:rPr>
        <w:t xml:space="preserve"> וחטא, לפי שמנע פרנסה קבועה של עני בן תורה, ועבר על לא תקום ולא </w:t>
      </w:r>
      <w:proofErr w:type="spellStart"/>
      <w:r>
        <w:rPr>
          <w:rtl/>
        </w:rPr>
        <w:t>תטור</w:t>
      </w:r>
      <w:proofErr w:type="spellEnd"/>
      <w:r w:rsidR="00572397">
        <w:rPr>
          <w:rFonts w:hint="cs"/>
          <w:rtl/>
        </w:rPr>
        <w:t>,</w:t>
      </w:r>
      <w:r>
        <w:rPr>
          <w:rtl/>
        </w:rPr>
        <w:t xml:space="preserve"> ועבר על </w:t>
      </w:r>
      <w:proofErr w:type="spellStart"/>
      <w:r>
        <w:rPr>
          <w:rtl/>
        </w:rPr>
        <w:t>אסורם</w:t>
      </w:r>
      <w:proofErr w:type="spellEnd"/>
      <w:r>
        <w:rPr>
          <w:rtl/>
        </w:rPr>
        <w:t xml:space="preserve"> ז"ל על גניבת דעת הבריות לפי שרצונו הראשון של זה </w:t>
      </w:r>
      <w:proofErr w:type="spellStart"/>
      <w:r>
        <w:rPr>
          <w:rtl/>
        </w:rPr>
        <w:t>וכונתו</w:t>
      </w:r>
      <w:proofErr w:type="spellEnd"/>
      <w:r>
        <w:rPr>
          <w:rtl/>
        </w:rPr>
        <w:t xml:space="preserve"> להציק לאויבו, ומטעה הוא את מי שאינו יודע (דברים </w:t>
      </w:r>
      <w:proofErr w:type="spellStart"/>
      <w:r>
        <w:rPr>
          <w:rtl/>
        </w:rPr>
        <w:t>כהויתם</w:t>
      </w:r>
      <w:proofErr w:type="spellEnd"/>
      <w:r>
        <w:rPr>
          <w:rtl/>
        </w:rPr>
        <w:t xml:space="preserve">) לחשוב שהוא מתכוון לעשות מצוה. ועבר ג"כ עבירה, שירד לאומנות חברו אפילו היה נצרך. אבל כשאינו נצרך, הרי זו אכזריות והפלגה </w:t>
      </w:r>
      <w:proofErr w:type="spellStart"/>
      <w:r>
        <w:rPr>
          <w:rtl/>
        </w:rPr>
        <w:t>בנקימה</w:t>
      </w:r>
      <w:proofErr w:type="spellEnd"/>
      <w:r>
        <w:rPr>
          <w:rtl/>
        </w:rPr>
        <w:t xml:space="preserve"> ובנטירה. ואסור למי שיש לו,,, הדבר אשר הוא,,, [סוף] דבר, כל מי שמעכב (חברו) לעסוק במעשיו, הרי הוא בכלל מסיג גבול רעהו לפי דעתי. וכתב משה.</w:t>
      </w:r>
      <w:r>
        <w:rPr>
          <w:rFonts w:hint="cs"/>
          <w:rtl/>
        </w:rPr>
        <w:t xml:space="preserve"> (סימן </w:t>
      </w:r>
      <w:proofErr w:type="spellStart"/>
      <w:r>
        <w:rPr>
          <w:rFonts w:hint="cs"/>
          <w:rtl/>
        </w:rPr>
        <w:t>רעג</w:t>
      </w:r>
      <w:proofErr w:type="spellEnd"/>
      <w:r>
        <w:rPr>
          <w:rFonts w:hint="cs"/>
          <w:rtl/>
        </w:rPr>
        <w:t>)</w:t>
      </w:r>
    </w:p>
    <w:p w14:paraId="2ED8FBC9" w14:textId="1082C924" w:rsidR="00E4406E" w:rsidRDefault="00C04995" w:rsidP="00E4406E">
      <w:pPr>
        <w:rPr>
          <w:rtl/>
        </w:rPr>
      </w:pPr>
      <w:r>
        <w:rPr>
          <w:rFonts w:hint="cs"/>
          <w:rtl/>
        </w:rPr>
        <w:t>מעבר לאיסורי הנטירה, הנקמה וגניבת הדעת הנובעים מהמקרה הספציפי שלגביו נכתבה התשובה, מוסיף הרמב"ם פגם מוסרי למנוע פרנסה קבועה מ'עני בן תורה'.</w:t>
      </w:r>
      <w:r w:rsidR="00E4406E">
        <w:rPr>
          <w:rFonts w:hint="cs"/>
          <w:rtl/>
        </w:rPr>
        <w:t xml:space="preserve"> עקרון זה גם עולה מדבריו בהלכות דעות (</w:t>
      </w:r>
      <w:proofErr w:type="spellStart"/>
      <w:r w:rsidR="00E4406E">
        <w:rPr>
          <w:rFonts w:hint="cs"/>
          <w:rtl/>
        </w:rPr>
        <w:t>ה,יג</w:t>
      </w:r>
      <w:proofErr w:type="spellEnd"/>
      <w:r w:rsidR="00E4406E">
        <w:rPr>
          <w:rFonts w:hint="cs"/>
          <w:rtl/>
        </w:rPr>
        <w:t xml:space="preserve">) שהתנהגות של אדם היורד לאומנות חברו היא אינה מצופה מתלמידי חכמים. </w:t>
      </w:r>
      <w:r w:rsidR="00D753EE">
        <w:rPr>
          <w:rFonts w:hint="cs"/>
          <w:rtl/>
        </w:rPr>
        <w:t>הרב רבינוביץ' מראה כי מקור דברים של הרמב"ם הוא</w:t>
      </w:r>
      <w:r w:rsidR="00E4406E">
        <w:rPr>
          <w:rFonts w:hint="cs"/>
          <w:rtl/>
        </w:rPr>
        <w:t xml:space="preserve"> בסוגיית הגמרא במסכת מכות (דף כד</w:t>
      </w:r>
      <w:r>
        <w:rPr>
          <w:rFonts w:hint="cs"/>
          <w:rtl/>
        </w:rPr>
        <w:t xml:space="preserve"> ע"</w:t>
      </w:r>
      <w:r w:rsidR="00E4406E">
        <w:rPr>
          <w:rFonts w:hint="cs"/>
          <w:rtl/>
        </w:rPr>
        <w:t xml:space="preserve">א) הדורשת את מזמור טו בתהילים בדרכי ההנהגה הראויה לצדיקים, ובכלל זה פגיעה בפרנסתו של הזולת, אך לא כאיסור. לאור כך כותב הרב </w:t>
      </w:r>
      <w:proofErr w:type="spellStart"/>
      <w:r w:rsidR="00E4406E">
        <w:rPr>
          <w:rFonts w:hint="cs"/>
          <w:rtl/>
        </w:rPr>
        <w:t>רבינוביץ</w:t>
      </w:r>
      <w:proofErr w:type="spellEnd"/>
      <w:r w:rsidR="005648FB">
        <w:rPr>
          <w:rFonts w:hint="cs"/>
          <w:rtl/>
        </w:rPr>
        <w:t>'</w:t>
      </w:r>
      <w:r w:rsidR="00E4406E">
        <w:rPr>
          <w:rFonts w:hint="cs"/>
          <w:rtl/>
        </w:rPr>
        <w:t>:</w:t>
      </w:r>
    </w:p>
    <w:p w14:paraId="55402396" w14:textId="77777777" w:rsidR="00E4406E" w:rsidRDefault="00E4406E" w:rsidP="00E4406E">
      <w:pPr>
        <w:pStyle w:val="12"/>
      </w:pPr>
      <w:r>
        <w:rPr>
          <w:rtl/>
        </w:rPr>
        <w:t xml:space="preserve">נמצא ששיטת הרמב"ם היא מעין שיטת רש"י ואם השיג אדם חפץ בדרכים הפוגעות בזולת, אין אנו כופים אותו לחדול מכך, או </w:t>
      </w:r>
      <w:r>
        <w:rPr>
          <w:rtl/>
        </w:rPr>
        <w:lastRenderedPageBreak/>
        <w:t xml:space="preserve">להחזיר את מה שהשיג תוך פגיעה בזולת. אמנם אין עבירה זו מוגדרת לכל אדם, אלא שראוי לנהוג במידת תלמידי חכמים, הנוהגים איסור בעצמם גם בדברים שאין בהם איסור מוגדר, והם לפנים משורת הדין. כך גם סובר הרמב"ם לגבי המקרה של "עני המהפך בחררה". גם שם אין המעשה אסור אלא ממידת חסידות של תלמידי חכמים. על פי הסבר זה ניתן להבין מדוע חיכה רב יצחק </w:t>
      </w:r>
      <w:proofErr w:type="spellStart"/>
      <w:r>
        <w:rPr>
          <w:rtl/>
        </w:rPr>
        <w:t>נפחא</w:t>
      </w:r>
      <w:proofErr w:type="spellEnd"/>
      <w:r>
        <w:rPr>
          <w:rFonts w:hint="cs"/>
          <w:rtl/>
        </w:rPr>
        <w:t xml:space="preserve"> </w:t>
      </w:r>
      <w:r>
        <w:rPr>
          <w:rtl/>
        </w:rPr>
        <w:t xml:space="preserve">בפניו הובאה התלונה על רבי אבא, עד שיעלה אצלו לרגל. הוא לא מחה בפניו מיד </w:t>
      </w:r>
      <w:proofErr w:type="spellStart"/>
      <w:r>
        <w:rPr>
          <w:rtl/>
        </w:rPr>
        <w:t>מכיון</w:t>
      </w:r>
      <w:proofErr w:type="spellEnd"/>
      <w:r>
        <w:rPr>
          <w:rtl/>
        </w:rPr>
        <w:t xml:space="preserve"> שכדין עשה , אלא שעל פי המסופר לא נהג מנהג תלמידי חכמים - לפנים משורת הדין. פסיקת הדין של רבי אבא במקרה של עני המהפך בחררה ובא אחר ונטלו, שהוא נקרא רשע, היא רק לפי מעלתו של רבי אבא , שהיה תלמיד חכם, ואינה מעיקר הדין.</w:t>
      </w:r>
      <w:r>
        <w:rPr>
          <w:rFonts w:hint="cs"/>
          <w:rtl/>
        </w:rPr>
        <w:t xml:space="preserve">.. </w:t>
      </w:r>
      <w:r>
        <w:rPr>
          <w:rtl/>
        </w:rPr>
        <w:t>אם כן מובן מה שכתב הרמב"ם (</w:t>
      </w:r>
      <w:proofErr w:type="spellStart"/>
      <w:r>
        <w:rPr>
          <w:rtl/>
        </w:rPr>
        <w:t>בפ"ט</w:t>
      </w:r>
      <w:proofErr w:type="spellEnd"/>
      <w:r>
        <w:rPr>
          <w:rtl/>
        </w:rPr>
        <w:t xml:space="preserve"> מהלכות אישות </w:t>
      </w:r>
      <w:proofErr w:type="spellStart"/>
      <w:r>
        <w:rPr>
          <w:rtl/>
        </w:rPr>
        <w:t>הי"ז</w:t>
      </w:r>
      <w:proofErr w:type="spellEnd"/>
      <w:r>
        <w:rPr>
          <w:rtl/>
        </w:rPr>
        <w:t xml:space="preserve">): "העושה שליח לקדש לו </w:t>
      </w:r>
      <w:proofErr w:type="spellStart"/>
      <w:r>
        <w:rPr>
          <w:rtl/>
        </w:rPr>
        <w:t>אשה</w:t>
      </w:r>
      <w:proofErr w:type="spellEnd"/>
      <w:r>
        <w:rPr>
          <w:rtl/>
        </w:rPr>
        <w:t xml:space="preserve"> והלך וקידשה לעצמו הרי זו מקודשת לשליח</w:t>
      </w:r>
      <w:r>
        <w:rPr>
          <w:rFonts w:hint="cs"/>
          <w:rtl/>
        </w:rPr>
        <w:t xml:space="preserve"> </w:t>
      </w:r>
      <w:r>
        <w:rPr>
          <w:rtl/>
        </w:rPr>
        <w:t>ואסור לעשות כן, וכל העושה דבר זה וכיוצא בו בשאר דברי מקח וממכר נקרא רשע</w:t>
      </w:r>
      <w:r>
        <w:rPr>
          <w:rFonts w:hint="cs"/>
          <w:rtl/>
        </w:rPr>
        <w:t>".</w:t>
      </w:r>
    </w:p>
    <w:p w14:paraId="18A21BF8" w14:textId="77777777" w:rsidR="00E4406E" w:rsidRDefault="00E4406E" w:rsidP="00E4406E">
      <w:pPr>
        <w:pStyle w:val="Heading3"/>
        <w:rPr>
          <w:rtl/>
        </w:rPr>
      </w:pPr>
      <w:r>
        <w:rPr>
          <w:rFonts w:hint="cs"/>
          <w:rtl/>
        </w:rPr>
        <w:t>הרחבת ההלכה</w:t>
      </w:r>
    </w:p>
    <w:p w14:paraId="1E17B0D8" w14:textId="09D54FD7" w:rsidR="00E4406E" w:rsidRDefault="00E4406E" w:rsidP="00E4406E">
      <w:pPr>
        <w:rPr>
          <w:rtl/>
        </w:rPr>
      </w:pPr>
      <w:r>
        <w:rPr>
          <w:rFonts w:hint="cs"/>
          <w:rtl/>
        </w:rPr>
        <w:t>בדברי הפוסקים אנו מוצאים התייחסויות רבות לסוגיה זו בהקשרים שונים. כפי שכבר ראינו, הפוסקים קישרו את סוגייתנו ל</w:t>
      </w:r>
      <w:r w:rsidR="001B3ED3">
        <w:rPr>
          <w:rFonts w:hint="cs"/>
          <w:rtl/>
        </w:rPr>
        <w:t>'</w:t>
      </w:r>
      <w:r>
        <w:rPr>
          <w:rFonts w:hint="cs"/>
          <w:rtl/>
        </w:rPr>
        <w:t>דין היורד לאומנות חברו</w:t>
      </w:r>
      <w:r w:rsidR="001B3ED3">
        <w:rPr>
          <w:rFonts w:hint="cs"/>
          <w:rtl/>
        </w:rPr>
        <w:t>'</w:t>
      </w:r>
      <w:r>
        <w:rPr>
          <w:rFonts w:hint="cs"/>
          <w:rtl/>
        </w:rPr>
        <w:t>. כך לדוגמא מובא בהמשך דברי תוספות על הסוגיה בקידושין:</w:t>
      </w:r>
    </w:p>
    <w:p w14:paraId="0DE80758" w14:textId="5A970143" w:rsidR="00E4406E" w:rsidRDefault="00E4406E" w:rsidP="00E4406E">
      <w:pPr>
        <w:pStyle w:val="12"/>
        <w:rPr>
          <w:rtl/>
        </w:rPr>
      </w:pPr>
      <w:r>
        <w:rPr>
          <w:rtl/>
        </w:rPr>
        <w:t xml:space="preserve">ומכאן נראה </w:t>
      </w:r>
      <w:proofErr w:type="spellStart"/>
      <w:r>
        <w:rPr>
          <w:rtl/>
        </w:rPr>
        <w:t>למהר"ר</w:t>
      </w:r>
      <w:proofErr w:type="spellEnd"/>
      <w:r>
        <w:rPr>
          <w:rtl/>
        </w:rPr>
        <w:t xml:space="preserve"> יצחק שאסור למלמד להשכיר עצמו לבעל הבית שיש לו מלמד אחר בביתו כל זמן שהמלמד בביתו שמאחר שהוא שכיר שם ילך המלמד במקום אחר להשתכר שם</w:t>
      </w:r>
      <w:r w:rsidR="001B3ED3">
        <w:rPr>
          <w:rFonts w:hint="cs"/>
          <w:rtl/>
        </w:rPr>
        <w:t>,</w:t>
      </w:r>
      <w:r>
        <w:rPr>
          <w:rtl/>
        </w:rPr>
        <w:t xml:space="preserve"> אם לא שיאמר בעה"ב </w:t>
      </w:r>
      <w:proofErr w:type="spellStart"/>
      <w:r>
        <w:rPr>
          <w:rtl/>
        </w:rPr>
        <w:t>דאין</w:t>
      </w:r>
      <w:proofErr w:type="spellEnd"/>
      <w:r>
        <w:rPr>
          <w:rtl/>
        </w:rPr>
        <w:t xml:space="preserve"> רצונו לעכב המלמד שלו</w:t>
      </w:r>
      <w:r>
        <w:rPr>
          <w:rFonts w:hint="cs"/>
          <w:rtl/>
        </w:rPr>
        <w:t>.</w:t>
      </w:r>
      <w:r>
        <w:rPr>
          <w:rtl/>
        </w:rPr>
        <w:t xml:space="preserve"> אבל אם שכר בעה"ב מלמד אחד יכול בע"ה אחר לשכור אותו מלמד עצמו ואינו יכול לומר לו </w:t>
      </w:r>
      <w:proofErr w:type="spellStart"/>
      <w:r>
        <w:rPr>
          <w:rtl/>
        </w:rPr>
        <w:t>הבעה"ב</w:t>
      </w:r>
      <w:proofErr w:type="spellEnd"/>
      <w:r>
        <w:rPr>
          <w:rtl/>
        </w:rPr>
        <w:t xml:space="preserve"> לך ושכור מלמד אחר </w:t>
      </w:r>
      <w:proofErr w:type="spellStart"/>
      <w:r>
        <w:rPr>
          <w:rtl/>
        </w:rPr>
        <w:t>דנימא</w:t>
      </w:r>
      <w:proofErr w:type="spellEnd"/>
      <w:r>
        <w:rPr>
          <w:rtl/>
        </w:rPr>
        <w:t xml:space="preserve"> ליה אין רצוני אלא לזה שהרי כמדומה לי שזה </w:t>
      </w:r>
      <w:proofErr w:type="spellStart"/>
      <w:r>
        <w:rPr>
          <w:rtl/>
        </w:rPr>
        <w:t>ילמוד</w:t>
      </w:r>
      <w:proofErr w:type="spellEnd"/>
      <w:r>
        <w:rPr>
          <w:rtl/>
        </w:rPr>
        <w:t xml:space="preserve"> בני יפה ממלמד אחר.</w:t>
      </w:r>
    </w:p>
    <w:p w14:paraId="3ECB1F68" w14:textId="77777777" w:rsidR="001B3ED3" w:rsidRDefault="001B3ED3" w:rsidP="00E4406E">
      <w:pPr>
        <w:rPr>
          <w:rtl/>
        </w:rPr>
      </w:pPr>
      <w:r>
        <w:rPr>
          <w:rFonts w:hint="cs"/>
          <w:rtl/>
        </w:rPr>
        <w:t>על פי גישת התוספות ישנו הבדל מהותי בין היחס של המלמד לבעל הבית לבין היחס ההפוך. בעל הבית יכול לרצות מלמד מסוים יותר ממלמד אחר ולכן הוא יכול לשכור מלמד שכבר היה שכור לבעל בית אחר. לעומתו, למלמד אין עדיפות אצל מי ללמד, וכיוון שביקוש למלמדים הוא כנראה דבר נפוץ, אסור למלמד להשכיר את עצמו על חשבון מלמד אחר, אלא עליו למצוא מקום אחר שבו ירצו בשירותיו.</w:t>
      </w:r>
    </w:p>
    <w:p w14:paraId="196E6947" w14:textId="1180ADFA" w:rsidR="00E4406E" w:rsidRDefault="00E4406E" w:rsidP="00E4406E">
      <w:pPr>
        <w:rPr>
          <w:rtl/>
        </w:rPr>
      </w:pPr>
      <w:r>
        <w:rPr>
          <w:rFonts w:hint="cs"/>
          <w:rtl/>
        </w:rPr>
        <w:lastRenderedPageBreak/>
        <w:t xml:space="preserve">שאלה דומה עמדה בפני </w:t>
      </w:r>
      <w:proofErr w:type="spellStart"/>
      <w:r>
        <w:rPr>
          <w:rFonts w:hint="cs"/>
          <w:rtl/>
        </w:rPr>
        <w:t>המהרש"ל</w:t>
      </w:r>
      <w:proofErr w:type="spellEnd"/>
      <w:r>
        <w:rPr>
          <w:rStyle w:val="FootnoteReference"/>
          <w:rtl/>
        </w:rPr>
        <w:footnoteReference w:id="5"/>
      </w:r>
      <w:r>
        <w:rPr>
          <w:rFonts w:hint="cs"/>
          <w:rtl/>
        </w:rPr>
        <w:t xml:space="preserve"> בנוגע לקניית זכות לממכר יין בעיר. על מנת למכור יין יש צורך לקנות </w:t>
      </w:r>
      <w:proofErr w:type="spellStart"/>
      <w:r>
        <w:rPr>
          <w:rFonts w:hint="cs"/>
          <w:rtl/>
        </w:rPr>
        <w:t>רשיון</w:t>
      </w:r>
      <w:proofErr w:type="spellEnd"/>
      <w:r>
        <w:rPr>
          <w:rFonts w:hint="cs"/>
          <w:rtl/>
        </w:rPr>
        <w:t xml:space="preserve"> מצד שרי העיר, ובמקרה המדובר אדם ניסה לקנות את </w:t>
      </w:r>
      <w:proofErr w:type="spellStart"/>
      <w:r>
        <w:rPr>
          <w:rFonts w:hint="cs"/>
          <w:rtl/>
        </w:rPr>
        <w:t>הרשיון</w:t>
      </w:r>
      <w:proofErr w:type="spellEnd"/>
      <w:r>
        <w:rPr>
          <w:rFonts w:hint="cs"/>
          <w:rtl/>
        </w:rPr>
        <w:t xml:space="preserve"> לפני פקיעת המועד של </w:t>
      </w:r>
      <w:r w:rsidR="001B3ED3">
        <w:rPr>
          <w:rFonts w:hint="cs"/>
          <w:rtl/>
        </w:rPr>
        <w:t xml:space="preserve">בעל הרישיון </w:t>
      </w:r>
      <w:r>
        <w:rPr>
          <w:rFonts w:hint="cs"/>
          <w:rtl/>
        </w:rPr>
        <w:t xml:space="preserve">הראשון. </w:t>
      </w:r>
      <w:proofErr w:type="spellStart"/>
      <w:r>
        <w:rPr>
          <w:rFonts w:hint="cs"/>
          <w:rtl/>
        </w:rPr>
        <w:t>המהרש"ל</w:t>
      </w:r>
      <w:proofErr w:type="spellEnd"/>
      <w:r>
        <w:rPr>
          <w:rFonts w:hint="cs"/>
          <w:rtl/>
        </w:rPr>
        <w:t xml:space="preserve"> מתאר באריכות את המקרה וכיצד היה מנהג המדינה במקרים אלו, כולל העובדה שפעמים רבות אנשים קנו את הזכות שכבר הייתה נתונה למישהו אחר. בתשובתו הוא נוטה לשיטת רבינו תם, והוא מעלה ארבע דרגות בהלכה זו:</w:t>
      </w:r>
    </w:p>
    <w:p w14:paraId="3BC98603" w14:textId="1396E26C" w:rsidR="00E4406E" w:rsidRDefault="00E4406E" w:rsidP="00B64507">
      <w:pPr>
        <w:pStyle w:val="ListParagraph"/>
        <w:numPr>
          <w:ilvl w:val="0"/>
          <w:numId w:val="30"/>
        </w:numPr>
        <w:tabs>
          <w:tab w:val="clear" w:pos="4620"/>
        </w:tabs>
        <w:bidi/>
        <w:spacing w:before="0" w:beforeAutospacing="0" w:after="0" w:afterAutospacing="0"/>
        <w:contextualSpacing/>
        <w:jc w:val="both"/>
        <w:rPr>
          <w:rtl/>
        </w:rPr>
      </w:pPr>
      <w:r>
        <w:rPr>
          <w:rFonts w:hint="cs"/>
          <w:rtl/>
        </w:rPr>
        <w:t>מציאה</w:t>
      </w:r>
      <w:r w:rsidR="00B64507">
        <w:rPr>
          <w:rFonts w:hint="cs"/>
          <w:rtl/>
        </w:rPr>
        <w:t>, הפקר</w:t>
      </w:r>
      <w:r>
        <w:rPr>
          <w:rFonts w:hint="cs"/>
          <w:rtl/>
        </w:rPr>
        <w:t xml:space="preserve"> או כל מציאות הדומה למקרים אלו בהם האדם לא יכול למצוא את החפץ במקום אחר. במקרה זה יש להכליל גם מציאות שבה ניתן לקנות את החפץ במחיר זול באופן ניכר מהמחיר שניתן לקנות במקומות אחרים. במקרה זה נחלקו רש"י ור"ת, ולשיטת </w:t>
      </w:r>
      <w:proofErr w:type="spellStart"/>
      <w:r>
        <w:rPr>
          <w:rFonts w:hint="cs"/>
          <w:rtl/>
        </w:rPr>
        <w:t>המהרש"ל</w:t>
      </w:r>
      <w:proofErr w:type="spellEnd"/>
      <w:r>
        <w:rPr>
          <w:rFonts w:hint="cs"/>
          <w:rtl/>
        </w:rPr>
        <w:t xml:space="preserve"> יש לפסוק </w:t>
      </w:r>
      <w:proofErr w:type="spellStart"/>
      <w:r>
        <w:rPr>
          <w:rFonts w:hint="cs"/>
          <w:rtl/>
        </w:rPr>
        <w:t>כר"ת</w:t>
      </w:r>
      <w:proofErr w:type="spellEnd"/>
      <w:r>
        <w:rPr>
          <w:rFonts w:hint="cs"/>
          <w:rtl/>
        </w:rPr>
        <w:t xml:space="preserve"> שאין דין </w:t>
      </w:r>
      <w:r w:rsidR="00B64507">
        <w:rPr>
          <w:rFonts w:hint="cs"/>
          <w:rtl/>
        </w:rPr>
        <w:t>'</w:t>
      </w:r>
      <w:r>
        <w:rPr>
          <w:rFonts w:hint="cs"/>
          <w:rtl/>
        </w:rPr>
        <w:t>עני המהפך</w:t>
      </w:r>
      <w:r w:rsidR="00B64507">
        <w:rPr>
          <w:rFonts w:hint="cs"/>
          <w:rtl/>
        </w:rPr>
        <w:t xml:space="preserve"> בחררה' חל במקרים אלו.</w:t>
      </w:r>
    </w:p>
    <w:p w14:paraId="3D26E3ED" w14:textId="77777777" w:rsidR="00E4406E" w:rsidRDefault="00E4406E" w:rsidP="00E4406E">
      <w:pPr>
        <w:pStyle w:val="ListParagraph"/>
        <w:numPr>
          <w:ilvl w:val="0"/>
          <w:numId w:val="30"/>
        </w:numPr>
        <w:tabs>
          <w:tab w:val="clear" w:pos="4620"/>
        </w:tabs>
        <w:bidi/>
        <w:spacing w:before="0" w:beforeAutospacing="0" w:after="0" w:afterAutospacing="0"/>
        <w:contextualSpacing/>
        <w:jc w:val="both"/>
        <w:rPr>
          <w:rtl/>
        </w:rPr>
      </w:pPr>
      <w:r>
        <w:rPr>
          <w:rFonts w:hint="cs"/>
          <w:rtl/>
        </w:rPr>
        <w:t xml:space="preserve">מהפך בחררה </w:t>
      </w:r>
      <w:r>
        <w:rPr>
          <w:rtl/>
        </w:rPr>
        <w:t>–</w:t>
      </w:r>
      <w:r>
        <w:rPr>
          <w:rFonts w:hint="cs"/>
          <w:rtl/>
        </w:rPr>
        <w:t xml:space="preserve"> במקרה זה האדם נקרא רשע אך לא ניתן לדון אותו בבית דין.</w:t>
      </w:r>
    </w:p>
    <w:p w14:paraId="1802D5D7" w14:textId="77777777" w:rsidR="00E4406E" w:rsidRDefault="00E4406E" w:rsidP="00E4406E">
      <w:pPr>
        <w:pStyle w:val="ListParagraph"/>
        <w:numPr>
          <w:ilvl w:val="0"/>
          <w:numId w:val="30"/>
        </w:numPr>
        <w:tabs>
          <w:tab w:val="clear" w:pos="4620"/>
        </w:tabs>
        <w:bidi/>
        <w:spacing w:before="0" w:beforeAutospacing="0" w:after="0" w:afterAutospacing="0"/>
        <w:contextualSpacing/>
        <w:jc w:val="both"/>
        <w:rPr>
          <w:rtl/>
        </w:rPr>
      </w:pPr>
      <w:proofErr w:type="spellStart"/>
      <w:r>
        <w:rPr>
          <w:rFonts w:hint="cs"/>
          <w:rtl/>
        </w:rPr>
        <w:t>טירחא</w:t>
      </w:r>
      <w:proofErr w:type="spellEnd"/>
      <w:r>
        <w:rPr>
          <w:rFonts w:hint="cs"/>
          <w:rtl/>
        </w:rPr>
        <w:t xml:space="preserve"> </w:t>
      </w:r>
      <w:r>
        <w:rPr>
          <w:rtl/>
        </w:rPr>
        <w:t>–</w:t>
      </w:r>
      <w:r>
        <w:rPr>
          <w:rFonts w:hint="cs"/>
          <w:rtl/>
        </w:rPr>
        <w:t xml:space="preserve"> כאשר אדם טורח ממש בגופו לזכות בהפקר כגון עני </w:t>
      </w:r>
      <w:proofErr w:type="spellStart"/>
      <w:r>
        <w:rPr>
          <w:rFonts w:hint="cs"/>
          <w:rtl/>
        </w:rPr>
        <w:t>המנקף</w:t>
      </w:r>
      <w:proofErr w:type="spellEnd"/>
      <w:r>
        <w:rPr>
          <w:rFonts w:hint="cs"/>
          <w:rtl/>
        </w:rPr>
        <w:t xml:space="preserve"> בראש הזית. במקרה זה אם אדם לקח את הדבר הרי זה גזל מפני דרכי שלום. </w:t>
      </w:r>
    </w:p>
    <w:p w14:paraId="3FD24B4F" w14:textId="77777777" w:rsidR="00E4406E" w:rsidRDefault="00E4406E" w:rsidP="00E4406E">
      <w:pPr>
        <w:pStyle w:val="ListParagraph"/>
        <w:numPr>
          <w:ilvl w:val="0"/>
          <w:numId w:val="30"/>
        </w:numPr>
        <w:tabs>
          <w:tab w:val="clear" w:pos="4620"/>
        </w:tabs>
        <w:bidi/>
        <w:spacing w:before="0" w:beforeAutospacing="0" w:after="0" w:afterAutospacing="0"/>
        <w:contextualSpacing/>
        <w:jc w:val="both"/>
        <w:rPr>
          <w:rtl/>
        </w:rPr>
      </w:pPr>
      <w:r>
        <w:rPr>
          <w:rFonts w:hint="cs"/>
          <w:rtl/>
        </w:rPr>
        <w:t xml:space="preserve">אומנותו בכך </w:t>
      </w:r>
      <w:r>
        <w:rPr>
          <w:rtl/>
        </w:rPr>
        <w:t>–</w:t>
      </w:r>
      <w:r>
        <w:rPr>
          <w:rFonts w:hint="cs"/>
          <w:rtl/>
        </w:rPr>
        <w:t xml:space="preserve"> דבר שאומנותו בכך וחברו יורד לתוכו. ניתן לעכב אדם שאינו מקומי, אך לא בן המקום המעוניין לעסוק גם הוא בכך.</w:t>
      </w:r>
    </w:p>
    <w:p w14:paraId="019FE401" w14:textId="77777777" w:rsidR="00E4406E" w:rsidRDefault="00E4406E" w:rsidP="00E4406E">
      <w:pPr>
        <w:rPr>
          <w:rtl/>
        </w:rPr>
      </w:pPr>
      <w:r>
        <w:rPr>
          <w:rFonts w:hint="cs"/>
          <w:rtl/>
        </w:rPr>
        <w:t xml:space="preserve">מקרים רבים יכולים להיכנס לדיון במסגרת סוגיה זו, כאשר המתח בין התחרותיות ובין זכות ראשונים עומד בבסיסה. במקרים אלו קשה לדבר על איסור, אלא על דיני המוסר והצדק כך שניתן למצוא גישות שונות בין הפוסקים לגבי קו הגבול בין מה שראוי ובין מה שאינו. </w:t>
      </w:r>
    </w:p>
    <w:p w14:paraId="6DFAA6B8" w14:textId="77777777" w:rsidR="00E4406E" w:rsidRDefault="00E4406E" w:rsidP="00E4406E">
      <w:pPr>
        <w:rPr>
          <w:rtl/>
        </w:rPr>
      </w:pPr>
      <w:r>
        <w:rPr>
          <w:rFonts w:hint="cs"/>
          <w:rtl/>
        </w:rPr>
        <w:t xml:space="preserve">הרב משה </w:t>
      </w:r>
      <w:proofErr w:type="spellStart"/>
      <w:r>
        <w:rPr>
          <w:rFonts w:hint="cs"/>
          <w:rtl/>
        </w:rPr>
        <w:t>פיינשטיין</w:t>
      </w:r>
      <w:proofErr w:type="spellEnd"/>
      <w:r>
        <w:rPr>
          <w:rFonts w:hint="cs"/>
          <w:rtl/>
        </w:rPr>
        <w:t xml:space="preserve"> הרחיב את הדיון בסוגיה זו גם לתחום </w:t>
      </w:r>
      <w:proofErr w:type="spellStart"/>
      <w:r>
        <w:rPr>
          <w:rFonts w:hint="cs"/>
          <w:rtl/>
        </w:rPr>
        <w:t>השידוכין</w:t>
      </w:r>
      <w:proofErr w:type="spellEnd"/>
      <w:r>
        <w:rPr>
          <w:rFonts w:hint="cs"/>
          <w:rtl/>
        </w:rPr>
        <w:t>:</w:t>
      </w:r>
    </w:p>
    <w:p w14:paraId="43DACF11" w14:textId="77777777" w:rsidR="00E4406E" w:rsidRDefault="00E4406E" w:rsidP="00E4406E">
      <w:pPr>
        <w:pStyle w:val="12"/>
        <w:rPr>
          <w:rtl/>
        </w:rPr>
      </w:pPr>
      <w:r>
        <w:rPr>
          <w:rtl/>
        </w:rPr>
        <w:t xml:space="preserve">בדבר שאלתו באחד שמשתדך לאיזו נערה אם מותר לאחר לנסות להשתדך לאותה נערה שגם הוא רוצה בה אם יש בזה דין עני המהפך בחררה או לא. אבאר הנכון </w:t>
      </w:r>
      <w:proofErr w:type="spellStart"/>
      <w:r>
        <w:rPr>
          <w:rtl/>
        </w:rPr>
        <w:t>לע"ד</w:t>
      </w:r>
      <w:proofErr w:type="spellEnd"/>
      <w:r>
        <w:rPr>
          <w:rtl/>
        </w:rPr>
        <w:t xml:space="preserve"> בזה. </w:t>
      </w:r>
    </w:p>
    <w:p w14:paraId="3C4685AF" w14:textId="77777777" w:rsidR="00E4406E" w:rsidRDefault="00E4406E" w:rsidP="00E4406E">
      <w:pPr>
        <w:pStyle w:val="12"/>
        <w:rPr>
          <w:rtl/>
        </w:rPr>
      </w:pPr>
      <w:r>
        <w:rPr>
          <w:rtl/>
        </w:rPr>
        <w:t xml:space="preserve">והנה כל זמן שלא החליטו ביניהם שנגמר השידוך שהוא או היא מסתפקים עדין בעצם הדבר אם הוא טוב לפניהם או אף רק באיזה תנאים </w:t>
      </w:r>
      <w:proofErr w:type="spellStart"/>
      <w:r>
        <w:rPr>
          <w:rtl/>
        </w:rPr>
        <w:t>בעניני</w:t>
      </w:r>
      <w:proofErr w:type="spellEnd"/>
      <w:r>
        <w:rPr>
          <w:rtl/>
        </w:rPr>
        <w:t xml:space="preserve"> ממון כאלו שאפשר שלא יבא לידי גמר, ברור </w:t>
      </w:r>
      <w:proofErr w:type="spellStart"/>
      <w:r>
        <w:rPr>
          <w:rtl/>
        </w:rPr>
        <w:t>שליכא</w:t>
      </w:r>
      <w:proofErr w:type="spellEnd"/>
      <w:r>
        <w:rPr>
          <w:rtl/>
        </w:rPr>
        <w:t xml:space="preserve"> דין מהפך בחררה. דאף </w:t>
      </w:r>
      <w:proofErr w:type="spellStart"/>
      <w:r>
        <w:rPr>
          <w:rtl/>
        </w:rPr>
        <w:t>בעניני</w:t>
      </w:r>
      <w:proofErr w:type="spellEnd"/>
      <w:r>
        <w:rPr>
          <w:rtl/>
        </w:rPr>
        <w:t xml:space="preserve"> מקח וממכר פסק </w:t>
      </w:r>
      <w:proofErr w:type="spellStart"/>
      <w:r>
        <w:rPr>
          <w:rtl/>
        </w:rPr>
        <w:t>הרמ"א</w:t>
      </w:r>
      <w:proofErr w:type="spellEnd"/>
      <w:r>
        <w:rPr>
          <w:rtl/>
        </w:rPr>
        <w:t xml:space="preserve"> </w:t>
      </w:r>
      <w:proofErr w:type="spellStart"/>
      <w:r>
        <w:rPr>
          <w:rtl/>
        </w:rPr>
        <w:lastRenderedPageBreak/>
        <w:t>בחו"מ</w:t>
      </w:r>
      <w:proofErr w:type="spellEnd"/>
      <w:r>
        <w:rPr>
          <w:rtl/>
        </w:rPr>
        <w:t xml:space="preserve"> סי' רל"ז סעי' א' </w:t>
      </w:r>
      <w:proofErr w:type="spellStart"/>
      <w:r>
        <w:rPr>
          <w:rtl/>
        </w:rPr>
        <w:t>דדין</w:t>
      </w:r>
      <w:proofErr w:type="spellEnd"/>
      <w:r>
        <w:rPr>
          <w:rtl/>
        </w:rPr>
        <w:t xml:space="preserve"> מהפך בחררה הוא כשכבר פסקו הדמים שביניהן ואין </w:t>
      </w:r>
      <w:proofErr w:type="spellStart"/>
      <w:r>
        <w:rPr>
          <w:rtl/>
        </w:rPr>
        <w:t>מחוסרין</w:t>
      </w:r>
      <w:proofErr w:type="spellEnd"/>
      <w:r>
        <w:rPr>
          <w:rtl/>
        </w:rPr>
        <w:t xml:space="preserve"> אלא </w:t>
      </w:r>
      <w:proofErr w:type="spellStart"/>
      <w:r>
        <w:rPr>
          <w:rtl/>
        </w:rPr>
        <w:t>הקנין</w:t>
      </w:r>
      <w:proofErr w:type="spellEnd"/>
      <w:r>
        <w:rPr>
          <w:rtl/>
        </w:rPr>
        <w:t xml:space="preserve"> אבל אם </w:t>
      </w:r>
      <w:proofErr w:type="spellStart"/>
      <w:r>
        <w:rPr>
          <w:rtl/>
        </w:rPr>
        <w:t>מחוסרין</w:t>
      </w:r>
      <w:proofErr w:type="spellEnd"/>
      <w:r>
        <w:rPr>
          <w:rtl/>
        </w:rPr>
        <w:t xml:space="preserve"> עדין הפסיקה שהמוכר רוצה בכך והקונה רוצה יותר בזול מותר לאחר לקנותו בין אם המוכר עכו"ם בין אם המוכר ישראל</w:t>
      </w:r>
      <w:r>
        <w:rPr>
          <w:rFonts w:hint="cs"/>
          <w:rtl/>
        </w:rPr>
        <w:t>..</w:t>
      </w:r>
      <w:r>
        <w:rPr>
          <w:rtl/>
        </w:rPr>
        <w:t xml:space="preserve">. וא"כ כ"ש </w:t>
      </w:r>
      <w:proofErr w:type="spellStart"/>
      <w:r>
        <w:rPr>
          <w:rtl/>
        </w:rPr>
        <w:t>בשידוכין</w:t>
      </w:r>
      <w:proofErr w:type="spellEnd"/>
      <w:r>
        <w:rPr>
          <w:rtl/>
        </w:rPr>
        <w:t xml:space="preserve"> שכל זמן שלא החליטו לגמור </w:t>
      </w:r>
      <w:proofErr w:type="spellStart"/>
      <w:r>
        <w:rPr>
          <w:rtl/>
        </w:rPr>
        <w:t>הענין</w:t>
      </w:r>
      <w:proofErr w:type="spellEnd"/>
      <w:r>
        <w:rPr>
          <w:rtl/>
        </w:rPr>
        <w:t xml:space="preserve"> משני </w:t>
      </w:r>
      <w:proofErr w:type="spellStart"/>
      <w:r>
        <w:rPr>
          <w:rtl/>
        </w:rPr>
        <w:t>הצדדין</w:t>
      </w:r>
      <w:proofErr w:type="spellEnd"/>
      <w:r>
        <w:rPr>
          <w:rtl/>
        </w:rPr>
        <w:t xml:space="preserve"> אין בזה דין מהפך בחררה </w:t>
      </w:r>
      <w:proofErr w:type="spellStart"/>
      <w:r>
        <w:rPr>
          <w:rtl/>
        </w:rPr>
        <w:t>לכו"ע</w:t>
      </w:r>
      <w:proofErr w:type="spellEnd"/>
      <w:r>
        <w:rPr>
          <w:rtl/>
        </w:rPr>
        <w:t xml:space="preserve"> שאין לך הפסד גדול מזה שתהיה הנערה מוכרחת </w:t>
      </w:r>
      <w:proofErr w:type="spellStart"/>
      <w:r>
        <w:rPr>
          <w:rtl/>
        </w:rPr>
        <w:t>להנשא</w:t>
      </w:r>
      <w:proofErr w:type="spellEnd"/>
      <w:r>
        <w:rPr>
          <w:rtl/>
        </w:rPr>
        <w:t xml:space="preserve"> רק </w:t>
      </w:r>
      <w:proofErr w:type="spellStart"/>
      <w:r>
        <w:rPr>
          <w:rtl/>
        </w:rPr>
        <w:t>להראשון</w:t>
      </w:r>
      <w:proofErr w:type="spellEnd"/>
      <w:r>
        <w:rPr>
          <w:rtl/>
        </w:rPr>
        <w:t xml:space="preserve"> שנשתדך לה משום שנאסור לכל העולם </w:t>
      </w:r>
      <w:proofErr w:type="spellStart"/>
      <w:r>
        <w:rPr>
          <w:rtl/>
        </w:rPr>
        <w:t>לישאנה</w:t>
      </w:r>
      <w:proofErr w:type="spellEnd"/>
      <w:r>
        <w:rPr>
          <w:rtl/>
        </w:rPr>
        <w:t xml:space="preserve">. ולכן ברור שמותר </w:t>
      </w:r>
      <w:proofErr w:type="spellStart"/>
      <w:r>
        <w:rPr>
          <w:rtl/>
        </w:rPr>
        <w:t>לכו"ע</w:t>
      </w:r>
      <w:proofErr w:type="spellEnd"/>
      <w:r>
        <w:rPr>
          <w:rtl/>
        </w:rPr>
        <w:t xml:space="preserve"> </w:t>
      </w:r>
      <w:proofErr w:type="spellStart"/>
      <w:r>
        <w:rPr>
          <w:rtl/>
        </w:rPr>
        <w:t>ול"מ</w:t>
      </w:r>
      <w:proofErr w:type="spellEnd"/>
      <w:r>
        <w:rPr>
          <w:rtl/>
        </w:rPr>
        <w:t xml:space="preserve"> לשיטת </w:t>
      </w:r>
      <w:proofErr w:type="spellStart"/>
      <w:r>
        <w:rPr>
          <w:rtl/>
        </w:rPr>
        <w:t>הרמ"א</w:t>
      </w:r>
      <w:proofErr w:type="spellEnd"/>
      <w:r>
        <w:rPr>
          <w:rtl/>
        </w:rPr>
        <w:t xml:space="preserve"> שאף בלא טעם הפסד </w:t>
      </w:r>
      <w:proofErr w:type="spellStart"/>
      <w:r>
        <w:rPr>
          <w:rtl/>
        </w:rPr>
        <w:t>להנערה</w:t>
      </w:r>
      <w:proofErr w:type="spellEnd"/>
      <w:r>
        <w:rPr>
          <w:rtl/>
        </w:rPr>
        <w:t xml:space="preserve"> </w:t>
      </w:r>
      <w:proofErr w:type="spellStart"/>
      <w:r>
        <w:rPr>
          <w:rtl/>
        </w:rPr>
        <w:t>ליכא</w:t>
      </w:r>
      <w:proofErr w:type="spellEnd"/>
      <w:r>
        <w:rPr>
          <w:rtl/>
        </w:rPr>
        <w:t xml:space="preserve"> דין מהפך בחררה בלא הושוו ביניהן. </w:t>
      </w:r>
    </w:p>
    <w:p w14:paraId="7883617D" w14:textId="77777777" w:rsidR="00E4406E" w:rsidRDefault="00E4406E" w:rsidP="00E4406E">
      <w:pPr>
        <w:pStyle w:val="12"/>
        <w:rPr>
          <w:rtl/>
        </w:rPr>
      </w:pPr>
      <w:r>
        <w:rPr>
          <w:rtl/>
        </w:rPr>
        <w:t xml:space="preserve">אבל אם כבר החליטו לגמור השידוך אך שעדין לא נעשה </w:t>
      </w:r>
      <w:proofErr w:type="spellStart"/>
      <w:r>
        <w:rPr>
          <w:rtl/>
        </w:rPr>
        <w:t>הקנין</w:t>
      </w:r>
      <w:proofErr w:type="spellEnd"/>
      <w:r>
        <w:rPr>
          <w:rtl/>
        </w:rPr>
        <w:t xml:space="preserve"> </w:t>
      </w:r>
      <w:proofErr w:type="spellStart"/>
      <w:r>
        <w:rPr>
          <w:rtl/>
        </w:rPr>
        <w:t>שנוהגין</w:t>
      </w:r>
      <w:proofErr w:type="spellEnd"/>
      <w:r>
        <w:rPr>
          <w:rtl/>
        </w:rPr>
        <w:t xml:space="preserve"> לעשות בגמר שידוכין וכדומה, תלוי זה בדין הפקר ומתנה שלי"א הראשון שהוא שיטת </w:t>
      </w:r>
      <w:proofErr w:type="spellStart"/>
      <w:r>
        <w:rPr>
          <w:rtl/>
        </w:rPr>
        <w:t>תוס</w:t>
      </w:r>
      <w:proofErr w:type="spellEnd"/>
      <w:r>
        <w:rPr>
          <w:rtl/>
        </w:rPr>
        <w:t xml:space="preserve">' </w:t>
      </w:r>
      <w:proofErr w:type="spellStart"/>
      <w:r>
        <w:rPr>
          <w:rtl/>
        </w:rPr>
        <w:t>והרא"ש</w:t>
      </w:r>
      <w:proofErr w:type="spellEnd"/>
      <w:r>
        <w:rPr>
          <w:rtl/>
        </w:rPr>
        <w:t xml:space="preserve"> </w:t>
      </w:r>
      <w:proofErr w:type="spellStart"/>
      <w:r>
        <w:rPr>
          <w:rtl/>
        </w:rPr>
        <w:t>ליכא</w:t>
      </w:r>
      <w:proofErr w:type="spellEnd"/>
      <w:r>
        <w:rPr>
          <w:rtl/>
        </w:rPr>
        <w:t xml:space="preserve"> </w:t>
      </w:r>
      <w:proofErr w:type="spellStart"/>
      <w:r>
        <w:rPr>
          <w:rtl/>
        </w:rPr>
        <w:t>בשידוכין</w:t>
      </w:r>
      <w:proofErr w:type="spellEnd"/>
      <w:r>
        <w:rPr>
          <w:rtl/>
        </w:rPr>
        <w:t xml:space="preserve"> איסור מהפך בחררה, דיש </w:t>
      </w:r>
      <w:proofErr w:type="spellStart"/>
      <w:r>
        <w:rPr>
          <w:rtl/>
        </w:rPr>
        <w:t>קפידא</w:t>
      </w:r>
      <w:proofErr w:type="spellEnd"/>
      <w:r>
        <w:rPr>
          <w:rtl/>
        </w:rPr>
        <w:t xml:space="preserve"> גדולה לאדם כשרוצה בזו יותר </w:t>
      </w:r>
      <w:proofErr w:type="spellStart"/>
      <w:r>
        <w:rPr>
          <w:rtl/>
        </w:rPr>
        <w:t>מבאחרות</w:t>
      </w:r>
      <w:proofErr w:type="spellEnd"/>
      <w:r>
        <w:rPr>
          <w:rFonts w:hint="cs"/>
          <w:rtl/>
        </w:rPr>
        <w:t>..</w:t>
      </w:r>
      <w:r>
        <w:rPr>
          <w:rtl/>
        </w:rPr>
        <w:t xml:space="preserve">. ולי"א השני שהוא שיטת רש"י יש בזה האיסור </w:t>
      </w:r>
      <w:proofErr w:type="spellStart"/>
      <w:r>
        <w:rPr>
          <w:rtl/>
        </w:rPr>
        <w:t>דמהפך</w:t>
      </w:r>
      <w:proofErr w:type="spellEnd"/>
      <w:r>
        <w:rPr>
          <w:rtl/>
        </w:rPr>
        <w:t xml:space="preserve"> בחררה. </w:t>
      </w:r>
    </w:p>
    <w:p w14:paraId="633FED39" w14:textId="2160CA51" w:rsidR="00E4406E" w:rsidRDefault="00E4406E" w:rsidP="00E4406E">
      <w:pPr>
        <w:pStyle w:val="12"/>
        <w:rPr>
          <w:rtl/>
        </w:rPr>
      </w:pPr>
      <w:r>
        <w:rPr>
          <w:rtl/>
        </w:rPr>
        <w:t xml:space="preserve">אבל כשנעשה </w:t>
      </w:r>
      <w:proofErr w:type="spellStart"/>
      <w:r>
        <w:rPr>
          <w:rtl/>
        </w:rPr>
        <w:t>הקנין</w:t>
      </w:r>
      <w:proofErr w:type="spellEnd"/>
      <w:r>
        <w:rPr>
          <w:rtl/>
        </w:rPr>
        <w:t xml:space="preserve"> </w:t>
      </w:r>
      <w:proofErr w:type="spellStart"/>
      <w:r>
        <w:rPr>
          <w:rtl/>
        </w:rPr>
        <w:t>שנוהגין</w:t>
      </w:r>
      <w:proofErr w:type="spellEnd"/>
      <w:r>
        <w:rPr>
          <w:rtl/>
        </w:rPr>
        <w:t xml:space="preserve"> אף </w:t>
      </w:r>
      <w:proofErr w:type="spellStart"/>
      <w:r>
        <w:rPr>
          <w:rtl/>
        </w:rPr>
        <w:t>שהקנין</w:t>
      </w:r>
      <w:proofErr w:type="spellEnd"/>
      <w:r>
        <w:rPr>
          <w:rtl/>
        </w:rPr>
        <w:t xml:space="preserve"> </w:t>
      </w:r>
      <w:proofErr w:type="spellStart"/>
      <w:r>
        <w:rPr>
          <w:rtl/>
        </w:rPr>
        <w:t>לישא</w:t>
      </w:r>
      <w:proofErr w:type="spellEnd"/>
      <w:r>
        <w:rPr>
          <w:rtl/>
        </w:rPr>
        <w:t xml:space="preserve"> </w:t>
      </w:r>
      <w:proofErr w:type="spellStart"/>
      <w:r>
        <w:rPr>
          <w:rtl/>
        </w:rPr>
        <w:t>זא"ז</w:t>
      </w:r>
      <w:proofErr w:type="spellEnd"/>
      <w:r>
        <w:rPr>
          <w:rtl/>
        </w:rPr>
        <w:t xml:space="preserve"> לא מועיל </w:t>
      </w:r>
      <w:proofErr w:type="spellStart"/>
      <w:r>
        <w:rPr>
          <w:rtl/>
        </w:rPr>
        <w:t>דהו"ל</w:t>
      </w:r>
      <w:proofErr w:type="spellEnd"/>
      <w:r>
        <w:rPr>
          <w:rtl/>
        </w:rPr>
        <w:t xml:space="preserve"> </w:t>
      </w:r>
      <w:proofErr w:type="spellStart"/>
      <w:r>
        <w:rPr>
          <w:rtl/>
        </w:rPr>
        <w:t>כקנין</w:t>
      </w:r>
      <w:proofErr w:type="spellEnd"/>
      <w:r>
        <w:rPr>
          <w:rtl/>
        </w:rPr>
        <w:t xml:space="preserve"> דברים</w:t>
      </w:r>
      <w:r>
        <w:rPr>
          <w:rFonts w:hint="cs"/>
          <w:rtl/>
        </w:rPr>
        <w:t xml:space="preserve">... </w:t>
      </w:r>
      <w:r>
        <w:rPr>
          <w:rtl/>
        </w:rPr>
        <w:t xml:space="preserve">מ"מ אסור מצד החרם שיש בבטול שידוכים ואינו מצד </w:t>
      </w:r>
      <w:proofErr w:type="spellStart"/>
      <w:r>
        <w:rPr>
          <w:rtl/>
        </w:rPr>
        <w:t>שהקנין</w:t>
      </w:r>
      <w:proofErr w:type="spellEnd"/>
      <w:r>
        <w:rPr>
          <w:rtl/>
        </w:rPr>
        <w:t xml:space="preserve"> מהני לזה</w:t>
      </w:r>
      <w:r>
        <w:rPr>
          <w:rFonts w:hint="cs"/>
          <w:rtl/>
        </w:rPr>
        <w:t xml:space="preserve">... </w:t>
      </w:r>
      <w:r>
        <w:rPr>
          <w:rtl/>
        </w:rPr>
        <w:t xml:space="preserve">ומסתבר </w:t>
      </w:r>
      <w:proofErr w:type="spellStart"/>
      <w:r>
        <w:rPr>
          <w:rtl/>
        </w:rPr>
        <w:t>לע"ד</w:t>
      </w:r>
      <w:proofErr w:type="spellEnd"/>
      <w:r>
        <w:rPr>
          <w:rtl/>
        </w:rPr>
        <w:t xml:space="preserve"> </w:t>
      </w:r>
      <w:proofErr w:type="spellStart"/>
      <w:r>
        <w:rPr>
          <w:rtl/>
        </w:rPr>
        <w:t>דאחרי</w:t>
      </w:r>
      <w:proofErr w:type="spellEnd"/>
      <w:r>
        <w:rPr>
          <w:rtl/>
        </w:rPr>
        <w:t xml:space="preserve"> שיש החרם, יש ממילא גם איסור מהפך בחררה </w:t>
      </w:r>
      <w:proofErr w:type="spellStart"/>
      <w:r>
        <w:rPr>
          <w:rtl/>
        </w:rPr>
        <w:t>דהא</w:t>
      </w:r>
      <w:proofErr w:type="spellEnd"/>
      <w:r>
        <w:rPr>
          <w:rtl/>
        </w:rPr>
        <w:t xml:space="preserve"> בעצם אף בהפקר הוא מהפך בחררה שהרי כבר מהפך בה חברו ויש בעצם ענין האיסור רק שסברי </w:t>
      </w:r>
      <w:proofErr w:type="spellStart"/>
      <w:r>
        <w:rPr>
          <w:rtl/>
        </w:rPr>
        <w:t>התוס</w:t>
      </w:r>
      <w:proofErr w:type="spellEnd"/>
      <w:r>
        <w:rPr>
          <w:rtl/>
        </w:rPr>
        <w:t xml:space="preserve">' </w:t>
      </w:r>
      <w:proofErr w:type="spellStart"/>
      <w:r>
        <w:rPr>
          <w:rtl/>
        </w:rPr>
        <w:t>דבהפוכו</w:t>
      </w:r>
      <w:proofErr w:type="spellEnd"/>
      <w:r>
        <w:rPr>
          <w:rtl/>
        </w:rPr>
        <w:t xml:space="preserve"> אינו יכול לסלק זכות האחרים ולכן אף שע"י שיזכו האחרים יפסיד טרחתו </w:t>
      </w:r>
      <w:proofErr w:type="spellStart"/>
      <w:r>
        <w:rPr>
          <w:rtl/>
        </w:rPr>
        <w:t>והפוכו</w:t>
      </w:r>
      <w:proofErr w:type="spellEnd"/>
      <w:r>
        <w:rPr>
          <w:rtl/>
        </w:rPr>
        <w:t xml:space="preserve"> לא נאסרו בשביל זה להפסיד זכותם דמאי </w:t>
      </w:r>
      <w:proofErr w:type="spellStart"/>
      <w:r>
        <w:rPr>
          <w:rtl/>
        </w:rPr>
        <w:t>אולמיה</w:t>
      </w:r>
      <w:proofErr w:type="spellEnd"/>
      <w:r>
        <w:rPr>
          <w:rtl/>
        </w:rPr>
        <w:t xml:space="preserve"> </w:t>
      </w:r>
      <w:proofErr w:type="spellStart"/>
      <w:r>
        <w:rPr>
          <w:rtl/>
        </w:rPr>
        <w:t>דמהפך</w:t>
      </w:r>
      <w:proofErr w:type="spellEnd"/>
      <w:r>
        <w:rPr>
          <w:rtl/>
        </w:rPr>
        <w:t xml:space="preserve"> שלא יפסיד </w:t>
      </w:r>
      <w:proofErr w:type="spellStart"/>
      <w:r>
        <w:rPr>
          <w:rtl/>
        </w:rPr>
        <w:t>הפוכו</w:t>
      </w:r>
      <w:proofErr w:type="spellEnd"/>
      <w:r>
        <w:rPr>
          <w:rtl/>
        </w:rPr>
        <w:t xml:space="preserve"> מהאחרים שלא יפסידו זכותם. ולכן </w:t>
      </w:r>
      <w:proofErr w:type="spellStart"/>
      <w:r>
        <w:rPr>
          <w:rtl/>
        </w:rPr>
        <w:t>תליא</w:t>
      </w:r>
      <w:proofErr w:type="spellEnd"/>
      <w:r>
        <w:rPr>
          <w:rtl/>
        </w:rPr>
        <w:t xml:space="preserve"> איזה הפסד הוא יותר שבדבר המצוי, הפסד המהפך גדול מהפסד זכות האחרים </w:t>
      </w:r>
      <w:proofErr w:type="spellStart"/>
      <w:r>
        <w:rPr>
          <w:rtl/>
        </w:rPr>
        <w:t>שיכולין</w:t>
      </w:r>
      <w:proofErr w:type="spellEnd"/>
      <w:r>
        <w:rPr>
          <w:rtl/>
        </w:rPr>
        <w:t xml:space="preserve"> לקנות במקום אחר ובהפקר ומתנה שלא מצוי, הפסד האחרים גדול.</w:t>
      </w:r>
      <w:r>
        <w:rPr>
          <w:rFonts w:hint="cs"/>
          <w:rtl/>
        </w:rPr>
        <w:t>.. (</w:t>
      </w:r>
      <w:r>
        <w:rPr>
          <w:rtl/>
        </w:rPr>
        <w:t>שו"ת אגרות משה אבן העזר חלק א סימן צא</w:t>
      </w:r>
      <w:r>
        <w:rPr>
          <w:rFonts w:hint="cs"/>
          <w:rtl/>
        </w:rPr>
        <w:t>)</w:t>
      </w:r>
      <w:r>
        <w:rPr>
          <w:rtl/>
        </w:rPr>
        <w:t xml:space="preserve"> </w:t>
      </w:r>
    </w:p>
    <w:p w14:paraId="267C8471" w14:textId="77777777" w:rsidR="00E4406E" w:rsidRDefault="00E4406E" w:rsidP="00E4406E">
      <w:pPr>
        <w:rPr>
          <w:rtl/>
        </w:rPr>
      </w:pPr>
      <w:r>
        <w:rPr>
          <w:rFonts w:hint="cs"/>
          <w:rtl/>
        </w:rPr>
        <w:t xml:space="preserve">הרב </w:t>
      </w:r>
      <w:proofErr w:type="spellStart"/>
      <w:r>
        <w:rPr>
          <w:rFonts w:hint="cs"/>
          <w:rtl/>
        </w:rPr>
        <w:t>פיינשטיין</w:t>
      </w:r>
      <w:proofErr w:type="spellEnd"/>
      <w:r>
        <w:rPr>
          <w:rFonts w:hint="cs"/>
          <w:rtl/>
        </w:rPr>
        <w:t xml:space="preserve"> קישר את שאלת </w:t>
      </w:r>
      <w:proofErr w:type="spellStart"/>
      <w:r>
        <w:rPr>
          <w:rFonts w:hint="cs"/>
          <w:rtl/>
        </w:rPr>
        <w:t>השידוכין</w:t>
      </w:r>
      <w:proofErr w:type="spellEnd"/>
      <w:r>
        <w:rPr>
          <w:rFonts w:hint="cs"/>
          <w:rtl/>
        </w:rPr>
        <w:t xml:space="preserve"> לדיוני הראשונים והפוסקים בנוגע למקח וממכר. נראה כי מצד הסברה היה ניתן לחלק ביניהם, כאשר השאלה לאור עקרונות היושר והצדק שיתכן ויהיו שונים בין תחומים כה נבדלים. ברם, לשיטתו העקרונות שלאורם יש לבחון את השאלה הינם זהים, ולאור כך גם המסקנה ההלכתית.</w:t>
      </w:r>
    </w:p>
    <w:p w14:paraId="11F1A9A3" w14:textId="77777777" w:rsidR="00E4406E" w:rsidRDefault="00E4406E" w:rsidP="00E4406E">
      <w:pPr>
        <w:rPr>
          <w:rtl/>
        </w:rPr>
      </w:pPr>
    </w:p>
    <w:p w14:paraId="00C9FFE2" w14:textId="4406EBE9" w:rsidR="00162E76" w:rsidRDefault="00162E76" w:rsidP="00E4406E">
      <w:pPr>
        <w:tabs>
          <w:tab w:val="clear" w:pos="4620"/>
        </w:tabs>
        <w:spacing w:after="0" w:line="240" w:lineRule="auto"/>
        <w:jc w:val="left"/>
        <w:rPr>
          <w:rFonts w:cs="Arial"/>
          <w:bCs/>
          <w:szCs w:val="22"/>
          <w:rtl/>
        </w:rPr>
      </w:pPr>
    </w:p>
    <w:tbl>
      <w:tblPr>
        <w:tblpPr w:leftFromText="180" w:rightFromText="180" w:vertAnchor="text" w:horzAnchor="margin" w:tblpY="1253"/>
        <w:bidiVisual/>
        <w:tblW w:w="4678" w:type="dxa"/>
        <w:tblLayout w:type="fixed"/>
        <w:tblLook w:val="0000" w:firstRow="0" w:lastRow="0" w:firstColumn="0" w:lastColumn="0" w:noHBand="0" w:noVBand="0"/>
      </w:tblPr>
      <w:tblGrid>
        <w:gridCol w:w="283"/>
        <w:gridCol w:w="4111"/>
        <w:gridCol w:w="284"/>
      </w:tblGrid>
      <w:tr w:rsidR="00A834C1" w14:paraId="6E6177C9" w14:textId="77777777" w:rsidTr="001268F9">
        <w:trPr>
          <w:cantSplit/>
        </w:trPr>
        <w:tc>
          <w:tcPr>
            <w:tcW w:w="283" w:type="dxa"/>
            <w:tcBorders>
              <w:top w:val="nil"/>
              <w:left w:val="nil"/>
              <w:bottom w:val="nil"/>
              <w:right w:val="nil"/>
            </w:tcBorders>
          </w:tcPr>
          <w:p w14:paraId="6B45CBD0" w14:textId="77777777" w:rsidR="00A834C1" w:rsidRDefault="00A834C1" w:rsidP="001268F9">
            <w:pPr>
              <w:pStyle w:val="a0"/>
              <w:contextualSpacing/>
            </w:pPr>
            <w:r>
              <w:rPr>
                <w:rtl/>
              </w:rPr>
              <w:lastRenderedPageBreak/>
              <w:t>*</w:t>
            </w:r>
          </w:p>
        </w:tc>
        <w:tc>
          <w:tcPr>
            <w:tcW w:w="4111" w:type="dxa"/>
            <w:tcBorders>
              <w:top w:val="nil"/>
              <w:left w:val="nil"/>
              <w:bottom w:val="nil"/>
              <w:right w:val="nil"/>
            </w:tcBorders>
          </w:tcPr>
          <w:p w14:paraId="6FA8DF26" w14:textId="77777777" w:rsidR="00A834C1" w:rsidRDefault="00A834C1" w:rsidP="001268F9">
            <w:pPr>
              <w:pStyle w:val="a0"/>
              <w:contextualSpacing/>
            </w:pPr>
            <w:r>
              <w:rPr>
                <w:rtl/>
              </w:rPr>
              <w:t>**********************************************************</w:t>
            </w:r>
          </w:p>
        </w:tc>
        <w:tc>
          <w:tcPr>
            <w:tcW w:w="284" w:type="dxa"/>
            <w:tcBorders>
              <w:top w:val="nil"/>
              <w:left w:val="nil"/>
              <w:bottom w:val="nil"/>
              <w:right w:val="nil"/>
            </w:tcBorders>
          </w:tcPr>
          <w:p w14:paraId="3C85A6EC" w14:textId="77777777" w:rsidR="00A834C1" w:rsidRDefault="00A834C1" w:rsidP="001268F9">
            <w:pPr>
              <w:pStyle w:val="a0"/>
              <w:contextualSpacing/>
            </w:pPr>
            <w:r>
              <w:rPr>
                <w:rtl/>
              </w:rPr>
              <w:t>*</w:t>
            </w:r>
          </w:p>
        </w:tc>
      </w:tr>
      <w:tr w:rsidR="00A834C1" w14:paraId="05431DA2" w14:textId="77777777" w:rsidTr="001268F9">
        <w:trPr>
          <w:cantSplit/>
        </w:trPr>
        <w:tc>
          <w:tcPr>
            <w:tcW w:w="283" w:type="dxa"/>
            <w:tcBorders>
              <w:top w:val="nil"/>
              <w:left w:val="nil"/>
              <w:bottom w:val="nil"/>
              <w:right w:val="nil"/>
            </w:tcBorders>
          </w:tcPr>
          <w:p w14:paraId="2C3D41DF" w14:textId="77777777" w:rsidR="00A834C1" w:rsidRDefault="00A834C1" w:rsidP="001268F9">
            <w:pPr>
              <w:pStyle w:val="a0"/>
              <w:contextualSpacing/>
            </w:pPr>
            <w:r>
              <w:rPr>
                <w:rtl/>
              </w:rPr>
              <w:t xml:space="preserve">* * * * * * * </w:t>
            </w:r>
          </w:p>
        </w:tc>
        <w:tc>
          <w:tcPr>
            <w:tcW w:w="4111" w:type="dxa"/>
            <w:tcBorders>
              <w:top w:val="nil"/>
              <w:left w:val="nil"/>
              <w:bottom w:val="nil"/>
              <w:right w:val="nil"/>
            </w:tcBorders>
          </w:tcPr>
          <w:p w14:paraId="4514D88F" w14:textId="005D2638" w:rsidR="00A834C1" w:rsidRDefault="00A834C1" w:rsidP="001268F9">
            <w:pPr>
              <w:pStyle w:val="a0"/>
              <w:contextualSpacing/>
              <w:rPr>
                <w:rtl/>
              </w:rPr>
            </w:pPr>
            <w:r>
              <w:rPr>
                <w:rtl/>
              </w:rPr>
              <w:t>כל הזכויות שמורות לישיבת הר עציון</w:t>
            </w:r>
            <w:r>
              <w:rPr>
                <w:rFonts w:hint="cs"/>
                <w:rtl/>
              </w:rPr>
              <w:t xml:space="preserve"> ול</w:t>
            </w:r>
            <w:r w:rsidR="00D753EE">
              <w:rPr>
                <w:rFonts w:hint="cs"/>
                <w:rtl/>
              </w:rPr>
              <w:t>אוהד פיקסלר</w:t>
            </w:r>
          </w:p>
          <w:p w14:paraId="4BC4C9E7" w14:textId="77777777" w:rsidR="00A834C1" w:rsidRDefault="00A834C1" w:rsidP="001268F9">
            <w:pPr>
              <w:pStyle w:val="a0"/>
              <w:contextualSpacing/>
              <w:rPr>
                <w:rtl/>
              </w:rPr>
            </w:pPr>
            <w:r>
              <w:rPr>
                <w:rtl/>
              </w:rPr>
              <w:t xml:space="preserve">עורך: </w:t>
            </w:r>
            <w:r>
              <w:rPr>
                <w:rFonts w:hint="cs"/>
                <w:rtl/>
              </w:rPr>
              <w:t>אסף בראון, תשע"ט</w:t>
            </w:r>
          </w:p>
          <w:p w14:paraId="57828898" w14:textId="77777777" w:rsidR="00A834C1" w:rsidRDefault="00A834C1" w:rsidP="001268F9">
            <w:pPr>
              <w:pStyle w:val="a0"/>
              <w:contextualSpacing/>
              <w:rPr>
                <w:rtl/>
              </w:rPr>
            </w:pPr>
            <w:r>
              <w:rPr>
                <w:rtl/>
              </w:rPr>
              <w:t>*******************************************************</w:t>
            </w:r>
          </w:p>
          <w:p w14:paraId="45BF1BB7" w14:textId="77777777" w:rsidR="00A834C1" w:rsidRDefault="00A834C1" w:rsidP="001268F9">
            <w:pPr>
              <w:pStyle w:val="a0"/>
              <w:contextualSpacing/>
              <w:rPr>
                <w:rtl/>
              </w:rPr>
            </w:pPr>
            <w:r>
              <w:rPr>
                <w:rtl/>
              </w:rPr>
              <w:t xml:space="preserve">בית המדרש הוירטואלי </w:t>
            </w:r>
          </w:p>
          <w:p w14:paraId="4F9715EB" w14:textId="77777777" w:rsidR="00A834C1" w:rsidRPr="005734F1" w:rsidRDefault="00A834C1" w:rsidP="001268F9">
            <w:pPr>
              <w:pStyle w:val="a0"/>
              <w:contextualSpacing/>
              <w:rPr>
                <w:rtl/>
              </w:rPr>
            </w:pPr>
            <w:r w:rsidRPr="005734F1">
              <w:rPr>
                <w:rtl/>
              </w:rPr>
              <w:t xml:space="preserve">מיסודו של </w:t>
            </w:r>
          </w:p>
          <w:p w14:paraId="7230BB6C" w14:textId="77777777" w:rsidR="00A834C1" w:rsidRPr="005734F1" w:rsidRDefault="00A834C1" w:rsidP="001268F9">
            <w:pPr>
              <w:pStyle w:val="a0"/>
              <w:contextualSpacing/>
              <w:rPr>
                <w:rtl/>
              </w:rPr>
            </w:pPr>
            <w:r w:rsidRPr="005734F1">
              <w:t>The Israel Koschitzky Virtual Beit Midrash</w:t>
            </w:r>
          </w:p>
          <w:p w14:paraId="52932362" w14:textId="77777777" w:rsidR="00A834C1" w:rsidRDefault="00A834C1" w:rsidP="001268F9">
            <w:pPr>
              <w:pStyle w:val="a0"/>
              <w:contextualSpacing/>
              <w:rPr>
                <w:noProof w:val="0"/>
                <w:rtl/>
              </w:rPr>
            </w:pPr>
            <w:r>
              <w:rPr>
                <w:noProof w:val="0"/>
                <w:rtl/>
              </w:rPr>
              <w:t>האתר בעברית:</w:t>
            </w:r>
            <w:r>
              <w:rPr>
                <w:noProof w:val="0"/>
                <w:rtl/>
              </w:rPr>
              <w:tab/>
            </w:r>
            <w:hyperlink r:id="rId9" w:history="1">
              <w:r w:rsidRPr="00525582">
                <w:rPr>
                  <w:rStyle w:val="Hyperlink"/>
                </w:rPr>
                <w:t>http://vbm.etzion.org.il</w:t>
              </w:r>
            </w:hyperlink>
          </w:p>
          <w:p w14:paraId="71C137E5" w14:textId="77777777" w:rsidR="00A834C1" w:rsidRDefault="00A834C1" w:rsidP="001268F9">
            <w:pPr>
              <w:pStyle w:val="a0"/>
              <w:contextualSpacing/>
              <w:rPr>
                <w:noProof w:val="0"/>
                <w:rtl/>
              </w:rPr>
            </w:pPr>
            <w:r>
              <w:rPr>
                <w:noProof w:val="0"/>
                <w:rtl/>
              </w:rPr>
              <w:t>האתר באנגלית:</w:t>
            </w:r>
            <w:r>
              <w:rPr>
                <w:noProof w:val="0"/>
                <w:rtl/>
              </w:rPr>
              <w:tab/>
            </w:r>
            <w:hyperlink r:id="rId10" w:history="1">
              <w:r>
                <w:rPr>
                  <w:rStyle w:val="Hyperlink"/>
                </w:rPr>
                <w:t>http://www.vbm-torah.org</w:t>
              </w:r>
            </w:hyperlink>
          </w:p>
          <w:p w14:paraId="1C8A4F78" w14:textId="77777777" w:rsidR="00A834C1" w:rsidRDefault="00A834C1" w:rsidP="001268F9">
            <w:pPr>
              <w:pStyle w:val="a0"/>
              <w:contextualSpacing/>
              <w:rPr>
                <w:rtl/>
              </w:rPr>
            </w:pPr>
          </w:p>
          <w:p w14:paraId="01176B11" w14:textId="77777777" w:rsidR="00A834C1" w:rsidRDefault="00A834C1" w:rsidP="001268F9">
            <w:pPr>
              <w:pStyle w:val="a0"/>
              <w:contextualSpacing/>
              <w:rPr>
                <w:rtl/>
              </w:rPr>
            </w:pPr>
            <w:r>
              <w:rPr>
                <w:rtl/>
              </w:rPr>
              <w:t xml:space="preserve">משרדי בית המדרש הוירטואלי: 02-9937300 שלוחה 5 </w:t>
            </w:r>
          </w:p>
          <w:p w14:paraId="7A730EB0" w14:textId="77777777" w:rsidR="00A834C1" w:rsidRDefault="00A834C1" w:rsidP="001268F9">
            <w:pPr>
              <w:pStyle w:val="a0"/>
              <w:contextualSpacing/>
              <w:rPr>
                <w:noProof w:val="0"/>
              </w:rPr>
            </w:pPr>
            <w:r>
              <w:rPr>
                <w:noProof w:val="0"/>
                <w:rtl/>
              </w:rPr>
              <w:t>דוא</w:t>
            </w:r>
            <w:r>
              <w:rPr>
                <w:rFonts w:hint="cs"/>
                <w:noProof w:val="0"/>
                <w:rtl/>
              </w:rPr>
              <w:t>"</w:t>
            </w:r>
            <w:r>
              <w:rPr>
                <w:noProof w:val="0"/>
                <w:rtl/>
              </w:rPr>
              <w:t xml:space="preserve">ל: </w:t>
            </w:r>
            <w:hyperlink r:id="rId11" w:history="1">
              <w:r>
                <w:rPr>
                  <w:rStyle w:val="Hyperlink"/>
                </w:rPr>
                <w:t>office@etzion.org.il</w:t>
              </w:r>
            </w:hyperlink>
          </w:p>
          <w:p w14:paraId="2B0779E4" w14:textId="77777777" w:rsidR="00A834C1" w:rsidRDefault="00A834C1" w:rsidP="001268F9">
            <w:pPr>
              <w:pStyle w:val="a0"/>
              <w:contextualSpacing/>
            </w:pPr>
          </w:p>
        </w:tc>
        <w:tc>
          <w:tcPr>
            <w:tcW w:w="284" w:type="dxa"/>
            <w:tcBorders>
              <w:top w:val="nil"/>
              <w:left w:val="nil"/>
              <w:bottom w:val="nil"/>
              <w:right w:val="nil"/>
            </w:tcBorders>
          </w:tcPr>
          <w:p w14:paraId="58DBD9E5" w14:textId="77777777" w:rsidR="00A834C1" w:rsidRDefault="00A834C1" w:rsidP="001268F9">
            <w:pPr>
              <w:pStyle w:val="a0"/>
              <w:contextualSpacing/>
              <w:rPr>
                <w:rtl/>
              </w:rPr>
            </w:pPr>
            <w:r>
              <w:rPr>
                <w:rtl/>
              </w:rPr>
              <w:t xml:space="preserve">* * * * * * * </w:t>
            </w:r>
          </w:p>
        </w:tc>
      </w:tr>
    </w:tbl>
    <w:p w14:paraId="58951B51" w14:textId="77777777" w:rsidR="00A834C1" w:rsidRDefault="00A834C1" w:rsidP="00A834C1">
      <w:pPr>
        <w:tabs>
          <w:tab w:val="clear" w:pos="4620"/>
        </w:tabs>
        <w:bidi w:val="0"/>
        <w:spacing w:after="0" w:line="240" w:lineRule="auto"/>
        <w:jc w:val="left"/>
        <w:rPr>
          <w:rFonts w:cs="Arial"/>
          <w:bCs/>
          <w:szCs w:val="22"/>
        </w:rPr>
      </w:pPr>
    </w:p>
    <w:sectPr w:rsidR="00A834C1" w:rsidSect="006F016B">
      <w:headerReference w:type="default" r:id="rId12"/>
      <w:headerReference w:type="first" r:id="rId13"/>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8C27B8" w14:textId="77777777" w:rsidR="00401ADE" w:rsidRDefault="00401ADE" w:rsidP="00405665">
      <w:r>
        <w:separator/>
      </w:r>
    </w:p>
  </w:endnote>
  <w:endnote w:type="continuationSeparator" w:id="0">
    <w:p w14:paraId="6E0D023C" w14:textId="77777777" w:rsidR="00401ADE" w:rsidRDefault="00401ADE"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Guttman Keren">
    <w:altName w:val="Arial"/>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Calibri Light">
    <w:altName w:val="Arial"/>
    <w:charset w:val="00"/>
    <w:family w:val="swiss"/>
    <w:pitch w:val="variable"/>
    <w:sig w:usb0="00000000" w:usb1="C000247B" w:usb2="00000009" w:usb3="00000000" w:csb0="000001FF" w:csb1="00000000"/>
  </w:font>
  <w:font w:name="David">
    <w:panose1 w:val="020E05020604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FB4370" w14:textId="77777777" w:rsidR="00401ADE" w:rsidRDefault="00401ADE" w:rsidP="00405665">
      <w:r>
        <w:separator/>
      </w:r>
    </w:p>
  </w:footnote>
  <w:footnote w:type="continuationSeparator" w:id="0">
    <w:p w14:paraId="6C783621" w14:textId="77777777" w:rsidR="00401ADE" w:rsidRDefault="00401ADE" w:rsidP="00405665">
      <w:r>
        <w:continuationSeparator/>
      </w:r>
    </w:p>
  </w:footnote>
  <w:footnote w:id="1">
    <w:p w14:paraId="7F0589BC" w14:textId="77777777" w:rsidR="00E4406E" w:rsidRDefault="00E4406E" w:rsidP="00E4406E">
      <w:pPr>
        <w:pStyle w:val="FootnoteText"/>
      </w:pPr>
      <w:r>
        <w:rPr>
          <w:rStyle w:val="FootnoteReference"/>
          <w:rFonts w:eastAsia="Narkisim"/>
        </w:rPr>
        <w:footnoteRef/>
      </w:r>
      <w:r>
        <w:rPr>
          <w:rtl/>
        </w:rPr>
        <w:t xml:space="preserve"> </w:t>
      </w:r>
      <w:r>
        <w:rPr>
          <w:rtl/>
        </w:rPr>
        <w:tab/>
      </w:r>
      <w:r>
        <w:rPr>
          <w:rFonts w:hint="cs"/>
          <w:rtl/>
        </w:rPr>
        <w:t xml:space="preserve">שתי דוגמאות לסוגיות העוסקות בנושא איסור והיתר מול חיוב ופטור בשיעורים בנושא: </w:t>
      </w:r>
      <w:hyperlink r:id="rId1" w:history="1">
        <w:r w:rsidRPr="0089003B">
          <w:rPr>
            <w:rStyle w:val="Hyperlink"/>
            <w:rFonts w:hint="cs"/>
            <w:rtl/>
          </w:rPr>
          <w:t>מזיק ברשות</w:t>
        </w:r>
      </w:hyperlink>
      <w:r>
        <w:rPr>
          <w:rFonts w:hint="cs"/>
          <w:rtl/>
        </w:rPr>
        <w:t xml:space="preserve">, </w:t>
      </w:r>
      <w:hyperlink r:id="rId2" w:history="1">
        <w:r w:rsidRPr="0089003B">
          <w:rPr>
            <w:rStyle w:val="Hyperlink"/>
            <w:rFonts w:hint="cs"/>
            <w:rtl/>
          </w:rPr>
          <w:t xml:space="preserve">ועביד </w:t>
        </w:r>
        <w:proofErr w:type="spellStart"/>
        <w:r w:rsidRPr="0089003B">
          <w:rPr>
            <w:rStyle w:val="Hyperlink"/>
            <w:rFonts w:hint="cs"/>
            <w:rtl/>
          </w:rPr>
          <w:t>איניש</w:t>
        </w:r>
        <w:proofErr w:type="spellEnd"/>
        <w:r w:rsidRPr="0089003B">
          <w:rPr>
            <w:rStyle w:val="Hyperlink"/>
            <w:rFonts w:hint="cs"/>
            <w:rtl/>
          </w:rPr>
          <w:t xml:space="preserve"> </w:t>
        </w:r>
        <w:proofErr w:type="spellStart"/>
        <w:r w:rsidRPr="0089003B">
          <w:rPr>
            <w:rStyle w:val="Hyperlink"/>
            <w:rFonts w:hint="cs"/>
            <w:rtl/>
          </w:rPr>
          <w:t>דינא</w:t>
        </w:r>
        <w:proofErr w:type="spellEnd"/>
        <w:r w:rsidRPr="0089003B">
          <w:rPr>
            <w:rStyle w:val="Hyperlink"/>
            <w:rFonts w:hint="cs"/>
            <w:rtl/>
          </w:rPr>
          <w:t xml:space="preserve"> </w:t>
        </w:r>
        <w:proofErr w:type="spellStart"/>
        <w:r w:rsidRPr="0089003B">
          <w:rPr>
            <w:rStyle w:val="Hyperlink"/>
            <w:rFonts w:hint="cs"/>
            <w:rtl/>
          </w:rPr>
          <w:t>לנפשיה</w:t>
        </w:r>
        <w:proofErr w:type="spellEnd"/>
      </w:hyperlink>
      <w:r>
        <w:rPr>
          <w:rFonts w:hint="cs"/>
          <w:rtl/>
        </w:rPr>
        <w:t>.</w:t>
      </w:r>
    </w:p>
  </w:footnote>
  <w:footnote w:id="2">
    <w:p w14:paraId="1281E1FE" w14:textId="77777777" w:rsidR="00E4406E" w:rsidRDefault="00E4406E" w:rsidP="00E4406E">
      <w:pPr>
        <w:pStyle w:val="FootnoteText"/>
        <w:rPr>
          <w:rtl/>
        </w:rPr>
      </w:pPr>
      <w:r>
        <w:rPr>
          <w:rStyle w:val="FootnoteReference"/>
          <w:rFonts w:eastAsia="Narkisim"/>
        </w:rPr>
        <w:footnoteRef/>
      </w:r>
      <w:r>
        <w:rPr>
          <w:rtl/>
        </w:rPr>
        <w:t xml:space="preserve"> </w:t>
      </w:r>
      <w:r>
        <w:rPr>
          <w:rtl/>
        </w:rPr>
        <w:tab/>
      </w:r>
      <w:r>
        <w:rPr>
          <w:rFonts w:hint="cs"/>
          <w:rtl/>
        </w:rPr>
        <w:t xml:space="preserve">ראה דוגמא נוספת לעקרון זה בשיעור בסוגיית </w:t>
      </w:r>
      <w:hyperlink r:id="rId3" w:history="1">
        <w:r w:rsidRPr="0089003B">
          <w:rPr>
            <w:rStyle w:val="Hyperlink"/>
            <w:rFonts w:hint="cs"/>
            <w:rtl/>
          </w:rPr>
          <w:t>קטן שהזיק</w:t>
        </w:r>
      </w:hyperlink>
      <w:r>
        <w:rPr>
          <w:rFonts w:hint="cs"/>
          <w:rtl/>
        </w:rPr>
        <w:t>.</w:t>
      </w:r>
    </w:p>
  </w:footnote>
  <w:footnote w:id="3">
    <w:p w14:paraId="1BC787F2" w14:textId="77777777" w:rsidR="00E4406E" w:rsidRDefault="00E4406E" w:rsidP="00E4406E">
      <w:pPr>
        <w:pStyle w:val="FootnoteText"/>
        <w:rPr>
          <w:rtl/>
        </w:rPr>
      </w:pPr>
      <w:r>
        <w:rPr>
          <w:rStyle w:val="FootnoteReference"/>
          <w:rFonts w:eastAsia="Narkisim"/>
        </w:rPr>
        <w:footnoteRef/>
      </w:r>
      <w:r>
        <w:rPr>
          <w:rtl/>
        </w:rPr>
        <w:t xml:space="preserve"> </w:t>
      </w:r>
      <w:r>
        <w:rPr>
          <w:rtl/>
        </w:rPr>
        <w:tab/>
      </w:r>
      <w:r>
        <w:rPr>
          <w:rFonts w:hint="cs"/>
          <w:rtl/>
        </w:rPr>
        <w:t xml:space="preserve">הרחבה נוספת שעולה בפוסקים נוגעת למצב בו העני הגיע במשא ומתן, כאשר מחלקים בין לפני ואחרי פיסוק דמים. ראה בדברי </w:t>
      </w:r>
      <w:proofErr w:type="spellStart"/>
      <w:r>
        <w:rPr>
          <w:rFonts w:hint="cs"/>
          <w:rtl/>
        </w:rPr>
        <w:t>הרמ"א</w:t>
      </w:r>
      <w:proofErr w:type="spellEnd"/>
      <w:r>
        <w:rPr>
          <w:rFonts w:hint="cs"/>
          <w:rtl/>
        </w:rPr>
        <w:t xml:space="preserve"> </w:t>
      </w:r>
      <w:proofErr w:type="spellStart"/>
      <w:r>
        <w:rPr>
          <w:rFonts w:hint="cs"/>
          <w:rtl/>
        </w:rPr>
        <w:t>חו"מ</w:t>
      </w:r>
      <w:proofErr w:type="spellEnd"/>
      <w:r>
        <w:rPr>
          <w:rFonts w:hint="cs"/>
          <w:rtl/>
        </w:rPr>
        <w:t xml:space="preserve"> </w:t>
      </w:r>
      <w:proofErr w:type="spellStart"/>
      <w:r>
        <w:rPr>
          <w:rFonts w:hint="cs"/>
          <w:rtl/>
        </w:rPr>
        <w:t>רלז,א</w:t>
      </w:r>
      <w:proofErr w:type="spellEnd"/>
      <w:r>
        <w:rPr>
          <w:rFonts w:hint="cs"/>
          <w:rtl/>
        </w:rPr>
        <w:t>.</w:t>
      </w:r>
    </w:p>
  </w:footnote>
  <w:footnote w:id="4">
    <w:p w14:paraId="192E1921" w14:textId="77777777" w:rsidR="00E4406E" w:rsidRDefault="00E4406E" w:rsidP="00E4406E">
      <w:pPr>
        <w:pStyle w:val="FootnoteText"/>
        <w:rPr>
          <w:rtl/>
        </w:rPr>
      </w:pPr>
      <w:r>
        <w:rPr>
          <w:rStyle w:val="FootnoteReference"/>
          <w:rFonts w:eastAsia="Narkisim"/>
        </w:rPr>
        <w:footnoteRef/>
      </w:r>
      <w:r>
        <w:rPr>
          <w:rtl/>
        </w:rPr>
        <w:t xml:space="preserve"> </w:t>
      </w:r>
      <w:r>
        <w:rPr>
          <w:rtl/>
        </w:rPr>
        <w:tab/>
      </w:r>
      <w:r>
        <w:rPr>
          <w:rFonts w:hint="cs"/>
          <w:rtl/>
        </w:rPr>
        <w:t xml:space="preserve">פסקה זו מבוססת על </w:t>
      </w:r>
      <w:hyperlink r:id="rId4" w:history="1">
        <w:r w:rsidRPr="00F3416E">
          <w:rPr>
            <w:rStyle w:val="Hyperlink"/>
            <w:rFonts w:hint="cs"/>
            <w:rtl/>
          </w:rPr>
          <w:t>שיעורו</w:t>
        </w:r>
      </w:hyperlink>
      <w:r>
        <w:rPr>
          <w:rFonts w:hint="cs"/>
          <w:rtl/>
        </w:rPr>
        <w:t xml:space="preserve"> של הרב נחום </w:t>
      </w:r>
      <w:proofErr w:type="spellStart"/>
      <w:r>
        <w:rPr>
          <w:rFonts w:hint="cs"/>
          <w:rtl/>
        </w:rPr>
        <w:t>רבינוביץ</w:t>
      </w:r>
      <w:proofErr w:type="spellEnd"/>
      <w:r>
        <w:rPr>
          <w:rFonts w:hint="cs"/>
          <w:rtl/>
        </w:rPr>
        <w:t xml:space="preserve"> בנושא.</w:t>
      </w:r>
    </w:p>
  </w:footnote>
  <w:footnote w:id="5">
    <w:p w14:paraId="1886D2D2" w14:textId="77777777" w:rsidR="00E4406E" w:rsidRDefault="00E4406E" w:rsidP="00E4406E">
      <w:pPr>
        <w:pStyle w:val="FootnoteText"/>
        <w:rPr>
          <w:rtl/>
        </w:rPr>
      </w:pPr>
      <w:r>
        <w:rPr>
          <w:rStyle w:val="FootnoteReference"/>
          <w:rFonts w:eastAsia="Narkisim"/>
        </w:rPr>
        <w:footnoteRef/>
      </w:r>
      <w:r>
        <w:rPr>
          <w:rtl/>
        </w:rPr>
        <w:t xml:space="preserve"> </w:t>
      </w:r>
      <w:r>
        <w:rPr>
          <w:rtl/>
        </w:rPr>
        <w:tab/>
      </w:r>
      <w:r>
        <w:rPr>
          <w:rFonts w:hint="cs"/>
          <w:rtl/>
        </w:rPr>
        <w:t>ים של שלמה קידושין פ"ג סימן ב, שו"ת סימנים לה-לו.</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00010F" w14:textId="77777777" w:rsidR="00AE26FA" w:rsidRDefault="00AE26FA" w:rsidP="00405665">
    <w:pPr>
      <w:pStyle w:val="Header"/>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EF7008">
      <w:rPr>
        <w:noProof/>
        <w:rtl/>
      </w:rPr>
      <w:t>5</w:t>
    </w:r>
    <w:r>
      <w:rPr>
        <w:rtl/>
      </w:rPr>
      <w:fldChar w:fldCharType="end"/>
    </w:r>
    <w:r>
      <w:rPr>
        <w:rtl/>
      </w:rPr>
      <w:t xml:space="preserve"> -</w:t>
    </w:r>
  </w:p>
  <w:p w14:paraId="453574CA" w14:textId="77777777" w:rsidR="00AE26FA" w:rsidRDefault="00AE26FA" w:rsidP="0040566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AE26FA" w:rsidRPr="006216C9" w14:paraId="3B079562" w14:textId="77777777" w:rsidTr="00FA1793">
      <w:tc>
        <w:tcPr>
          <w:tcW w:w="6506" w:type="dxa"/>
          <w:tcBorders>
            <w:bottom w:val="double" w:sz="4" w:space="0" w:color="auto"/>
          </w:tcBorders>
        </w:tcPr>
        <w:p w14:paraId="3AD8C92A" w14:textId="0314041C" w:rsidR="00AE26FA" w:rsidRPr="006216C9" w:rsidRDefault="00AE26FA"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29AA16FE" w14:textId="6F2023B2" w:rsidR="00AE26FA" w:rsidRPr="006216C9" w:rsidRDefault="00EF7008" w:rsidP="00CD6003">
          <w:pPr>
            <w:spacing w:after="0"/>
            <w:rPr>
              <w:sz w:val="22"/>
              <w:szCs w:val="22"/>
            </w:rPr>
          </w:pPr>
          <w:r>
            <w:rPr>
              <w:rFonts w:hint="cs"/>
              <w:sz w:val="22"/>
              <w:szCs w:val="22"/>
              <w:rtl/>
            </w:rPr>
            <w:t>מסכת קידושין</w:t>
          </w:r>
        </w:p>
      </w:tc>
      <w:tc>
        <w:tcPr>
          <w:tcW w:w="3348" w:type="dxa"/>
          <w:tcBorders>
            <w:bottom w:val="double" w:sz="4" w:space="0" w:color="auto"/>
          </w:tcBorders>
          <w:vAlign w:val="center"/>
        </w:tcPr>
        <w:p w14:paraId="7D40D3BB" w14:textId="0D991F74" w:rsidR="00AE26FA" w:rsidRPr="006216C9" w:rsidRDefault="00EF7008" w:rsidP="006216C9">
          <w:pPr>
            <w:bidi w:val="0"/>
            <w:spacing w:after="0"/>
            <w:rPr>
              <w:sz w:val="22"/>
              <w:szCs w:val="22"/>
            </w:rPr>
          </w:pPr>
          <w:hyperlink r:id="rId1" w:tgtFrame="_blank" w:history="1">
            <w:r w:rsidR="00AE26FA">
              <w:rPr>
                <w:rStyle w:val="Hyperlink"/>
                <w:color w:val="1155CC"/>
                <w:shd w:val="clear" w:color="auto" w:fill="FFFFFF"/>
              </w:rPr>
              <w:t>http://etzion.org.il</w:t>
            </w:r>
          </w:hyperlink>
        </w:p>
      </w:tc>
    </w:tr>
  </w:tbl>
  <w:p w14:paraId="2CFAB289" w14:textId="77777777" w:rsidR="00AE26FA" w:rsidRPr="00AC2922" w:rsidRDefault="00AE26FA" w:rsidP="006216C9">
    <w:pPr>
      <w:pStyle w:val="Header"/>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122C6"/>
    <w:multiLevelType w:val="hybridMultilevel"/>
    <w:tmpl w:val="7376173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E64CA8"/>
    <w:multiLevelType w:val="hybridMultilevel"/>
    <w:tmpl w:val="EB9200C0"/>
    <w:lvl w:ilvl="0" w:tplc="2EBEA808">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4">
    <w:nsid w:val="09D319C6"/>
    <w:multiLevelType w:val="hybridMultilevel"/>
    <w:tmpl w:val="F93C3880"/>
    <w:lvl w:ilvl="0" w:tplc="04090005">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5">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0A25FB"/>
    <w:multiLevelType w:val="hybridMultilevel"/>
    <w:tmpl w:val="F0EC191E"/>
    <w:lvl w:ilvl="0" w:tplc="5C908424">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7">
    <w:nsid w:val="1781648D"/>
    <w:multiLevelType w:val="hybridMultilevel"/>
    <w:tmpl w:val="95BCBE6A"/>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8">
    <w:nsid w:val="20934F34"/>
    <w:multiLevelType w:val="hybridMultilevel"/>
    <w:tmpl w:val="804086D8"/>
    <w:lvl w:ilvl="0" w:tplc="DE342E5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0D787D"/>
    <w:multiLevelType w:val="hybridMultilevel"/>
    <w:tmpl w:val="9B70B448"/>
    <w:lvl w:ilvl="0" w:tplc="F7B456A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3D7FF8"/>
    <w:multiLevelType w:val="hybridMultilevel"/>
    <w:tmpl w:val="2F4269DC"/>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1">
    <w:nsid w:val="31567C47"/>
    <w:multiLevelType w:val="hybridMultilevel"/>
    <w:tmpl w:val="7640E8A4"/>
    <w:lvl w:ilvl="0" w:tplc="190091D0">
      <w:start w:val="1"/>
      <w:numFmt w:val="hebrew1"/>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2">
    <w:nsid w:val="33980FDD"/>
    <w:multiLevelType w:val="hybridMultilevel"/>
    <w:tmpl w:val="A3EC1E2C"/>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3">
    <w:nsid w:val="420F7E61"/>
    <w:multiLevelType w:val="hybridMultilevel"/>
    <w:tmpl w:val="EF5A13EE"/>
    <w:lvl w:ilvl="0" w:tplc="A2A2B04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2C7AD3"/>
    <w:multiLevelType w:val="hybridMultilevel"/>
    <w:tmpl w:val="7D2C9AB6"/>
    <w:lvl w:ilvl="0" w:tplc="0409000F">
      <w:start w:val="1"/>
      <w:numFmt w:val="decimal"/>
      <w:lvlText w:val="%1."/>
      <w:lvlJc w:val="left"/>
      <w:pPr>
        <w:tabs>
          <w:tab w:val="num" w:pos="1060"/>
        </w:tabs>
        <w:ind w:left="1060" w:hanging="360"/>
      </w:p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15">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686E22"/>
    <w:multiLevelType w:val="hybridMultilevel"/>
    <w:tmpl w:val="BF8E5DB0"/>
    <w:lvl w:ilvl="0" w:tplc="1008796C">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7">
    <w:nsid w:val="56612274"/>
    <w:multiLevelType w:val="hybridMultilevel"/>
    <w:tmpl w:val="A6E29E78"/>
    <w:lvl w:ilvl="0" w:tplc="A650DCF0">
      <w:start w:val="1"/>
      <w:numFmt w:val="decimal"/>
      <w:lvlText w:val="%1."/>
      <w:lvlJc w:val="left"/>
      <w:pPr>
        <w:tabs>
          <w:tab w:val="num" w:pos="970"/>
        </w:tabs>
        <w:ind w:left="970" w:hanging="630"/>
      </w:pPr>
      <w:rPr>
        <w:rFonts w:hint="default"/>
      </w:rPr>
    </w:lvl>
    <w:lvl w:ilvl="1" w:tplc="04090019" w:tentative="1">
      <w:start w:val="1"/>
      <w:numFmt w:val="lowerLetter"/>
      <w:lvlText w:val="%2."/>
      <w:lvlJc w:val="left"/>
      <w:pPr>
        <w:tabs>
          <w:tab w:val="num" w:pos="1420"/>
        </w:tabs>
        <w:ind w:left="1420" w:hanging="360"/>
      </w:pPr>
    </w:lvl>
    <w:lvl w:ilvl="2" w:tplc="0409001B" w:tentative="1">
      <w:start w:val="1"/>
      <w:numFmt w:val="lowerRoman"/>
      <w:lvlText w:val="%3."/>
      <w:lvlJc w:val="right"/>
      <w:pPr>
        <w:tabs>
          <w:tab w:val="num" w:pos="2140"/>
        </w:tabs>
        <w:ind w:left="2140" w:hanging="180"/>
      </w:pPr>
    </w:lvl>
    <w:lvl w:ilvl="3" w:tplc="0409000F" w:tentative="1">
      <w:start w:val="1"/>
      <w:numFmt w:val="decimal"/>
      <w:lvlText w:val="%4."/>
      <w:lvlJc w:val="left"/>
      <w:pPr>
        <w:tabs>
          <w:tab w:val="num" w:pos="2860"/>
        </w:tabs>
        <w:ind w:left="2860" w:hanging="360"/>
      </w:pPr>
    </w:lvl>
    <w:lvl w:ilvl="4" w:tplc="04090019" w:tentative="1">
      <w:start w:val="1"/>
      <w:numFmt w:val="lowerLetter"/>
      <w:lvlText w:val="%5."/>
      <w:lvlJc w:val="left"/>
      <w:pPr>
        <w:tabs>
          <w:tab w:val="num" w:pos="3580"/>
        </w:tabs>
        <w:ind w:left="3580" w:hanging="360"/>
      </w:pPr>
    </w:lvl>
    <w:lvl w:ilvl="5" w:tplc="0409001B" w:tentative="1">
      <w:start w:val="1"/>
      <w:numFmt w:val="lowerRoman"/>
      <w:lvlText w:val="%6."/>
      <w:lvlJc w:val="right"/>
      <w:pPr>
        <w:tabs>
          <w:tab w:val="num" w:pos="4300"/>
        </w:tabs>
        <w:ind w:left="4300" w:hanging="180"/>
      </w:pPr>
    </w:lvl>
    <w:lvl w:ilvl="6" w:tplc="0409000F" w:tentative="1">
      <w:start w:val="1"/>
      <w:numFmt w:val="decimal"/>
      <w:lvlText w:val="%7."/>
      <w:lvlJc w:val="left"/>
      <w:pPr>
        <w:tabs>
          <w:tab w:val="num" w:pos="5020"/>
        </w:tabs>
        <w:ind w:left="5020" w:hanging="360"/>
      </w:pPr>
    </w:lvl>
    <w:lvl w:ilvl="7" w:tplc="04090019" w:tentative="1">
      <w:start w:val="1"/>
      <w:numFmt w:val="lowerLetter"/>
      <w:lvlText w:val="%8."/>
      <w:lvlJc w:val="left"/>
      <w:pPr>
        <w:tabs>
          <w:tab w:val="num" w:pos="5740"/>
        </w:tabs>
        <w:ind w:left="5740" w:hanging="360"/>
      </w:pPr>
    </w:lvl>
    <w:lvl w:ilvl="8" w:tplc="0409001B" w:tentative="1">
      <w:start w:val="1"/>
      <w:numFmt w:val="lowerRoman"/>
      <w:lvlText w:val="%9."/>
      <w:lvlJc w:val="right"/>
      <w:pPr>
        <w:tabs>
          <w:tab w:val="num" w:pos="6460"/>
        </w:tabs>
        <w:ind w:left="6460" w:hanging="180"/>
      </w:pPr>
    </w:lvl>
  </w:abstractNum>
  <w:abstractNum w:abstractNumId="18">
    <w:nsid w:val="593F0EEB"/>
    <w:multiLevelType w:val="hybridMultilevel"/>
    <w:tmpl w:val="F9CC89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9C0529E"/>
    <w:multiLevelType w:val="hybridMultilevel"/>
    <w:tmpl w:val="526E9B84"/>
    <w:lvl w:ilvl="0" w:tplc="2BC47BA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AAB121B"/>
    <w:multiLevelType w:val="hybridMultilevel"/>
    <w:tmpl w:val="3C6C861C"/>
    <w:lvl w:ilvl="0" w:tplc="EEBAF6E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AB6E5C"/>
    <w:multiLevelType w:val="hybridMultilevel"/>
    <w:tmpl w:val="526E9B84"/>
    <w:lvl w:ilvl="0" w:tplc="2BC47BA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74D4E39"/>
    <w:multiLevelType w:val="hybridMultilevel"/>
    <w:tmpl w:val="8D20B05C"/>
    <w:lvl w:ilvl="0" w:tplc="425EA22A">
      <w:start w:val="1"/>
      <w:numFmt w:val="hebrew1"/>
      <w:lvlText w:val="%1."/>
      <w:lvlJc w:val="left"/>
      <w:pPr>
        <w:ind w:left="1494" w:hanging="360"/>
      </w:pPr>
      <w:rPr>
        <w:rFonts w:hint="default"/>
        <w:sz w:val="2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3">
    <w:nsid w:val="6968069C"/>
    <w:multiLevelType w:val="hybridMultilevel"/>
    <w:tmpl w:val="A12A4A00"/>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4">
    <w:nsid w:val="69C6254F"/>
    <w:multiLevelType w:val="hybridMultilevel"/>
    <w:tmpl w:val="FD2E829E"/>
    <w:lvl w:ilvl="0" w:tplc="04090011">
      <w:start w:val="1"/>
      <w:numFmt w:val="decimal"/>
      <w:lvlText w:val="%1)"/>
      <w:lvlJc w:val="lef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5">
    <w:nsid w:val="70F534BB"/>
    <w:multiLevelType w:val="hybridMultilevel"/>
    <w:tmpl w:val="9702B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F80C56"/>
    <w:multiLevelType w:val="hybridMultilevel"/>
    <w:tmpl w:val="8A84602A"/>
    <w:lvl w:ilvl="0" w:tplc="A1189E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5A17281"/>
    <w:multiLevelType w:val="hybridMultilevel"/>
    <w:tmpl w:val="3A6224AE"/>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8">
    <w:nsid w:val="78E52B85"/>
    <w:multiLevelType w:val="hybridMultilevel"/>
    <w:tmpl w:val="A64AFF22"/>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9">
    <w:nsid w:val="7C360246"/>
    <w:multiLevelType w:val="hybridMultilevel"/>
    <w:tmpl w:val="CD4A358E"/>
    <w:lvl w:ilvl="0" w:tplc="FFFFFFFF">
      <w:start w:val="1"/>
      <w:numFmt w:val="decimal"/>
      <w:lvlText w:val="%1."/>
      <w:lvlJc w:val="left"/>
      <w:pPr>
        <w:tabs>
          <w:tab w:val="num" w:pos="720"/>
        </w:tabs>
        <w:ind w:left="720" w:hanging="360"/>
      </w:pPr>
      <w:rPr>
        <w:rFonts w:hint="cs"/>
      </w:rPr>
    </w:lvl>
    <w:lvl w:ilvl="1" w:tplc="FFFFFFFF" w:tentative="1">
      <w:start w:val="1"/>
      <w:numFmt w:val="lowerLetter"/>
      <w:lvlText w:val="%2."/>
      <w:lvlJc w:val="left"/>
      <w:pPr>
        <w:tabs>
          <w:tab w:val="num" w:pos="1440"/>
        </w:tabs>
        <w:ind w:left="1440" w:right="1440" w:hanging="360"/>
      </w:pPr>
    </w:lvl>
    <w:lvl w:ilvl="2" w:tplc="FFFFFFFF" w:tentative="1">
      <w:start w:val="1"/>
      <w:numFmt w:val="lowerRoman"/>
      <w:lvlText w:val="%3."/>
      <w:lvlJc w:val="right"/>
      <w:pPr>
        <w:tabs>
          <w:tab w:val="num" w:pos="2160"/>
        </w:tabs>
        <w:ind w:left="2160" w:righ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right="3600" w:hanging="360"/>
      </w:pPr>
    </w:lvl>
    <w:lvl w:ilvl="5" w:tplc="FFFFFFFF" w:tentative="1">
      <w:start w:val="1"/>
      <w:numFmt w:val="lowerRoman"/>
      <w:lvlText w:val="%6."/>
      <w:lvlJc w:val="right"/>
      <w:pPr>
        <w:tabs>
          <w:tab w:val="num" w:pos="4320"/>
        </w:tabs>
        <w:ind w:left="4320" w:right="4320" w:hanging="180"/>
      </w:pPr>
    </w:lvl>
    <w:lvl w:ilvl="6" w:tplc="FFFFFFFF" w:tentative="1">
      <w:start w:val="1"/>
      <w:numFmt w:val="decimal"/>
      <w:lvlText w:val="%7."/>
      <w:lvlJc w:val="left"/>
      <w:pPr>
        <w:tabs>
          <w:tab w:val="num" w:pos="5040"/>
        </w:tabs>
        <w:ind w:left="5040" w:right="5040" w:hanging="360"/>
      </w:pPr>
    </w:lvl>
    <w:lvl w:ilvl="7" w:tplc="FFFFFFFF" w:tentative="1">
      <w:start w:val="1"/>
      <w:numFmt w:val="lowerLetter"/>
      <w:lvlText w:val="%8."/>
      <w:lvlJc w:val="left"/>
      <w:pPr>
        <w:tabs>
          <w:tab w:val="num" w:pos="5760"/>
        </w:tabs>
        <w:ind w:left="5760" w:right="5760" w:hanging="360"/>
      </w:pPr>
    </w:lvl>
    <w:lvl w:ilvl="8" w:tplc="FFFFFFFF" w:tentative="1">
      <w:start w:val="1"/>
      <w:numFmt w:val="lowerRoman"/>
      <w:lvlText w:val="%9."/>
      <w:lvlJc w:val="right"/>
      <w:pPr>
        <w:tabs>
          <w:tab w:val="num" w:pos="6480"/>
        </w:tabs>
        <w:ind w:left="6480" w:right="6480" w:hanging="180"/>
      </w:pPr>
    </w:lvl>
  </w:abstractNum>
  <w:num w:numId="1">
    <w:abstractNumId w:val="1"/>
  </w:num>
  <w:num w:numId="2">
    <w:abstractNumId w:val="2"/>
  </w:num>
  <w:num w:numId="3">
    <w:abstractNumId w:val="5"/>
  </w:num>
  <w:num w:numId="4">
    <w:abstractNumId w:val="15"/>
  </w:num>
  <w:num w:numId="5">
    <w:abstractNumId w:val="27"/>
  </w:num>
  <w:num w:numId="6">
    <w:abstractNumId w:val="13"/>
  </w:num>
  <w:num w:numId="7">
    <w:abstractNumId w:val="9"/>
  </w:num>
  <w:num w:numId="8">
    <w:abstractNumId w:val="26"/>
  </w:num>
  <w:num w:numId="9">
    <w:abstractNumId w:val="22"/>
  </w:num>
  <w:num w:numId="10">
    <w:abstractNumId w:val="28"/>
  </w:num>
  <w:num w:numId="11">
    <w:abstractNumId w:val="17"/>
  </w:num>
  <w:num w:numId="12">
    <w:abstractNumId w:val="29"/>
  </w:num>
  <w:num w:numId="13">
    <w:abstractNumId w:val="14"/>
  </w:num>
  <w:num w:numId="14">
    <w:abstractNumId w:val="3"/>
  </w:num>
  <w:num w:numId="15">
    <w:abstractNumId w:val="25"/>
  </w:num>
  <w:num w:numId="16">
    <w:abstractNumId w:val="19"/>
  </w:num>
  <w:num w:numId="17">
    <w:abstractNumId w:val="21"/>
  </w:num>
  <w:num w:numId="18">
    <w:abstractNumId w:val="18"/>
  </w:num>
  <w:num w:numId="19">
    <w:abstractNumId w:val="16"/>
  </w:num>
  <w:num w:numId="20">
    <w:abstractNumId w:val="4"/>
  </w:num>
  <w:num w:numId="21">
    <w:abstractNumId w:val="23"/>
  </w:num>
  <w:num w:numId="22">
    <w:abstractNumId w:val="10"/>
  </w:num>
  <w:num w:numId="23">
    <w:abstractNumId w:val="7"/>
  </w:num>
  <w:num w:numId="24">
    <w:abstractNumId w:val="12"/>
  </w:num>
  <w:num w:numId="25">
    <w:abstractNumId w:val="11"/>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20"/>
  </w:num>
  <w:num w:numId="29">
    <w:abstractNumId w:val="8"/>
  </w:num>
  <w:num w:numId="30">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FFA"/>
    <w:rsid w:val="0000010F"/>
    <w:rsid w:val="00002327"/>
    <w:rsid w:val="0000263F"/>
    <w:rsid w:val="00005156"/>
    <w:rsid w:val="00006142"/>
    <w:rsid w:val="00007261"/>
    <w:rsid w:val="00012A92"/>
    <w:rsid w:val="00013331"/>
    <w:rsid w:val="00015437"/>
    <w:rsid w:val="00015C4E"/>
    <w:rsid w:val="00017774"/>
    <w:rsid w:val="00017E6D"/>
    <w:rsid w:val="00021179"/>
    <w:rsid w:val="00021ADE"/>
    <w:rsid w:val="00022A1A"/>
    <w:rsid w:val="00022B18"/>
    <w:rsid w:val="00023E31"/>
    <w:rsid w:val="00026734"/>
    <w:rsid w:val="000268F4"/>
    <w:rsid w:val="00031797"/>
    <w:rsid w:val="00032E49"/>
    <w:rsid w:val="00034C35"/>
    <w:rsid w:val="00034C56"/>
    <w:rsid w:val="00036BE2"/>
    <w:rsid w:val="00040A12"/>
    <w:rsid w:val="00042703"/>
    <w:rsid w:val="000438EA"/>
    <w:rsid w:val="00043F83"/>
    <w:rsid w:val="00056413"/>
    <w:rsid w:val="00056637"/>
    <w:rsid w:val="00057741"/>
    <w:rsid w:val="00062C83"/>
    <w:rsid w:val="0006305C"/>
    <w:rsid w:val="0006682D"/>
    <w:rsid w:val="00066C50"/>
    <w:rsid w:val="00072052"/>
    <w:rsid w:val="000720B2"/>
    <w:rsid w:val="00074142"/>
    <w:rsid w:val="00075E70"/>
    <w:rsid w:val="00076337"/>
    <w:rsid w:val="0007734B"/>
    <w:rsid w:val="000773F4"/>
    <w:rsid w:val="00083EDB"/>
    <w:rsid w:val="00084397"/>
    <w:rsid w:val="000845ED"/>
    <w:rsid w:val="00084B00"/>
    <w:rsid w:val="00086970"/>
    <w:rsid w:val="000921C9"/>
    <w:rsid w:val="00092D5A"/>
    <w:rsid w:val="000938A6"/>
    <w:rsid w:val="000963EF"/>
    <w:rsid w:val="00097DEC"/>
    <w:rsid w:val="00097E43"/>
    <w:rsid w:val="000A1BE6"/>
    <w:rsid w:val="000A299B"/>
    <w:rsid w:val="000A3C1B"/>
    <w:rsid w:val="000A56FC"/>
    <w:rsid w:val="000A5D16"/>
    <w:rsid w:val="000A7A3E"/>
    <w:rsid w:val="000B18D3"/>
    <w:rsid w:val="000B4AA4"/>
    <w:rsid w:val="000B59A2"/>
    <w:rsid w:val="000C33EB"/>
    <w:rsid w:val="000C5706"/>
    <w:rsid w:val="000C5EDE"/>
    <w:rsid w:val="000D14EE"/>
    <w:rsid w:val="000D150D"/>
    <w:rsid w:val="000D25BF"/>
    <w:rsid w:val="000D2F68"/>
    <w:rsid w:val="000D4260"/>
    <w:rsid w:val="000D74A6"/>
    <w:rsid w:val="000E21BC"/>
    <w:rsid w:val="000E2322"/>
    <w:rsid w:val="000E3B5A"/>
    <w:rsid w:val="000E6C3C"/>
    <w:rsid w:val="000F6308"/>
    <w:rsid w:val="000F641A"/>
    <w:rsid w:val="000F6479"/>
    <w:rsid w:val="001009EE"/>
    <w:rsid w:val="001018AC"/>
    <w:rsid w:val="0010214C"/>
    <w:rsid w:val="00102A1E"/>
    <w:rsid w:val="00102A2A"/>
    <w:rsid w:val="00102BE4"/>
    <w:rsid w:val="001051EE"/>
    <w:rsid w:val="00105F77"/>
    <w:rsid w:val="00106143"/>
    <w:rsid w:val="00112FFD"/>
    <w:rsid w:val="00115505"/>
    <w:rsid w:val="001162A4"/>
    <w:rsid w:val="001164E7"/>
    <w:rsid w:val="00120585"/>
    <w:rsid w:val="00120E03"/>
    <w:rsid w:val="00122E5A"/>
    <w:rsid w:val="001240AA"/>
    <w:rsid w:val="001247B1"/>
    <w:rsid w:val="00125BFF"/>
    <w:rsid w:val="0012685A"/>
    <w:rsid w:val="00126DB2"/>
    <w:rsid w:val="001273A0"/>
    <w:rsid w:val="00127AB3"/>
    <w:rsid w:val="00130089"/>
    <w:rsid w:val="00130F07"/>
    <w:rsid w:val="00131B82"/>
    <w:rsid w:val="00132923"/>
    <w:rsid w:val="00135BCE"/>
    <w:rsid w:val="001372F8"/>
    <w:rsid w:val="00141C9A"/>
    <w:rsid w:val="00143985"/>
    <w:rsid w:val="00144C37"/>
    <w:rsid w:val="00146C1D"/>
    <w:rsid w:val="00147F05"/>
    <w:rsid w:val="00151635"/>
    <w:rsid w:val="001571DB"/>
    <w:rsid w:val="001603D4"/>
    <w:rsid w:val="00160BB3"/>
    <w:rsid w:val="0016153A"/>
    <w:rsid w:val="001615CD"/>
    <w:rsid w:val="00162E76"/>
    <w:rsid w:val="00163EE5"/>
    <w:rsid w:val="00164CE6"/>
    <w:rsid w:val="00165923"/>
    <w:rsid w:val="00167D80"/>
    <w:rsid w:val="00171247"/>
    <w:rsid w:val="00175D42"/>
    <w:rsid w:val="001771DB"/>
    <w:rsid w:val="001813BE"/>
    <w:rsid w:val="001820F1"/>
    <w:rsid w:val="001852B1"/>
    <w:rsid w:val="0018776A"/>
    <w:rsid w:val="00190FEA"/>
    <w:rsid w:val="001935D9"/>
    <w:rsid w:val="001A160E"/>
    <w:rsid w:val="001A5C79"/>
    <w:rsid w:val="001A6573"/>
    <w:rsid w:val="001A7ECD"/>
    <w:rsid w:val="001B0107"/>
    <w:rsid w:val="001B0261"/>
    <w:rsid w:val="001B1475"/>
    <w:rsid w:val="001B3ED3"/>
    <w:rsid w:val="001B669C"/>
    <w:rsid w:val="001B7F24"/>
    <w:rsid w:val="001C1CAA"/>
    <w:rsid w:val="001C4940"/>
    <w:rsid w:val="001C4B5E"/>
    <w:rsid w:val="001C4E63"/>
    <w:rsid w:val="001C6C39"/>
    <w:rsid w:val="001E11C3"/>
    <w:rsid w:val="001E1D48"/>
    <w:rsid w:val="001E3883"/>
    <w:rsid w:val="001E5152"/>
    <w:rsid w:val="001E68D1"/>
    <w:rsid w:val="001F243E"/>
    <w:rsid w:val="001F77EE"/>
    <w:rsid w:val="00203453"/>
    <w:rsid w:val="002115E2"/>
    <w:rsid w:val="00211DA7"/>
    <w:rsid w:val="00212A5E"/>
    <w:rsid w:val="002142D4"/>
    <w:rsid w:val="00214428"/>
    <w:rsid w:val="00216AF7"/>
    <w:rsid w:val="0022042F"/>
    <w:rsid w:val="00220493"/>
    <w:rsid w:val="00220D4A"/>
    <w:rsid w:val="00223CEC"/>
    <w:rsid w:val="002314D2"/>
    <w:rsid w:val="002338A7"/>
    <w:rsid w:val="00233E7F"/>
    <w:rsid w:val="002345BB"/>
    <w:rsid w:val="00235575"/>
    <w:rsid w:val="00251114"/>
    <w:rsid w:val="0025188F"/>
    <w:rsid w:val="00252934"/>
    <w:rsid w:val="002537CA"/>
    <w:rsid w:val="002548F1"/>
    <w:rsid w:val="00254CCB"/>
    <w:rsid w:val="0025700E"/>
    <w:rsid w:val="0025727A"/>
    <w:rsid w:val="00260AA2"/>
    <w:rsid w:val="002635D1"/>
    <w:rsid w:val="00267C22"/>
    <w:rsid w:val="00270BA3"/>
    <w:rsid w:val="00270E17"/>
    <w:rsid w:val="0027200A"/>
    <w:rsid w:val="0027267B"/>
    <w:rsid w:val="00272883"/>
    <w:rsid w:val="002744D7"/>
    <w:rsid w:val="00275739"/>
    <w:rsid w:val="00275B17"/>
    <w:rsid w:val="00276321"/>
    <w:rsid w:val="00281070"/>
    <w:rsid w:val="00282163"/>
    <w:rsid w:val="002826F7"/>
    <w:rsid w:val="00284937"/>
    <w:rsid w:val="00284E60"/>
    <w:rsid w:val="00291A14"/>
    <w:rsid w:val="00291DC9"/>
    <w:rsid w:val="00293BED"/>
    <w:rsid w:val="0029412F"/>
    <w:rsid w:val="00294EDC"/>
    <w:rsid w:val="002A26CA"/>
    <w:rsid w:val="002A2CB0"/>
    <w:rsid w:val="002A300A"/>
    <w:rsid w:val="002A6A8D"/>
    <w:rsid w:val="002A6E6F"/>
    <w:rsid w:val="002A7264"/>
    <w:rsid w:val="002B0904"/>
    <w:rsid w:val="002B33FB"/>
    <w:rsid w:val="002B3B0F"/>
    <w:rsid w:val="002B4D51"/>
    <w:rsid w:val="002B6CA6"/>
    <w:rsid w:val="002C12A6"/>
    <w:rsid w:val="002C33E6"/>
    <w:rsid w:val="002C3C5F"/>
    <w:rsid w:val="002D22C4"/>
    <w:rsid w:val="002E0589"/>
    <w:rsid w:val="002E098C"/>
    <w:rsid w:val="002E0D3F"/>
    <w:rsid w:val="002E2489"/>
    <w:rsid w:val="002E417E"/>
    <w:rsid w:val="002E602A"/>
    <w:rsid w:val="002E644E"/>
    <w:rsid w:val="002E65D7"/>
    <w:rsid w:val="002F2680"/>
    <w:rsid w:val="002F7C51"/>
    <w:rsid w:val="002F7DBF"/>
    <w:rsid w:val="003014C4"/>
    <w:rsid w:val="00304682"/>
    <w:rsid w:val="003060D9"/>
    <w:rsid w:val="00307245"/>
    <w:rsid w:val="003116C3"/>
    <w:rsid w:val="003128B3"/>
    <w:rsid w:val="00315888"/>
    <w:rsid w:val="00317044"/>
    <w:rsid w:val="0031751A"/>
    <w:rsid w:val="0032321C"/>
    <w:rsid w:val="00323FBD"/>
    <w:rsid w:val="00324177"/>
    <w:rsid w:val="0032486A"/>
    <w:rsid w:val="00324B44"/>
    <w:rsid w:val="00324BEF"/>
    <w:rsid w:val="00325C45"/>
    <w:rsid w:val="00326887"/>
    <w:rsid w:val="00331D93"/>
    <w:rsid w:val="00332A56"/>
    <w:rsid w:val="003349E8"/>
    <w:rsid w:val="003403F3"/>
    <w:rsid w:val="0034040A"/>
    <w:rsid w:val="00340D7F"/>
    <w:rsid w:val="00343750"/>
    <w:rsid w:val="00344A84"/>
    <w:rsid w:val="0034550A"/>
    <w:rsid w:val="00346874"/>
    <w:rsid w:val="003469BC"/>
    <w:rsid w:val="0035152D"/>
    <w:rsid w:val="00351974"/>
    <w:rsid w:val="003531FA"/>
    <w:rsid w:val="003549DE"/>
    <w:rsid w:val="00356341"/>
    <w:rsid w:val="00365D7A"/>
    <w:rsid w:val="00367299"/>
    <w:rsid w:val="00367660"/>
    <w:rsid w:val="00370395"/>
    <w:rsid w:val="003745F4"/>
    <w:rsid w:val="0037776B"/>
    <w:rsid w:val="0038000A"/>
    <w:rsid w:val="00380C05"/>
    <w:rsid w:val="003814BA"/>
    <w:rsid w:val="003825B9"/>
    <w:rsid w:val="0038272E"/>
    <w:rsid w:val="003828F1"/>
    <w:rsid w:val="003833E1"/>
    <w:rsid w:val="00383BEA"/>
    <w:rsid w:val="00384863"/>
    <w:rsid w:val="003858FE"/>
    <w:rsid w:val="00385C5C"/>
    <w:rsid w:val="00386EC8"/>
    <w:rsid w:val="00393D29"/>
    <w:rsid w:val="0039677C"/>
    <w:rsid w:val="003A57D9"/>
    <w:rsid w:val="003A57E9"/>
    <w:rsid w:val="003A675D"/>
    <w:rsid w:val="003A67F4"/>
    <w:rsid w:val="003A7237"/>
    <w:rsid w:val="003B10E1"/>
    <w:rsid w:val="003B38FF"/>
    <w:rsid w:val="003B4443"/>
    <w:rsid w:val="003B480F"/>
    <w:rsid w:val="003B482F"/>
    <w:rsid w:val="003B5490"/>
    <w:rsid w:val="003C07F9"/>
    <w:rsid w:val="003C1DF2"/>
    <w:rsid w:val="003C1F10"/>
    <w:rsid w:val="003C32D1"/>
    <w:rsid w:val="003C52A8"/>
    <w:rsid w:val="003C65D7"/>
    <w:rsid w:val="003D454A"/>
    <w:rsid w:val="003D7E06"/>
    <w:rsid w:val="003E3654"/>
    <w:rsid w:val="003E6B7E"/>
    <w:rsid w:val="003E78AE"/>
    <w:rsid w:val="003E7DF7"/>
    <w:rsid w:val="003F0F92"/>
    <w:rsid w:val="003F70BB"/>
    <w:rsid w:val="003F72ED"/>
    <w:rsid w:val="004007E7"/>
    <w:rsid w:val="00401ADE"/>
    <w:rsid w:val="004041BA"/>
    <w:rsid w:val="00405665"/>
    <w:rsid w:val="00413028"/>
    <w:rsid w:val="004148C3"/>
    <w:rsid w:val="00420307"/>
    <w:rsid w:val="00421EAB"/>
    <w:rsid w:val="00422C44"/>
    <w:rsid w:val="00424F92"/>
    <w:rsid w:val="00431FA5"/>
    <w:rsid w:val="00432922"/>
    <w:rsid w:val="00432A7E"/>
    <w:rsid w:val="00433049"/>
    <w:rsid w:val="004353C9"/>
    <w:rsid w:val="00437A07"/>
    <w:rsid w:val="00440618"/>
    <w:rsid w:val="00440B94"/>
    <w:rsid w:val="00441895"/>
    <w:rsid w:val="00443A27"/>
    <w:rsid w:val="004443B4"/>
    <w:rsid w:val="00447582"/>
    <w:rsid w:val="00451C66"/>
    <w:rsid w:val="0045432D"/>
    <w:rsid w:val="00460362"/>
    <w:rsid w:val="00460E6D"/>
    <w:rsid w:val="00464F58"/>
    <w:rsid w:val="0046609E"/>
    <w:rsid w:val="004752AE"/>
    <w:rsid w:val="00475741"/>
    <w:rsid w:val="00476985"/>
    <w:rsid w:val="00476D9D"/>
    <w:rsid w:val="00477C74"/>
    <w:rsid w:val="00481042"/>
    <w:rsid w:val="0048350A"/>
    <w:rsid w:val="00484DA1"/>
    <w:rsid w:val="004853A2"/>
    <w:rsid w:val="00486E88"/>
    <w:rsid w:val="00495C84"/>
    <w:rsid w:val="0049613D"/>
    <w:rsid w:val="00497938"/>
    <w:rsid w:val="004A1673"/>
    <w:rsid w:val="004A2571"/>
    <w:rsid w:val="004A386F"/>
    <w:rsid w:val="004A4864"/>
    <w:rsid w:val="004A4A66"/>
    <w:rsid w:val="004A4E0D"/>
    <w:rsid w:val="004A7AF8"/>
    <w:rsid w:val="004B0420"/>
    <w:rsid w:val="004B0B1E"/>
    <w:rsid w:val="004B1B28"/>
    <w:rsid w:val="004B34E9"/>
    <w:rsid w:val="004B64A8"/>
    <w:rsid w:val="004C6137"/>
    <w:rsid w:val="004C6B5D"/>
    <w:rsid w:val="004C7011"/>
    <w:rsid w:val="004C799C"/>
    <w:rsid w:val="004D067A"/>
    <w:rsid w:val="004D0C20"/>
    <w:rsid w:val="004D31E2"/>
    <w:rsid w:val="004D47F3"/>
    <w:rsid w:val="004E37D0"/>
    <w:rsid w:val="004F0D92"/>
    <w:rsid w:val="004F1BA9"/>
    <w:rsid w:val="004F25D6"/>
    <w:rsid w:val="004F2997"/>
    <w:rsid w:val="004F3587"/>
    <w:rsid w:val="004F5AC8"/>
    <w:rsid w:val="004F7707"/>
    <w:rsid w:val="0050074F"/>
    <w:rsid w:val="00500B89"/>
    <w:rsid w:val="00504931"/>
    <w:rsid w:val="00506D17"/>
    <w:rsid w:val="00510450"/>
    <w:rsid w:val="005141A4"/>
    <w:rsid w:val="00514939"/>
    <w:rsid w:val="005160F8"/>
    <w:rsid w:val="00517A2D"/>
    <w:rsid w:val="0052151E"/>
    <w:rsid w:val="00521C86"/>
    <w:rsid w:val="005221B7"/>
    <w:rsid w:val="00523E04"/>
    <w:rsid w:val="00524B27"/>
    <w:rsid w:val="00526F83"/>
    <w:rsid w:val="00527203"/>
    <w:rsid w:val="00533123"/>
    <w:rsid w:val="005342F8"/>
    <w:rsid w:val="0053592D"/>
    <w:rsid w:val="00537C4E"/>
    <w:rsid w:val="0054083B"/>
    <w:rsid w:val="005427CB"/>
    <w:rsid w:val="00543387"/>
    <w:rsid w:val="005515D3"/>
    <w:rsid w:val="005559A7"/>
    <w:rsid w:val="00556775"/>
    <w:rsid w:val="00557207"/>
    <w:rsid w:val="00557B56"/>
    <w:rsid w:val="00560231"/>
    <w:rsid w:val="00560304"/>
    <w:rsid w:val="005615C3"/>
    <w:rsid w:val="00563D4C"/>
    <w:rsid w:val="005648FB"/>
    <w:rsid w:val="00570081"/>
    <w:rsid w:val="0057194E"/>
    <w:rsid w:val="00572397"/>
    <w:rsid w:val="00572E23"/>
    <w:rsid w:val="00573B7B"/>
    <w:rsid w:val="00575C0F"/>
    <w:rsid w:val="00576198"/>
    <w:rsid w:val="00576A9E"/>
    <w:rsid w:val="00581F75"/>
    <w:rsid w:val="005847F6"/>
    <w:rsid w:val="00587EE2"/>
    <w:rsid w:val="00592BC5"/>
    <w:rsid w:val="005932A1"/>
    <w:rsid w:val="005946FD"/>
    <w:rsid w:val="00594DAB"/>
    <w:rsid w:val="005964B2"/>
    <w:rsid w:val="005970EF"/>
    <w:rsid w:val="0059787B"/>
    <w:rsid w:val="005A009C"/>
    <w:rsid w:val="005A0904"/>
    <w:rsid w:val="005A1366"/>
    <w:rsid w:val="005A4E5A"/>
    <w:rsid w:val="005A5215"/>
    <w:rsid w:val="005B08DB"/>
    <w:rsid w:val="005B11E9"/>
    <w:rsid w:val="005B48C5"/>
    <w:rsid w:val="005B6383"/>
    <w:rsid w:val="005B75E6"/>
    <w:rsid w:val="005C06E5"/>
    <w:rsid w:val="005C0C87"/>
    <w:rsid w:val="005C1685"/>
    <w:rsid w:val="005C53F3"/>
    <w:rsid w:val="005C5B0A"/>
    <w:rsid w:val="005C5BD5"/>
    <w:rsid w:val="005C6015"/>
    <w:rsid w:val="005D120F"/>
    <w:rsid w:val="005D3CF2"/>
    <w:rsid w:val="005D4972"/>
    <w:rsid w:val="005D5801"/>
    <w:rsid w:val="005D5DBD"/>
    <w:rsid w:val="005D6D51"/>
    <w:rsid w:val="005E146F"/>
    <w:rsid w:val="005E33F6"/>
    <w:rsid w:val="005E50E0"/>
    <w:rsid w:val="005E604F"/>
    <w:rsid w:val="005E65BE"/>
    <w:rsid w:val="005F1E51"/>
    <w:rsid w:val="005F4985"/>
    <w:rsid w:val="005F7954"/>
    <w:rsid w:val="00603920"/>
    <w:rsid w:val="00605B50"/>
    <w:rsid w:val="00607423"/>
    <w:rsid w:val="006101DF"/>
    <w:rsid w:val="006126F5"/>
    <w:rsid w:val="00612A40"/>
    <w:rsid w:val="0061569F"/>
    <w:rsid w:val="006158F7"/>
    <w:rsid w:val="00615999"/>
    <w:rsid w:val="006216C9"/>
    <w:rsid w:val="0062196F"/>
    <w:rsid w:val="00621C68"/>
    <w:rsid w:val="00622528"/>
    <w:rsid w:val="00624354"/>
    <w:rsid w:val="0062477E"/>
    <w:rsid w:val="006250F5"/>
    <w:rsid w:val="00625DC3"/>
    <w:rsid w:val="00632DE8"/>
    <w:rsid w:val="0063413D"/>
    <w:rsid w:val="0063660F"/>
    <w:rsid w:val="006404D8"/>
    <w:rsid w:val="0064066D"/>
    <w:rsid w:val="00640ED2"/>
    <w:rsid w:val="00641C4F"/>
    <w:rsid w:val="0064335B"/>
    <w:rsid w:val="00643B0D"/>
    <w:rsid w:val="00644A0E"/>
    <w:rsid w:val="00646840"/>
    <w:rsid w:val="00651C3E"/>
    <w:rsid w:val="0065284D"/>
    <w:rsid w:val="00656260"/>
    <w:rsid w:val="00657B50"/>
    <w:rsid w:val="00660BA1"/>
    <w:rsid w:val="00660BD6"/>
    <w:rsid w:val="00663423"/>
    <w:rsid w:val="00664FE2"/>
    <w:rsid w:val="00665F8F"/>
    <w:rsid w:val="00666CEB"/>
    <w:rsid w:val="00667557"/>
    <w:rsid w:val="00670555"/>
    <w:rsid w:val="0067070B"/>
    <w:rsid w:val="00670F7F"/>
    <w:rsid w:val="00673031"/>
    <w:rsid w:val="0067543A"/>
    <w:rsid w:val="00675933"/>
    <w:rsid w:val="00680974"/>
    <w:rsid w:val="00680CBB"/>
    <w:rsid w:val="00681BC7"/>
    <w:rsid w:val="006842BD"/>
    <w:rsid w:val="006860DF"/>
    <w:rsid w:val="006901D9"/>
    <w:rsid w:val="00691A41"/>
    <w:rsid w:val="00692B3F"/>
    <w:rsid w:val="006945E2"/>
    <w:rsid w:val="00695BCE"/>
    <w:rsid w:val="00697343"/>
    <w:rsid w:val="006A086B"/>
    <w:rsid w:val="006A1277"/>
    <w:rsid w:val="006A2863"/>
    <w:rsid w:val="006A4F72"/>
    <w:rsid w:val="006A58EE"/>
    <w:rsid w:val="006A6111"/>
    <w:rsid w:val="006B09D1"/>
    <w:rsid w:val="006B1A58"/>
    <w:rsid w:val="006B309A"/>
    <w:rsid w:val="006B48C3"/>
    <w:rsid w:val="006B4964"/>
    <w:rsid w:val="006B4E71"/>
    <w:rsid w:val="006B57AF"/>
    <w:rsid w:val="006B57DE"/>
    <w:rsid w:val="006B648A"/>
    <w:rsid w:val="006C157A"/>
    <w:rsid w:val="006C1C74"/>
    <w:rsid w:val="006C31B4"/>
    <w:rsid w:val="006C330B"/>
    <w:rsid w:val="006D3595"/>
    <w:rsid w:val="006D5A1C"/>
    <w:rsid w:val="006D74BE"/>
    <w:rsid w:val="006E2874"/>
    <w:rsid w:val="006E3F9D"/>
    <w:rsid w:val="006E40E3"/>
    <w:rsid w:val="006E5E02"/>
    <w:rsid w:val="006F0018"/>
    <w:rsid w:val="006F016B"/>
    <w:rsid w:val="006F20BC"/>
    <w:rsid w:val="006F3743"/>
    <w:rsid w:val="006F77DB"/>
    <w:rsid w:val="006F7B26"/>
    <w:rsid w:val="00701021"/>
    <w:rsid w:val="00701DF9"/>
    <w:rsid w:val="00702359"/>
    <w:rsid w:val="00706365"/>
    <w:rsid w:val="007071A9"/>
    <w:rsid w:val="00711334"/>
    <w:rsid w:val="007115F7"/>
    <w:rsid w:val="007170EF"/>
    <w:rsid w:val="0072125D"/>
    <w:rsid w:val="00723694"/>
    <w:rsid w:val="00726594"/>
    <w:rsid w:val="00731FFA"/>
    <w:rsid w:val="00732736"/>
    <w:rsid w:val="00737519"/>
    <w:rsid w:val="00740096"/>
    <w:rsid w:val="007429B8"/>
    <w:rsid w:val="00743AC7"/>
    <w:rsid w:val="0074567B"/>
    <w:rsid w:val="00753641"/>
    <w:rsid w:val="00754383"/>
    <w:rsid w:val="00755D64"/>
    <w:rsid w:val="00755F2F"/>
    <w:rsid w:val="00760C49"/>
    <w:rsid w:val="007633BC"/>
    <w:rsid w:val="00772025"/>
    <w:rsid w:val="00772EFB"/>
    <w:rsid w:val="007738DC"/>
    <w:rsid w:val="00773907"/>
    <w:rsid w:val="007763BC"/>
    <w:rsid w:val="007769B1"/>
    <w:rsid w:val="0077787E"/>
    <w:rsid w:val="00781669"/>
    <w:rsid w:val="00782136"/>
    <w:rsid w:val="00785703"/>
    <w:rsid w:val="00787B94"/>
    <w:rsid w:val="00790711"/>
    <w:rsid w:val="007908FE"/>
    <w:rsid w:val="0079116D"/>
    <w:rsid w:val="007915D4"/>
    <w:rsid w:val="00791FB2"/>
    <w:rsid w:val="007962FF"/>
    <w:rsid w:val="007970DA"/>
    <w:rsid w:val="007A041D"/>
    <w:rsid w:val="007A3B6C"/>
    <w:rsid w:val="007A3EDF"/>
    <w:rsid w:val="007A5439"/>
    <w:rsid w:val="007B0635"/>
    <w:rsid w:val="007B118B"/>
    <w:rsid w:val="007B2890"/>
    <w:rsid w:val="007B2CFF"/>
    <w:rsid w:val="007B5D21"/>
    <w:rsid w:val="007C06E3"/>
    <w:rsid w:val="007C0DC9"/>
    <w:rsid w:val="007C2346"/>
    <w:rsid w:val="007C44C2"/>
    <w:rsid w:val="007C4D4F"/>
    <w:rsid w:val="007C4F8F"/>
    <w:rsid w:val="007C776B"/>
    <w:rsid w:val="007C7C70"/>
    <w:rsid w:val="007D29CA"/>
    <w:rsid w:val="007D5680"/>
    <w:rsid w:val="007D65E1"/>
    <w:rsid w:val="007D678A"/>
    <w:rsid w:val="007E374F"/>
    <w:rsid w:val="007E73F1"/>
    <w:rsid w:val="007E7BBB"/>
    <w:rsid w:val="007E7DC2"/>
    <w:rsid w:val="007F0B79"/>
    <w:rsid w:val="007F2116"/>
    <w:rsid w:val="007F2FEF"/>
    <w:rsid w:val="007F35DF"/>
    <w:rsid w:val="007F551E"/>
    <w:rsid w:val="007F6EB1"/>
    <w:rsid w:val="007F719A"/>
    <w:rsid w:val="007F769C"/>
    <w:rsid w:val="00800A47"/>
    <w:rsid w:val="00802853"/>
    <w:rsid w:val="00810D7F"/>
    <w:rsid w:val="00811A01"/>
    <w:rsid w:val="00820E72"/>
    <w:rsid w:val="00823E41"/>
    <w:rsid w:val="00824C63"/>
    <w:rsid w:val="00827253"/>
    <w:rsid w:val="00827967"/>
    <w:rsid w:val="008309A4"/>
    <w:rsid w:val="008329EF"/>
    <w:rsid w:val="00832F1E"/>
    <w:rsid w:val="00834286"/>
    <w:rsid w:val="00836815"/>
    <w:rsid w:val="00841279"/>
    <w:rsid w:val="00850E4B"/>
    <w:rsid w:val="00853097"/>
    <w:rsid w:val="00855513"/>
    <w:rsid w:val="00856FE3"/>
    <w:rsid w:val="00861EBC"/>
    <w:rsid w:val="00863B49"/>
    <w:rsid w:val="008652A5"/>
    <w:rsid w:val="008657A6"/>
    <w:rsid w:val="0087097B"/>
    <w:rsid w:val="00870E8C"/>
    <w:rsid w:val="00872A3A"/>
    <w:rsid w:val="00873BF1"/>
    <w:rsid w:val="008779E6"/>
    <w:rsid w:val="008809EB"/>
    <w:rsid w:val="00880A53"/>
    <w:rsid w:val="00880F6C"/>
    <w:rsid w:val="008829C2"/>
    <w:rsid w:val="00890769"/>
    <w:rsid w:val="0089145F"/>
    <w:rsid w:val="00895A57"/>
    <w:rsid w:val="00895B8B"/>
    <w:rsid w:val="00896063"/>
    <w:rsid w:val="00897D94"/>
    <w:rsid w:val="008A0C18"/>
    <w:rsid w:val="008A1CA1"/>
    <w:rsid w:val="008A253C"/>
    <w:rsid w:val="008A37C4"/>
    <w:rsid w:val="008A54BF"/>
    <w:rsid w:val="008A5995"/>
    <w:rsid w:val="008A5B88"/>
    <w:rsid w:val="008A6431"/>
    <w:rsid w:val="008A7986"/>
    <w:rsid w:val="008A7B11"/>
    <w:rsid w:val="008A7B5C"/>
    <w:rsid w:val="008B754C"/>
    <w:rsid w:val="008C0308"/>
    <w:rsid w:val="008C0A08"/>
    <w:rsid w:val="008C169E"/>
    <w:rsid w:val="008C1C3B"/>
    <w:rsid w:val="008C2463"/>
    <w:rsid w:val="008C30B9"/>
    <w:rsid w:val="008C677E"/>
    <w:rsid w:val="008C7D5D"/>
    <w:rsid w:val="008D059F"/>
    <w:rsid w:val="008D1AC0"/>
    <w:rsid w:val="008D2863"/>
    <w:rsid w:val="008D2A3F"/>
    <w:rsid w:val="008D390A"/>
    <w:rsid w:val="008D5C02"/>
    <w:rsid w:val="008D5FA3"/>
    <w:rsid w:val="008D7338"/>
    <w:rsid w:val="008E2357"/>
    <w:rsid w:val="008E5674"/>
    <w:rsid w:val="008E644F"/>
    <w:rsid w:val="008E6EB2"/>
    <w:rsid w:val="008E73ED"/>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78BC"/>
    <w:rsid w:val="0091527C"/>
    <w:rsid w:val="00916A73"/>
    <w:rsid w:val="009179AD"/>
    <w:rsid w:val="0092030C"/>
    <w:rsid w:val="00922523"/>
    <w:rsid w:val="00922FDE"/>
    <w:rsid w:val="00923778"/>
    <w:rsid w:val="00925DEB"/>
    <w:rsid w:val="00926478"/>
    <w:rsid w:val="00926A5D"/>
    <w:rsid w:val="0093096E"/>
    <w:rsid w:val="00933CB5"/>
    <w:rsid w:val="00942486"/>
    <w:rsid w:val="00943732"/>
    <w:rsid w:val="00944737"/>
    <w:rsid w:val="0094617E"/>
    <w:rsid w:val="009464C8"/>
    <w:rsid w:val="00947048"/>
    <w:rsid w:val="00947D7E"/>
    <w:rsid w:val="00950244"/>
    <w:rsid w:val="0095654A"/>
    <w:rsid w:val="009565EF"/>
    <w:rsid w:val="009608C5"/>
    <w:rsid w:val="00960A84"/>
    <w:rsid w:val="009611B3"/>
    <w:rsid w:val="0096284E"/>
    <w:rsid w:val="009632E3"/>
    <w:rsid w:val="009652AE"/>
    <w:rsid w:val="00967C40"/>
    <w:rsid w:val="009710EF"/>
    <w:rsid w:val="0097343D"/>
    <w:rsid w:val="009737F2"/>
    <w:rsid w:val="00973B00"/>
    <w:rsid w:val="009753D3"/>
    <w:rsid w:val="009757AF"/>
    <w:rsid w:val="009769CF"/>
    <w:rsid w:val="009850FB"/>
    <w:rsid w:val="0098577E"/>
    <w:rsid w:val="00987F40"/>
    <w:rsid w:val="0099229A"/>
    <w:rsid w:val="009929C4"/>
    <w:rsid w:val="00997821"/>
    <w:rsid w:val="009978F6"/>
    <w:rsid w:val="009A0FB2"/>
    <w:rsid w:val="009A1BFD"/>
    <w:rsid w:val="009A34CB"/>
    <w:rsid w:val="009A3A51"/>
    <w:rsid w:val="009B1220"/>
    <w:rsid w:val="009B1EE6"/>
    <w:rsid w:val="009B20C3"/>
    <w:rsid w:val="009B292D"/>
    <w:rsid w:val="009B2B8D"/>
    <w:rsid w:val="009B416F"/>
    <w:rsid w:val="009B723D"/>
    <w:rsid w:val="009C15BC"/>
    <w:rsid w:val="009C33C3"/>
    <w:rsid w:val="009C3C36"/>
    <w:rsid w:val="009C5032"/>
    <w:rsid w:val="009C7227"/>
    <w:rsid w:val="009C78DC"/>
    <w:rsid w:val="009C7DF2"/>
    <w:rsid w:val="009D18C3"/>
    <w:rsid w:val="009D49AE"/>
    <w:rsid w:val="009D49F9"/>
    <w:rsid w:val="009D5639"/>
    <w:rsid w:val="009D5EF8"/>
    <w:rsid w:val="009D72D0"/>
    <w:rsid w:val="009E59D7"/>
    <w:rsid w:val="009F156C"/>
    <w:rsid w:val="009F2C29"/>
    <w:rsid w:val="009F4718"/>
    <w:rsid w:val="009F61BF"/>
    <w:rsid w:val="009F725D"/>
    <w:rsid w:val="009F72FE"/>
    <w:rsid w:val="00A0261C"/>
    <w:rsid w:val="00A0321E"/>
    <w:rsid w:val="00A03F28"/>
    <w:rsid w:val="00A04FE1"/>
    <w:rsid w:val="00A058B1"/>
    <w:rsid w:val="00A110C2"/>
    <w:rsid w:val="00A11992"/>
    <w:rsid w:val="00A11C2D"/>
    <w:rsid w:val="00A12614"/>
    <w:rsid w:val="00A13720"/>
    <w:rsid w:val="00A14B38"/>
    <w:rsid w:val="00A16E40"/>
    <w:rsid w:val="00A170F8"/>
    <w:rsid w:val="00A179B2"/>
    <w:rsid w:val="00A17DAF"/>
    <w:rsid w:val="00A25893"/>
    <w:rsid w:val="00A34ADA"/>
    <w:rsid w:val="00A34B5A"/>
    <w:rsid w:val="00A355D1"/>
    <w:rsid w:val="00A3624F"/>
    <w:rsid w:val="00A4058B"/>
    <w:rsid w:val="00A4449A"/>
    <w:rsid w:val="00A45D24"/>
    <w:rsid w:val="00A47B1D"/>
    <w:rsid w:val="00A5048D"/>
    <w:rsid w:val="00A51A07"/>
    <w:rsid w:val="00A52DF1"/>
    <w:rsid w:val="00A53716"/>
    <w:rsid w:val="00A53973"/>
    <w:rsid w:val="00A57682"/>
    <w:rsid w:val="00A61CC1"/>
    <w:rsid w:val="00A65685"/>
    <w:rsid w:val="00A65CE5"/>
    <w:rsid w:val="00A67CE0"/>
    <w:rsid w:val="00A7069D"/>
    <w:rsid w:val="00A70ABB"/>
    <w:rsid w:val="00A7465C"/>
    <w:rsid w:val="00A74AB1"/>
    <w:rsid w:val="00A77365"/>
    <w:rsid w:val="00A828AD"/>
    <w:rsid w:val="00A834C1"/>
    <w:rsid w:val="00A837BF"/>
    <w:rsid w:val="00A84AC7"/>
    <w:rsid w:val="00A851A9"/>
    <w:rsid w:val="00A86F24"/>
    <w:rsid w:val="00A87109"/>
    <w:rsid w:val="00A878FF"/>
    <w:rsid w:val="00A9290D"/>
    <w:rsid w:val="00A92C0A"/>
    <w:rsid w:val="00A92E9A"/>
    <w:rsid w:val="00A9311E"/>
    <w:rsid w:val="00A9398C"/>
    <w:rsid w:val="00A95BD5"/>
    <w:rsid w:val="00A96885"/>
    <w:rsid w:val="00A97816"/>
    <w:rsid w:val="00AA284F"/>
    <w:rsid w:val="00AA2E53"/>
    <w:rsid w:val="00AA4FCC"/>
    <w:rsid w:val="00AA528F"/>
    <w:rsid w:val="00AA6B58"/>
    <w:rsid w:val="00AB17BF"/>
    <w:rsid w:val="00AB39B7"/>
    <w:rsid w:val="00AB3A71"/>
    <w:rsid w:val="00AB415E"/>
    <w:rsid w:val="00AB473F"/>
    <w:rsid w:val="00AB5B46"/>
    <w:rsid w:val="00AB6820"/>
    <w:rsid w:val="00AB73D5"/>
    <w:rsid w:val="00AC1298"/>
    <w:rsid w:val="00AC13F4"/>
    <w:rsid w:val="00AC2A83"/>
    <w:rsid w:val="00AC2DE1"/>
    <w:rsid w:val="00AC641C"/>
    <w:rsid w:val="00AD10A8"/>
    <w:rsid w:val="00AD1346"/>
    <w:rsid w:val="00AD2038"/>
    <w:rsid w:val="00AE1049"/>
    <w:rsid w:val="00AE26FA"/>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35A3"/>
    <w:rsid w:val="00B13A6F"/>
    <w:rsid w:val="00B163C7"/>
    <w:rsid w:val="00B16C72"/>
    <w:rsid w:val="00B16F98"/>
    <w:rsid w:val="00B24B4D"/>
    <w:rsid w:val="00B25AB3"/>
    <w:rsid w:val="00B265C9"/>
    <w:rsid w:val="00B27D02"/>
    <w:rsid w:val="00B27F65"/>
    <w:rsid w:val="00B307A7"/>
    <w:rsid w:val="00B3187E"/>
    <w:rsid w:val="00B3255D"/>
    <w:rsid w:val="00B32D38"/>
    <w:rsid w:val="00B343B7"/>
    <w:rsid w:val="00B34BF1"/>
    <w:rsid w:val="00B35366"/>
    <w:rsid w:val="00B35C47"/>
    <w:rsid w:val="00B36EAE"/>
    <w:rsid w:val="00B404B0"/>
    <w:rsid w:val="00B46B08"/>
    <w:rsid w:val="00B506C1"/>
    <w:rsid w:val="00B5338B"/>
    <w:rsid w:val="00B53668"/>
    <w:rsid w:val="00B54C6C"/>
    <w:rsid w:val="00B5550A"/>
    <w:rsid w:val="00B57F01"/>
    <w:rsid w:val="00B602E5"/>
    <w:rsid w:val="00B63160"/>
    <w:rsid w:val="00B64507"/>
    <w:rsid w:val="00B6457B"/>
    <w:rsid w:val="00B65450"/>
    <w:rsid w:val="00B66196"/>
    <w:rsid w:val="00B66A50"/>
    <w:rsid w:val="00B66BAE"/>
    <w:rsid w:val="00B74501"/>
    <w:rsid w:val="00B768C2"/>
    <w:rsid w:val="00B77DC6"/>
    <w:rsid w:val="00B84799"/>
    <w:rsid w:val="00B879AC"/>
    <w:rsid w:val="00B948EF"/>
    <w:rsid w:val="00B94A1E"/>
    <w:rsid w:val="00B96F8B"/>
    <w:rsid w:val="00BA0A20"/>
    <w:rsid w:val="00BA30E2"/>
    <w:rsid w:val="00BA5C53"/>
    <w:rsid w:val="00BB1BB6"/>
    <w:rsid w:val="00BB2FA9"/>
    <w:rsid w:val="00BB34C2"/>
    <w:rsid w:val="00BB3B92"/>
    <w:rsid w:val="00BB52ED"/>
    <w:rsid w:val="00BB7688"/>
    <w:rsid w:val="00BC5418"/>
    <w:rsid w:val="00BC692F"/>
    <w:rsid w:val="00BD0D01"/>
    <w:rsid w:val="00BD1512"/>
    <w:rsid w:val="00BD4185"/>
    <w:rsid w:val="00BD5546"/>
    <w:rsid w:val="00BD5842"/>
    <w:rsid w:val="00BD7EC0"/>
    <w:rsid w:val="00BE0E97"/>
    <w:rsid w:val="00BE35D3"/>
    <w:rsid w:val="00BE62BC"/>
    <w:rsid w:val="00BF08BD"/>
    <w:rsid w:val="00BF251F"/>
    <w:rsid w:val="00BF58B6"/>
    <w:rsid w:val="00C00364"/>
    <w:rsid w:val="00C028C7"/>
    <w:rsid w:val="00C02AD6"/>
    <w:rsid w:val="00C02B0E"/>
    <w:rsid w:val="00C02D94"/>
    <w:rsid w:val="00C03545"/>
    <w:rsid w:val="00C04995"/>
    <w:rsid w:val="00C04B32"/>
    <w:rsid w:val="00C1023C"/>
    <w:rsid w:val="00C1074E"/>
    <w:rsid w:val="00C11014"/>
    <w:rsid w:val="00C11589"/>
    <w:rsid w:val="00C12029"/>
    <w:rsid w:val="00C1714B"/>
    <w:rsid w:val="00C20987"/>
    <w:rsid w:val="00C24A2F"/>
    <w:rsid w:val="00C26085"/>
    <w:rsid w:val="00C31B76"/>
    <w:rsid w:val="00C320DF"/>
    <w:rsid w:val="00C32335"/>
    <w:rsid w:val="00C354A3"/>
    <w:rsid w:val="00C35C25"/>
    <w:rsid w:val="00C36DAD"/>
    <w:rsid w:val="00C410C9"/>
    <w:rsid w:val="00C4443B"/>
    <w:rsid w:val="00C46169"/>
    <w:rsid w:val="00C52156"/>
    <w:rsid w:val="00C53CE3"/>
    <w:rsid w:val="00C54B5C"/>
    <w:rsid w:val="00C5501D"/>
    <w:rsid w:val="00C55677"/>
    <w:rsid w:val="00C5614D"/>
    <w:rsid w:val="00C568B6"/>
    <w:rsid w:val="00C571D9"/>
    <w:rsid w:val="00C5754A"/>
    <w:rsid w:val="00C6058B"/>
    <w:rsid w:val="00C610A7"/>
    <w:rsid w:val="00C61D4C"/>
    <w:rsid w:val="00C61DE6"/>
    <w:rsid w:val="00C72129"/>
    <w:rsid w:val="00C73BAB"/>
    <w:rsid w:val="00C76B15"/>
    <w:rsid w:val="00C83636"/>
    <w:rsid w:val="00C84ABE"/>
    <w:rsid w:val="00C8748C"/>
    <w:rsid w:val="00C8776F"/>
    <w:rsid w:val="00C91B83"/>
    <w:rsid w:val="00C91E73"/>
    <w:rsid w:val="00C921A2"/>
    <w:rsid w:val="00C96E9D"/>
    <w:rsid w:val="00C9772B"/>
    <w:rsid w:val="00C97E38"/>
    <w:rsid w:val="00CA0DDE"/>
    <w:rsid w:val="00CA437A"/>
    <w:rsid w:val="00CA7843"/>
    <w:rsid w:val="00CB1E2B"/>
    <w:rsid w:val="00CB2FAC"/>
    <w:rsid w:val="00CB57A1"/>
    <w:rsid w:val="00CC0FCC"/>
    <w:rsid w:val="00CC11F4"/>
    <w:rsid w:val="00CC37D1"/>
    <w:rsid w:val="00CC46FB"/>
    <w:rsid w:val="00CC5DA5"/>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716C"/>
    <w:rsid w:val="00D10B8A"/>
    <w:rsid w:val="00D12553"/>
    <w:rsid w:val="00D139EF"/>
    <w:rsid w:val="00D14175"/>
    <w:rsid w:val="00D151FC"/>
    <w:rsid w:val="00D25526"/>
    <w:rsid w:val="00D27C12"/>
    <w:rsid w:val="00D31DEC"/>
    <w:rsid w:val="00D32322"/>
    <w:rsid w:val="00D347EF"/>
    <w:rsid w:val="00D356BC"/>
    <w:rsid w:val="00D370A3"/>
    <w:rsid w:val="00D4379E"/>
    <w:rsid w:val="00D45116"/>
    <w:rsid w:val="00D47C2F"/>
    <w:rsid w:val="00D50419"/>
    <w:rsid w:val="00D51713"/>
    <w:rsid w:val="00D537E3"/>
    <w:rsid w:val="00D5679B"/>
    <w:rsid w:val="00D56E36"/>
    <w:rsid w:val="00D57205"/>
    <w:rsid w:val="00D57B09"/>
    <w:rsid w:val="00D605F5"/>
    <w:rsid w:val="00D61AEB"/>
    <w:rsid w:val="00D61D45"/>
    <w:rsid w:val="00D64133"/>
    <w:rsid w:val="00D64984"/>
    <w:rsid w:val="00D66548"/>
    <w:rsid w:val="00D66810"/>
    <w:rsid w:val="00D6735F"/>
    <w:rsid w:val="00D67641"/>
    <w:rsid w:val="00D71413"/>
    <w:rsid w:val="00D7291E"/>
    <w:rsid w:val="00D72C26"/>
    <w:rsid w:val="00D72CBA"/>
    <w:rsid w:val="00D73A0A"/>
    <w:rsid w:val="00D74316"/>
    <w:rsid w:val="00D753EE"/>
    <w:rsid w:val="00D774DD"/>
    <w:rsid w:val="00D809A5"/>
    <w:rsid w:val="00D84B04"/>
    <w:rsid w:val="00D8770D"/>
    <w:rsid w:val="00D87FB2"/>
    <w:rsid w:val="00D92AB4"/>
    <w:rsid w:val="00D93018"/>
    <w:rsid w:val="00D9632B"/>
    <w:rsid w:val="00DA0136"/>
    <w:rsid w:val="00DA077C"/>
    <w:rsid w:val="00DA07D3"/>
    <w:rsid w:val="00DA5318"/>
    <w:rsid w:val="00DA7341"/>
    <w:rsid w:val="00DB0322"/>
    <w:rsid w:val="00DB3CFD"/>
    <w:rsid w:val="00DB43F6"/>
    <w:rsid w:val="00DB6C23"/>
    <w:rsid w:val="00DB71CD"/>
    <w:rsid w:val="00DB7921"/>
    <w:rsid w:val="00DC0D45"/>
    <w:rsid w:val="00DC2348"/>
    <w:rsid w:val="00DC6B71"/>
    <w:rsid w:val="00DC6FF6"/>
    <w:rsid w:val="00DC775F"/>
    <w:rsid w:val="00DD08BF"/>
    <w:rsid w:val="00DD1649"/>
    <w:rsid w:val="00DD18A7"/>
    <w:rsid w:val="00DD2471"/>
    <w:rsid w:val="00DD30A2"/>
    <w:rsid w:val="00DD4BCD"/>
    <w:rsid w:val="00DD56DF"/>
    <w:rsid w:val="00DE0E61"/>
    <w:rsid w:val="00DE1653"/>
    <w:rsid w:val="00DE18D1"/>
    <w:rsid w:val="00DE1FD3"/>
    <w:rsid w:val="00DE73FF"/>
    <w:rsid w:val="00DE7AC8"/>
    <w:rsid w:val="00DF2498"/>
    <w:rsid w:val="00DF4FF7"/>
    <w:rsid w:val="00DF5A0E"/>
    <w:rsid w:val="00DF7786"/>
    <w:rsid w:val="00E00BC5"/>
    <w:rsid w:val="00E00E44"/>
    <w:rsid w:val="00E011B4"/>
    <w:rsid w:val="00E03ABB"/>
    <w:rsid w:val="00E06D13"/>
    <w:rsid w:val="00E0740F"/>
    <w:rsid w:val="00E10606"/>
    <w:rsid w:val="00E10C99"/>
    <w:rsid w:val="00E10E63"/>
    <w:rsid w:val="00E127D3"/>
    <w:rsid w:val="00E127E2"/>
    <w:rsid w:val="00E17D16"/>
    <w:rsid w:val="00E17E55"/>
    <w:rsid w:val="00E21370"/>
    <w:rsid w:val="00E25294"/>
    <w:rsid w:val="00E31AC1"/>
    <w:rsid w:val="00E33C36"/>
    <w:rsid w:val="00E36980"/>
    <w:rsid w:val="00E413D7"/>
    <w:rsid w:val="00E41D93"/>
    <w:rsid w:val="00E4366C"/>
    <w:rsid w:val="00E439D4"/>
    <w:rsid w:val="00E4406E"/>
    <w:rsid w:val="00E44644"/>
    <w:rsid w:val="00E44E5C"/>
    <w:rsid w:val="00E4747F"/>
    <w:rsid w:val="00E5181D"/>
    <w:rsid w:val="00E52009"/>
    <w:rsid w:val="00E5289B"/>
    <w:rsid w:val="00E52CB4"/>
    <w:rsid w:val="00E5339C"/>
    <w:rsid w:val="00E56DE6"/>
    <w:rsid w:val="00E60F4D"/>
    <w:rsid w:val="00E614BD"/>
    <w:rsid w:val="00E63C2D"/>
    <w:rsid w:val="00E704F4"/>
    <w:rsid w:val="00E71307"/>
    <w:rsid w:val="00E71BA0"/>
    <w:rsid w:val="00E722C5"/>
    <w:rsid w:val="00E72351"/>
    <w:rsid w:val="00E74F06"/>
    <w:rsid w:val="00E8031F"/>
    <w:rsid w:val="00E821CF"/>
    <w:rsid w:val="00E844FA"/>
    <w:rsid w:val="00E84968"/>
    <w:rsid w:val="00E84C14"/>
    <w:rsid w:val="00E86713"/>
    <w:rsid w:val="00E86FBD"/>
    <w:rsid w:val="00E87EC2"/>
    <w:rsid w:val="00E938A1"/>
    <w:rsid w:val="00E9649B"/>
    <w:rsid w:val="00EA0780"/>
    <w:rsid w:val="00EA4D37"/>
    <w:rsid w:val="00EB0485"/>
    <w:rsid w:val="00EB058B"/>
    <w:rsid w:val="00EB0E5E"/>
    <w:rsid w:val="00EB49E3"/>
    <w:rsid w:val="00EB5D69"/>
    <w:rsid w:val="00EB5DCB"/>
    <w:rsid w:val="00EB70DE"/>
    <w:rsid w:val="00EC2201"/>
    <w:rsid w:val="00EC4BD1"/>
    <w:rsid w:val="00EC4F4D"/>
    <w:rsid w:val="00EC5515"/>
    <w:rsid w:val="00ED062D"/>
    <w:rsid w:val="00ED24E3"/>
    <w:rsid w:val="00ED250F"/>
    <w:rsid w:val="00ED45FA"/>
    <w:rsid w:val="00ED5420"/>
    <w:rsid w:val="00ED6810"/>
    <w:rsid w:val="00ED705C"/>
    <w:rsid w:val="00ED7E69"/>
    <w:rsid w:val="00ED7E8E"/>
    <w:rsid w:val="00EE1014"/>
    <w:rsid w:val="00EE3D1F"/>
    <w:rsid w:val="00EE5353"/>
    <w:rsid w:val="00EE53A2"/>
    <w:rsid w:val="00EE65AA"/>
    <w:rsid w:val="00EE67DC"/>
    <w:rsid w:val="00EE6BA8"/>
    <w:rsid w:val="00EE6ECE"/>
    <w:rsid w:val="00EF1289"/>
    <w:rsid w:val="00EF2B3D"/>
    <w:rsid w:val="00EF3ADE"/>
    <w:rsid w:val="00EF5DED"/>
    <w:rsid w:val="00EF6C74"/>
    <w:rsid w:val="00EF7008"/>
    <w:rsid w:val="00EF7775"/>
    <w:rsid w:val="00F00C66"/>
    <w:rsid w:val="00F06356"/>
    <w:rsid w:val="00F12266"/>
    <w:rsid w:val="00F13F33"/>
    <w:rsid w:val="00F17792"/>
    <w:rsid w:val="00F200DA"/>
    <w:rsid w:val="00F20EA0"/>
    <w:rsid w:val="00F21F5D"/>
    <w:rsid w:val="00F21F83"/>
    <w:rsid w:val="00F23BA4"/>
    <w:rsid w:val="00F3055D"/>
    <w:rsid w:val="00F3187A"/>
    <w:rsid w:val="00F32F9C"/>
    <w:rsid w:val="00F34CEF"/>
    <w:rsid w:val="00F35735"/>
    <w:rsid w:val="00F3664E"/>
    <w:rsid w:val="00F37505"/>
    <w:rsid w:val="00F428AE"/>
    <w:rsid w:val="00F43BC4"/>
    <w:rsid w:val="00F4695F"/>
    <w:rsid w:val="00F47820"/>
    <w:rsid w:val="00F47E02"/>
    <w:rsid w:val="00F50579"/>
    <w:rsid w:val="00F50794"/>
    <w:rsid w:val="00F522D2"/>
    <w:rsid w:val="00F55B5B"/>
    <w:rsid w:val="00F55D24"/>
    <w:rsid w:val="00F57159"/>
    <w:rsid w:val="00F62AE0"/>
    <w:rsid w:val="00F62D6B"/>
    <w:rsid w:val="00F64205"/>
    <w:rsid w:val="00F64CEE"/>
    <w:rsid w:val="00F6712F"/>
    <w:rsid w:val="00F70F35"/>
    <w:rsid w:val="00F722D7"/>
    <w:rsid w:val="00F7390D"/>
    <w:rsid w:val="00F73D29"/>
    <w:rsid w:val="00F749E4"/>
    <w:rsid w:val="00F7746C"/>
    <w:rsid w:val="00F7760C"/>
    <w:rsid w:val="00F77CC4"/>
    <w:rsid w:val="00F831F1"/>
    <w:rsid w:val="00F84279"/>
    <w:rsid w:val="00F84729"/>
    <w:rsid w:val="00F8507B"/>
    <w:rsid w:val="00F8799C"/>
    <w:rsid w:val="00F90720"/>
    <w:rsid w:val="00F914F0"/>
    <w:rsid w:val="00F920C3"/>
    <w:rsid w:val="00F93969"/>
    <w:rsid w:val="00F97571"/>
    <w:rsid w:val="00FA1793"/>
    <w:rsid w:val="00FA628D"/>
    <w:rsid w:val="00FB354B"/>
    <w:rsid w:val="00FB661D"/>
    <w:rsid w:val="00FB704F"/>
    <w:rsid w:val="00FB76F2"/>
    <w:rsid w:val="00FC05EF"/>
    <w:rsid w:val="00FC0858"/>
    <w:rsid w:val="00FC42D1"/>
    <w:rsid w:val="00FC75F5"/>
    <w:rsid w:val="00FD0013"/>
    <w:rsid w:val="00FD0DE4"/>
    <w:rsid w:val="00FD1479"/>
    <w:rsid w:val="00FD44A7"/>
    <w:rsid w:val="00FD5983"/>
    <w:rsid w:val="00FD765F"/>
    <w:rsid w:val="00FD7FCE"/>
    <w:rsid w:val="00FE0993"/>
    <w:rsid w:val="00FE1880"/>
    <w:rsid w:val="00FE203F"/>
    <w:rsid w:val="00FE28F8"/>
    <w:rsid w:val="00FE652F"/>
    <w:rsid w:val="00FF2723"/>
    <w:rsid w:val="00FF4180"/>
    <w:rsid w:val="00FF5007"/>
    <w:rsid w:val="00FF76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9B03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665"/>
    <w:pPr>
      <w:tabs>
        <w:tab w:val="right" w:pos="4620"/>
      </w:tabs>
      <w:bidi/>
      <w:spacing w:after="120" w:line="288" w:lineRule="exact"/>
      <w:jc w:val="both"/>
    </w:pPr>
    <w:rPr>
      <w:rFonts w:ascii="Arial" w:hAnsi="Arial" w:cs="Narkisim"/>
      <w:sz w:val="24"/>
      <w:szCs w:val="24"/>
    </w:rPr>
  </w:style>
  <w:style w:type="paragraph" w:styleId="Heading1">
    <w:name w:val="heading 1"/>
    <w:basedOn w:val="Normal"/>
    <w:next w:val="Normal"/>
    <w:link w:val="Heading1Char"/>
    <w:qFormat/>
    <w:rsid w:val="006F016B"/>
    <w:pPr>
      <w:keepNext/>
      <w:spacing w:before="120" w:after="240" w:line="240" w:lineRule="auto"/>
      <w:jc w:val="center"/>
      <w:outlineLvl w:val="0"/>
    </w:pPr>
    <w:rPr>
      <w:rFonts w:cs="Arial"/>
      <w:bCs/>
      <w:szCs w:val="44"/>
    </w:rPr>
  </w:style>
  <w:style w:type="paragraph" w:styleId="Heading2">
    <w:name w:val="heading 2"/>
    <w:basedOn w:val="Heading1"/>
    <w:next w:val="Normal"/>
    <w:link w:val="Heading2Char"/>
    <w:uiPriority w:val="9"/>
    <w:qFormat/>
    <w:rsid w:val="00405665"/>
    <w:pPr>
      <w:spacing w:after="80"/>
      <w:outlineLvl w:val="1"/>
    </w:pPr>
    <w:rPr>
      <w:b/>
      <w:szCs w:val="28"/>
    </w:rPr>
  </w:style>
  <w:style w:type="paragraph" w:styleId="Heading3">
    <w:name w:val="heading 3"/>
    <w:basedOn w:val="Heading2"/>
    <w:next w:val="Normal"/>
    <w:link w:val="Heading3Char"/>
    <w:qFormat/>
    <w:rsid w:val="006F016B"/>
    <w:pPr>
      <w:spacing w:line="280" w:lineRule="exact"/>
      <w:jc w:val="left"/>
      <w:outlineLvl w:val="2"/>
    </w:pPr>
    <w:rPr>
      <w:b w:val="0"/>
      <w:szCs w:val="22"/>
    </w:rPr>
  </w:style>
  <w:style w:type="paragraph" w:styleId="Heading4">
    <w:name w:val="heading 4"/>
    <w:basedOn w:val="Normal"/>
    <w:next w:val="Normal"/>
    <w:link w:val="Heading4Char"/>
    <w:uiPriority w:val="9"/>
    <w:qFormat/>
    <w:rsid w:val="006F016B"/>
    <w:pPr>
      <w:keepNext/>
      <w:spacing w:before="120" w:line="288" w:lineRule="auto"/>
      <w:outlineLvl w:val="3"/>
    </w:pPr>
    <w:rPr>
      <w:b/>
      <w:bCs/>
    </w:rPr>
  </w:style>
  <w:style w:type="paragraph" w:styleId="Heading5">
    <w:name w:val="heading 5"/>
    <w:basedOn w:val="Normal"/>
    <w:next w:val="Normal"/>
    <w:link w:val="Heading5Char"/>
    <w:uiPriority w:val="99"/>
    <w:qFormat/>
    <w:rsid w:val="006F016B"/>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F016B"/>
    <w:rPr>
      <w:rFonts w:ascii="Cambria" w:eastAsia="Times New Roman" w:hAnsi="Cambria" w:cs="Times New Roman"/>
      <w:b/>
      <w:bCs/>
      <w:kern w:val="32"/>
      <w:sz w:val="32"/>
      <w:szCs w:val="32"/>
    </w:rPr>
  </w:style>
  <w:style w:type="character" w:customStyle="1" w:styleId="Heading2Char">
    <w:name w:val="Heading 2 Char"/>
    <w:link w:val="Heading2"/>
    <w:uiPriority w:val="9"/>
    <w:rsid w:val="00405665"/>
    <w:rPr>
      <w:rFonts w:ascii="Arial" w:hAnsi="Arial" w:cs="Arial"/>
      <w:b/>
      <w:bCs/>
      <w:sz w:val="24"/>
      <w:szCs w:val="28"/>
    </w:rPr>
  </w:style>
  <w:style w:type="character" w:customStyle="1" w:styleId="Heading3Char">
    <w:name w:val="Heading 3 Char"/>
    <w:link w:val="Heading3"/>
    <w:rsid w:val="006F016B"/>
    <w:rPr>
      <w:rFonts w:ascii="Cambria" w:eastAsia="Times New Roman" w:hAnsi="Cambria" w:cs="Times New Roman"/>
      <w:b/>
      <w:bCs/>
      <w:sz w:val="26"/>
      <w:szCs w:val="26"/>
    </w:rPr>
  </w:style>
  <w:style w:type="character" w:customStyle="1" w:styleId="Heading4Char">
    <w:name w:val="Heading 4 Char"/>
    <w:link w:val="Heading4"/>
    <w:uiPriority w:val="9"/>
    <w:rsid w:val="006F016B"/>
    <w:rPr>
      <w:rFonts w:ascii="Calibri" w:eastAsia="Times New Roman" w:hAnsi="Calibri" w:cs="Arial"/>
      <w:b/>
      <w:bCs/>
      <w:sz w:val="28"/>
      <w:szCs w:val="28"/>
    </w:rPr>
  </w:style>
  <w:style w:type="character" w:customStyle="1" w:styleId="Heading5Char">
    <w:name w:val="Heading 5 Char"/>
    <w:link w:val="Heading5"/>
    <w:uiPriority w:val="9"/>
    <w:semiHidden/>
    <w:rsid w:val="006F016B"/>
    <w:rPr>
      <w:rFonts w:ascii="Calibri" w:eastAsia="Times New Roman" w:hAnsi="Calibri" w:cs="Arial"/>
      <w:b/>
      <w:bCs/>
      <w:i/>
      <w:iCs/>
      <w:sz w:val="26"/>
      <w:szCs w:val="26"/>
    </w:rPr>
  </w:style>
  <w:style w:type="paragraph" w:styleId="FootnoteText">
    <w:name w:val="footnote text"/>
    <w:aliases w:val="הערת שוליים"/>
    <w:basedOn w:val="Normal"/>
    <w:link w:val="FootnoteTextChar"/>
    <w:qFormat/>
    <w:rsid w:val="00484DA1"/>
    <w:pPr>
      <w:spacing w:line="220" w:lineRule="exact"/>
      <w:ind w:left="284" w:hanging="284"/>
    </w:pPr>
    <w:rPr>
      <w:rFonts w:ascii="Narkisim" w:eastAsia="Narkisim" w:hAnsi="Narkisim"/>
      <w:position w:val="6"/>
      <w:sz w:val="18"/>
      <w:szCs w:val="18"/>
    </w:rPr>
  </w:style>
  <w:style w:type="character" w:customStyle="1" w:styleId="FootnoteTextChar">
    <w:name w:val="Footnote Text Char"/>
    <w:aliases w:val="הערת שוליים Char"/>
    <w:link w:val="FootnoteText"/>
    <w:rsid w:val="00484DA1"/>
    <w:rPr>
      <w:rFonts w:ascii="Narkisim" w:eastAsia="Narkisim" w:hAnsi="Narkisim" w:cs="Narkisim"/>
      <w:position w:val="6"/>
      <w:sz w:val="18"/>
      <w:szCs w:val="18"/>
    </w:rPr>
  </w:style>
  <w:style w:type="character" w:styleId="FootnoteReference">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Header">
    <w:name w:val="header"/>
    <w:basedOn w:val="Normal"/>
    <w:link w:val="HeaderChar"/>
    <w:uiPriority w:val="99"/>
    <w:rsid w:val="006F016B"/>
    <w:pPr>
      <w:tabs>
        <w:tab w:val="center" w:pos="4153"/>
        <w:tab w:val="right" w:pos="8306"/>
      </w:tabs>
    </w:pPr>
  </w:style>
  <w:style w:type="character" w:customStyle="1" w:styleId="HeaderChar">
    <w:name w:val="Header Char"/>
    <w:link w:val="Header"/>
    <w:uiPriority w:val="99"/>
    <w:rsid w:val="006F016B"/>
    <w:rPr>
      <w:rFonts w:cs="Narkisim"/>
      <w:sz w:val="20"/>
    </w:rPr>
  </w:style>
  <w:style w:type="paragraph" w:customStyle="1" w:styleId="a">
    <w:name w:val="פרשה"/>
    <w:basedOn w:val="Heading1"/>
    <w:uiPriority w:val="99"/>
    <w:rsid w:val="006F016B"/>
    <w:pPr>
      <w:spacing w:before="0" w:after="60"/>
      <w:jc w:val="left"/>
    </w:pPr>
    <w:rPr>
      <w:rFonts w:ascii="Times New Roman" w:hAnsi="Times New Roman"/>
      <w:b/>
      <w:sz w:val="46"/>
      <w:szCs w:val="24"/>
    </w:rPr>
  </w:style>
  <w:style w:type="paragraph" w:styleId="Quote">
    <w:name w:val="Quote"/>
    <w:aliases w:val="הצעת מחיר"/>
    <w:basedOn w:val="Normal"/>
    <w:link w:val="QuoteChar"/>
    <w:qFormat/>
    <w:rsid w:val="006F016B"/>
    <w:pPr>
      <w:ind w:left="567"/>
    </w:pPr>
  </w:style>
  <w:style w:type="character" w:customStyle="1" w:styleId="QuoteChar">
    <w:name w:val="Quote Char"/>
    <w:aliases w:val="הצעת מחיר Char"/>
    <w:link w:val="Quote"/>
    <w:rsid w:val="006F016B"/>
    <w:rPr>
      <w:rFonts w:cs="Narkisim"/>
      <w:i/>
      <w:iCs/>
      <w:color w:val="000000"/>
      <w:sz w:val="20"/>
    </w:rPr>
  </w:style>
  <w:style w:type="paragraph" w:customStyle="1" w:styleId="a0">
    <w:name w:val="לוגו תחתון"/>
    <w:basedOn w:val="Normal"/>
    <w:uiPriority w:val="99"/>
    <w:rsid w:val="006F016B"/>
    <w:pPr>
      <w:tabs>
        <w:tab w:val="right" w:pos="3895"/>
      </w:tabs>
      <w:spacing w:after="0" w:line="240" w:lineRule="auto"/>
      <w:jc w:val="center"/>
    </w:pPr>
    <w:rPr>
      <w:b/>
      <w:bCs/>
      <w:noProof/>
      <w:sz w:val="16"/>
      <w:szCs w:val="16"/>
    </w:rPr>
  </w:style>
  <w:style w:type="paragraph" w:styleId="Footer">
    <w:name w:val="footer"/>
    <w:basedOn w:val="Normal"/>
    <w:link w:val="FooterChar"/>
    <w:rsid w:val="006F016B"/>
    <w:pPr>
      <w:tabs>
        <w:tab w:val="center" w:pos="4153"/>
        <w:tab w:val="right" w:pos="8306"/>
      </w:tabs>
    </w:pPr>
    <w:rPr>
      <w:szCs w:val="20"/>
    </w:rPr>
  </w:style>
  <w:style w:type="character" w:customStyle="1" w:styleId="FooterChar">
    <w:name w:val="Footer Char"/>
    <w:link w:val="Footer"/>
    <w:rsid w:val="006F016B"/>
    <w:rPr>
      <w:rFonts w:cs="Narkisim"/>
      <w:sz w:val="20"/>
    </w:rPr>
  </w:style>
  <w:style w:type="character" w:styleId="PageNumber">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spacing w:after="50" w:line="240" w:lineRule="atLeast"/>
      <w:ind w:left="227"/>
    </w:pPr>
    <w:rPr>
      <w:rFonts w:cs="Guttman Keren" w:hint="cs"/>
      <w:b/>
      <w:bCs/>
      <w:szCs w:val="20"/>
    </w:rPr>
  </w:style>
  <w:style w:type="paragraph" w:customStyle="1" w:styleId="quote10">
    <w:name w:val="quote1"/>
    <w:basedOn w:val="Normal"/>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9A0FB2"/>
    <w:pPr>
      <w:bidi w:val="0"/>
      <w:spacing w:before="100" w:beforeAutospacing="1" w:after="100" w:afterAutospacing="1" w:line="240" w:lineRule="auto"/>
      <w:jc w:val="left"/>
    </w:pPr>
    <w:rPr>
      <w:rFonts w:cs="Times New Roman"/>
    </w:rPr>
  </w:style>
  <w:style w:type="paragraph" w:customStyle="1" w:styleId="a1">
    <w:name w:val="פסוק"/>
    <w:basedOn w:val="Normal"/>
    <w:rsid w:val="009565EF"/>
    <w:pPr>
      <w:tabs>
        <w:tab w:val="left" w:pos="1418"/>
      </w:tabs>
      <w:spacing w:before="90" w:after="90" w:line="300" w:lineRule="atLeast"/>
      <w:ind w:left="338"/>
    </w:pPr>
  </w:style>
  <w:style w:type="character" w:customStyle="1" w:styleId="1">
    <w:name w:val="ציטוט תו1"/>
    <w:uiPriority w:val="29"/>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 w:type="paragraph" w:styleId="EndnoteText">
    <w:name w:val="endnote text"/>
    <w:basedOn w:val="Normal"/>
    <w:link w:val="EndnoteTextChar"/>
    <w:uiPriority w:val="99"/>
    <w:semiHidden/>
    <w:unhideWhenUsed/>
    <w:rsid w:val="00F063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6356"/>
    <w:rPr>
      <w:rFonts w:ascii="Arial" w:hAnsi="Arial" w:cs="Narkisim"/>
    </w:rPr>
  </w:style>
  <w:style w:type="character" w:styleId="EndnoteReference">
    <w:name w:val="endnote reference"/>
    <w:basedOn w:val="DefaultParagraphFont"/>
    <w:uiPriority w:val="99"/>
    <w:semiHidden/>
    <w:unhideWhenUsed/>
    <w:rsid w:val="00F06356"/>
    <w:rPr>
      <w:vertAlign w:val="superscript"/>
    </w:rPr>
  </w:style>
  <w:style w:type="paragraph" w:styleId="BalloonText">
    <w:name w:val="Balloon Text"/>
    <w:basedOn w:val="Normal"/>
    <w:link w:val="BalloonTextChar"/>
    <w:uiPriority w:val="99"/>
    <w:semiHidden/>
    <w:unhideWhenUsed/>
    <w:rsid w:val="009D18C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D18C3"/>
    <w:rPr>
      <w:rFonts w:ascii="Tahoma" w:hAnsi="Tahoma" w:cs="Tahoma"/>
      <w:sz w:val="18"/>
      <w:szCs w:val="18"/>
    </w:rPr>
  </w:style>
  <w:style w:type="character" w:styleId="CommentReference">
    <w:name w:val="annotation reference"/>
    <w:basedOn w:val="DefaultParagraphFont"/>
    <w:uiPriority w:val="99"/>
    <w:semiHidden/>
    <w:unhideWhenUsed/>
    <w:rsid w:val="009D18C3"/>
    <w:rPr>
      <w:sz w:val="16"/>
      <w:szCs w:val="16"/>
    </w:rPr>
  </w:style>
  <w:style w:type="paragraph" w:styleId="CommentText">
    <w:name w:val="annotation text"/>
    <w:basedOn w:val="Normal"/>
    <w:link w:val="CommentTextChar"/>
    <w:uiPriority w:val="99"/>
    <w:unhideWhenUsed/>
    <w:rsid w:val="009D18C3"/>
    <w:pPr>
      <w:spacing w:line="240" w:lineRule="auto"/>
    </w:pPr>
    <w:rPr>
      <w:sz w:val="20"/>
      <w:szCs w:val="20"/>
    </w:rPr>
  </w:style>
  <w:style w:type="character" w:customStyle="1" w:styleId="CommentTextChar">
    <w:name w:val="Comment Text Char"/>
    <w:basedOn w:val="DefaultParagraphFont"/>
    <w:link w:val="CommentText"/>
    <w:uiPriority w:val="99"/>
    <w:rsid w:val="009D18C3"/>
    <w:rPr>
      <w:rFonts w:ascii="Arial" w:hAnsi="Arial" w:cs="Narkisim"/>
    </w:rPr>
  </w:style>
  <w:style w:type="paragraph" w:styleId="CommentSubject">
    <w:name w:val="annotation subject"/>
    <w:basedOn w:val="CommentText"/>
    <w:next w:val="CommentText"/>
    <w:link w:val="CommentSubjectChar"/>
    <w:uiPriority w:val="99"/>
    <w:semiHidden/>
    <w:unhideWhenUsed/>
    <w:rsid w:val="009D18C3"/>
    <w:rPr>
      <w:b/>
      <w:bCs/>
    </w:rPr>
  </w:style>
  <w:style w:type="character" w:customStyle="1" w:styleId="CommentSubjectChar">
    <w:name w:val="Comment Subject Char"/>
    <w:basedOn w:val="CommentTextChar"/>
    <w:link w:val="CommentSubject"/>
    <w:uiPriority w:val="99"/>
    <w:semiHidden/>
    <w:rsid w:val="009D18C3"/>
    <w:rPr>
      <w:rFonts w:ascii="Arial" w:hAnsi="Arial" w:cs="Narkisim"/>
      <w:b/>
      <w:bCs/>
    </w:rPr>
  </w:style>
  <w:style w:type="paragraph" w:customStyle="1" w:styleId="10">
    <w:name w:val="ש1"/>
    <w:basedOn w:val="Normal"/>
    <w:rsid w:val="00144C37"/>
    <w:pPr>
      <w:tabs>
        <w:tab w:val="clear" w:pos="4620"/>
      </w:tabs>
      <w:spacing w:after="0" w:line="360" w:lineRule="auto"/>
    </w:pPr>
    <w:rPr>
      <w:rFonts w:ascii="Times New Roman" w:hAnsi="Times New Roman"/>
      <w:sz w:val="22"/>
      <w:lang w:eastAsia="he-IL"/>
    </w:rPr>
  </w:style>
  <w:style w:type="paragraph" w:customStyle="1" w:styleId="a3">
    <w:name w:val="נ"/>
    <w:basedOn w:val="Normal"/>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TableGrid">
    <w:name w:val="Table Grid"/>
    <w:basedOn w:val="TableNormal"/>
    <w:rsid w:val="00B3187E"/>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ללא רשימה1"/>
    <w:next w:val="NoList"/>
    <w:uiPriority w:val="99"/>
    <w:semiHidden/>
    <w:unhideWhenUsed/>
    <w:rsid w:val="00D605F5"/>
  </w:style>
  <w:style w:type="paragraph" w:styleId="NoSpacing">
    <w:name w:val="No Spacing"/>
    <w:link w:val="NoSpacingChar"/>
    <w:uiPriority w:val="1"/>
    <w:qFormat/>
    <w:rsid w:val="00D605F5"/>
    <w:rPr>
      <w:rFonts w:ascii="Calibri" w:hAnsi="Calibri" w:cs="Arial"/>
      <w:sz w:val="22"/>
      <w:szCs w:val="22"/>
      <w:lang w:bidi="ar-SA"/>
    </w:rPr>
  </w:style>
  <w:style w:type="character" w:customStyle="1" w:styleId="NoSpacingChar">
    <w:name w:val="No Spacing Char"/>
    <w:link w:val="NoSpacing"/>
    <w:uiPriority w:val="1"/>
    <w:rsid w:val="00D605F5"/>
    <w:rPr>
      <w:rFonts w:ascii="Calibri" w:hAnsi="Calibri" w:cs="Arial"/>
      <w:sz w:val="22"/>
      <w:szCs w:val="22"/>
      <w:lang w:bidi="ar-SA"/>
    </w:rPr>
  </w:style>
  <w:style w:type="table" w:styleId="LightGrid">
    <w:name w:val="Light Grid"/>
    <w:basedOn w:val="TableNormal"/>
    <w:uiPriority w:val="62"/>
    <w:rsid w:val="00D605F5"/>
    <w:rPr>
      <w:rFonts w:ascii="Calibri" w:hAnsi="Calibri" w:cs="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TOCHeading">
    <w:name w:val="TOC Heading"/>
    <w:basedOn w:val="Heading1"/>
    <w:next w:val="Normal"/>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Normal"/>
    <w:next w:val="Normal"/>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Normal"/>
    <w:next w:val="Normal"/>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PlainText">
    <w:name w:val="Plain Text"/>
    <w:basedOn w:val="Normal"/>
    <w:link w:val="PlainTextChar"/>
    <w:semiHidden/>
    <w:rsid w:val="00D605F5"/>
    <w:pPr>
      <w:tabs>
        <w:tab w:val="clear" w:pos="4620"/>
      </w:tabs>
      <w:spacing w:after="0" w:line="240" w:lineRule="auto"/>
      <w:jc w:val="left"/>
    </w:pPr>
    <w:rPr>
      <w:rFonts w:ascii="Courier New" w:hAnsi="Times New Roman" w:cs="Miriam"/>
      <w:sz w:val="20"/>
      <w:szCs w:val="20"/>
    </w:rPr>
  </w:style>
  <w:style w:type="character" w:customStyle="1" w:styleId="PlainTextChar">
    <w:name w:val="Plain Text Char"/>
    <w:basedOn w:val="DefaultParagraphFont"/>
    <w:link w:val="PlainText"/>
    <w:semiHidden/>
    <w:rsid w:val="00D605F5"/>
    <w:rPr>
      <w:rFonts w:ascii="Courier New" w:cs="Miriam"/>
    </w:rPr>
  </w:style>
  <w:style w:type="paragraph" w:styleId="TOC3">
    <w:name w:val="toc 3"/>
    <w:basedOn w:val="Normal"/>
    <w:next w:val="Normal"/>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Normal"/>
    <w:next w:val="Normal"/>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paragraph" w:customStyle="1" w:styleId="12">
    <w:name w:val="ציטוט1"/>
    <w:basedOn w:val="Normal"/>
    <w:link w:val="13"/>
    <w:qFormat/>
    <w:rsid w:val="00A13720"/>
    <w:pPr>
      <w:tabs>
        <w:tab w:val="clear" w:pos="4620"/>
        <w:tab w:val="right" w:pos="7173"/>
      </w:tabs>
      <w:spacing w:before="120" w:line="240" w:lineRule="auto"/>
      <w:ind w:left="1134" w:right="1134"/>
    </w:pPr>
    <w:rPr>
      <w:rFonts w:ascii="Times New Roman" w:hAnsi="Times New Roman"/>
      <w:szCs w:val="20"/>
    </w:rPr>
  </w:style>
  <w:style w:type="character" w:customStyle="1" w:styleId="13">
    <w:name w:val="ציטוט1 תו"/>
    <w:basedOn w:val="DefaultParagraphFont"/>
    <w:link w:val="12"/>
    <w:rsid w:val="00A13720"/>
    <w:rPr>
      <w:rFonts w:cs="Narkisim"/>
      <w:sz w:val="24"/>
    </w:rPr>
  </w:style>
  <w:style w:type="paragraph" w:customStyle="1" w:styleId="a4">
    <w:name w:val="ציטוט תו"/>
    <w:basedOn w:val="Normal"/>
    <w:next w:val="Normal"/>
    <w:link w:val="a5"/>
    <w:rsid w:val="00AB5B46"/>
    <w:pPr>
      <w:tabs>
        <w:tab w:val="clear" w:pos="4620"/>
        <w:tab w:val="right" w:pos="7173"/>
      </w:tabs>
      <w:spacing w:before="120" w:line="240" w:lineRule="auto"/>
      <w:ind w:left="1134" w:right="1134"/>
    </w:pPr>
    <w:rPr>
      <w:rFonts w:ascii="Times New Roman" w:hAnsi="Times New Roman"/>
      <w:szCs w:val="20"/>
    </w:rPr>
  </w:style>
  <w:style w:type="character" w:customStyle="1" w:styleId="a5">
    <w:name w:val="ציטוט תו תו"/>
    <w:basedOn w:val="DefaultParagraphFont"/>
    <w:link w:val="a4"/>
    <w:rsid w:val="00AB5B46"/>
    <w:rPr>
      <w:rFonts w:cs="Narkisim"/>
      <w:sz w:val="24"/>
    </w:rPr>
  </w:style>
  <w:style w:type="paragraph" w:styleId="NormalWeb">
    <w:name w:val="Normal (Web)"/>
    <w:basedOn w:val="Normal"/>
    <w:uiPriority w:val="99"/>
    <w:semiHidden/>
    <w:unhideWhenUsed/>
    <w:rsid w:val="00AB5B46"/>
    <w:pPr>
      <w:tabs>
        <w:tab w:val="clear" w:pos="4620"/>
      </w:tabs>
      <w:bidi w:val="0"/>
      <w:spacing w:before="100" w:beforeAutospacing="1" w:after="100" w:afterAutospacing="1" w:line="240" w:lineRule="auto"/>
    </w:pPr>
    <w:rPr>
      <w:rFonts w:ascii="Times New Roman" w:hAnsi="Times New Roman" w:cs="Times New Roman"/>
      <w:sz w:val="40"/>
      <w:szCs w:val="40"/>
    </w:rPr>
  </w:style>
  <w:style w:type="character" w:styleId="BookTitle">
    <w:name w:val="Book Title"/>
    <w:basedOn w:val="DefaultParagraphFont"/>
    <w:uiPriority w:val="33"/>
    <w:qFormat/>
    <w:rsid w:val="00AB5B46"/>
    <w:rPr>
      <w:b/>
      <w:bCs/>
      <w:smallCaps/>
      <w:spacing w:val="5"/>
    </w:rPr>
  </w:style>
  <w:style w:type="paragraph" w:customStyle="1" w:styleId="21">
    <w:name w:val="ציטוט2"/>
    <w:basedOn w:val="Normal"/>
    <w:next w:val="Normal"/>
    <w:rsid w:val="00AB5B46"/>
    <w:pPr>
      <w:tabs>
        <w:tab w:val="clear" w:pos="4620"/>
      </w:tabs>
      <w:spacing w:before="120" w:line="240" w:lineRule="auto"/>
      <w:ind w:left="1134" w:right="1134"/>
    </w:pPr>
    <w:rPr>
      <w:rFonts w:ascii="Times New Roman" w:hAnsi="Times New Roman"/>
      <w:szCs w:val="20"/>
    </w:rPr>
  </w:style>
  <w:style w:type="paragraph" w:styleId="Title">
    <w:name w:val="Title"/>
    <w:basedOn w:val="Normal"/>
    <w:next w:val="Normal"/>
    <w:link w:val="TitleChar"/>
    <w:uiPriority w:val="10"/>
    <w:qFormat/>
    <w:rsid w:val="00AB5B46"/>
    <w:pPr>
      <w:tabs>
        <w:tab w:val="clear" w:pos="4620"/>
      </w:tabs>
      <w:spacing w:before="240" w:after="60" w:line="276" w:lineRule="auto"/>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uiPriority w:val="10"/>
    <w:rsid w:val="00AB5B46"/>
    <w:rPr>
      <w:rFonts w:ascii="Cambria" w:hAnsi="Cambria"/>
      <w:b/>
      <w:bCs/>
      <w:kern w:val="28"/>
      <w:sz w:val="32"/>
      <w:szCs w:val="32"/>
    </w:rPr>
  </w:style>
  <w:style w:type="character" w:customStyle="1" w:styleId="UnresolvedMention1">
    <w:name w:val="Unresolved Mention1"/>
    <w:basedOn w:val="DefaultParagraphFont"/>
    <w:uiPriority w:val="99"/>
    <w:semiHidden/>
    <w:unhideWhenUsed/>
    <w:rsid w:val="00AB5B46"/>
    <w:rPr>
      <w:color w:val="808080"/>
      <w:shd w:val="clear" w:color="auto" w:fill="E6E6E6"/>
    </w:rPr>
  </w:style>
  <w:style w:type="paragraph" w:customStyle="1" w:styleId="rtejustify">
    <w:name w:val="rtejustify"/>
    <w:basedOn w:val="Normal"/>
    <w:rsid w:val="009710EF"/>
    <w:pPr>
      <w:tabs>
        <w:tab w:val="clear" w:pos="4620"/>
      </w:tabs>
      <w:bidi w:val="0"/>
      <w:spacing w:before="100" w:beforeAutospacing="1" w:after="100" w:afterAutospacing="1" w:line="240" w:lineRule="auto"/>
      <w:jc w:val="left"/>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665"/>
    <w:pPr>
      <w:tabs>
        <w:tab w:val="right" w:pos="4620"/>
      </w:tabs>
      <w:bidi/>
      <w:spacing w:after="120" w:line="288" w:lineRule="exact"/>
      <w:jc w:val="both"/>
    </w:pPr>
    <w:rPr>
      <w:rFonts w:ascii="Arial" w:hAnsi="Arial" w:cs="Narkisim"/>
      <w:sz w:val="24"/>
      <w:szCs w:val="24"/>
    </w:rPr>
  </w:style>
  <w:style w:type="paragraph" w:styleId="Heading1">
    <w:name w:val="heading 1"/>
    <w:basedOn w:val="Normal"/>
    <w:next w:val="Normal"/>
    <w:link w:val="Heading1Char"/>
    <w:qFormat/>
    <w:rsid w:val="006F016B"/>
    <w:pPr>
      <w:keepNext/>
      <w:spacing w:before="120" w:after="240" w:line="240" w:lineRule="auto"/>
      <w:jc w:val="center"/>
      <w:outlineLvl w:val="0"/>
    </w:pPr>
    <w:rPr>
      <w:rFonts w:cs="Arial"/>
      <w:bCs/>
      <w:szCs w:val="44"/>
    </w:rPr>
  </w:style>
  <w:style w:type="paragraph" w:styleId="Heading2">
    <w:name w:val="heading 2"/>
    <w:basedOn w:val="Heading1"/>
    <w:next w:val="Normal"/>
    <w:link w:val="Heading2Char"/>
    <w:uiPriority w:val="9"/>
    <w:qFormat/>
    <w:rsid w:val="00405665"/>
    <w:pPr>
      <w:spacing w:after="80"/>
      <w:outlineLvl w:val="1"/>
    </w:pPr>
    <w:rPr>
      <w:b/>
      <w:szCs w:val="28"/>
    </w:rPr>
  </w:style>
  <w:style w:type="paragraph" w:styleId="Heading3">
    <w:name w:val="heading 3"/>
    <w:basedOn w:val="Heading2"/>
    <w:next w:val="Normal"/>
    <w:link w:val="Heading3Char"/>
    <w:qFormat/>
    <w:rsid w:val="006F016B"/>
    <w:pPr>
      <w:spacing w:line="280" w:lineRule="exact"/>
      <w:jc w:val="left"/>
      <w:outlineLvl w:val="2"/>
    </w:pPr>
    <w:rPr>
      <w:b w:val="0"/>
      <w:szCs w:val="22"/>
    </w:rPr>
  </w:style>
  <w:style w:type="paragraph" w:styleId="Heading4">
    <w:name w:val="heading 4"/>
    <w:basedOn w:val="Normal"/>
    <w:next w:val="Normal"/>
    <w:link w:val="Heading4Char"/>
    <w:uiPriority w:val="9"/>
    <w:qFormat/>
    <w:rsid w:val="006F016B"/>
    <w:pPr>
      <w:keepNext/>
      <w:spacing w:before="120" w:line="288" w:lineRule="auto"/>
      <w:outlineLvl w:val="3"/>
    </w:pPr>
    <w:rPr>
      <w:b/>
      <w:bCs/>
    </w:rPr>
  </w:style>
  <w:style w:type="paragraph" w:styleId="Heading5">
    <w:name w:val="heading 5"/>
    <w:basedOn w:val="Normal"/>
    <w:next w:val="Normal"/>
    <w:link w:val="Heading5Char"/>
    <w:uiPriority w:val="99"/>
    <w:qFormat/>
    <w:rsid w:val="006F016B"/>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F016B"/>
    <w:rPr>
      <w:rFonts w:ascii="Cambria" w:eastAsia="Times New Roman" w:hAnsi="Cambria" w:cs="Times New Roman"/>
      <w:b/>
      <w:bCs/>
      <w:kern w:val="32"/>
      <w:sz w:val="32"/>
      <w:szCs w:val="32"/>
    </w:rPr>
  </w:style>
  <w:style w:type="character" w:customStyle="1" w:styleId="Heading2Char">
    <w:name w:val="Heading 2 Char"/>
    <w:link w:val="Heading2"/>
    <w:uiPriority w:val="9"/>
    <w:rsid w:val="00405665"/>
    <w:rPr>
      <w:rFonts w:ascii="Arial" w:hAnsi="Arial" w:cs="Arial"/>
      <w:b/>
      <w:bCs/>
      <w:sz w:val="24"/>
      <w:szCs w:val="28"/>
    </w:rPr>
  </w:style>
  <w:style w:type="character" w:customStyle="1" w:styleId="Heading3Char">
    <w:name w:val="Heading 3 Char"/>
    <w:link w:val="Heading3"/>
    <w:rsid w:val="006F016B"/>
    <w:rPr>
      <w:rFonts w:ascii="Cambria" w:eastAsia="Times New Roman" w:hAnsi="Cambria" w:cs="Times New Roman"/>
      <w:b/>
      <w:bCs/>
      <w:sz w:val="26"/>
      <w:szCs w:val="26"/>
    </w:rPr>
  </w:style>
  <w:style w:type="character" w:customStyle="1" w:styleId="Heading4Char">
    <w:name w:val="Heading 4 Char"/>
    <w:link w:val="Heading4"/>
    <w:uiPriority w:val="9"/>
    <w:rsid w:val="006F016B"/>
    <w:rPr>
      <w:rFonts w:ascii="Calibri" w:eastAsia="Times New Roman" w:hAnsi="Calibri" w:cs="Arial"/>
      <w:b/>
      <w:bCs/>
      <w:sz w:val="28"/>
      <w:szCs w:val="28"/>
    </w:rPr>
  </w:style>
  <w:style w:type="character" w:customStyle="1" w:styleId="Heading5Char">
    <w:name w:val="Heading 5 Char"/>
    <w:link w:val="Heading5"/>
    <w:uiPriority w:val="9"/>
    <w:semiHidden/>
    <w:rsid w:val="006F016B"/>
    <w:rPr>
      <w:rFonts w:ascii="Calibri" w:eastAsia="Times New Roman" w:hAnsi="Calibri" w:cs="Arial"/>
      <w:b/>
      <w:bCs/>
      <w:i/>
      <w:iCs/>
      <w:sz w:val="26"/>
      <w:szCs w:val="26"/>
    </w:rPr>
  </w:style>
  <w:style w:type="paragraph" w:styleId="FootnoteText">
    <w:name w:val="footnote text"/>
    <w:aliases w:val="הערת שוליים"/>
    <w:basedOn w:val="Normal"/>
    <w:link w:val="FootnoteTextChar"/>
    <w:qFormat/>
    <w:rsid w:val="00484DA1"/>
    <w:pPr>
      <w:spacing w:line="220" w:lineRule="exact"/>
      <w:ind w:left="284" w:hanging="284"/>
    </w:pPr>
    <w:rPr>
      <w:rFonts w:ascii="Narkisim" w:eastAsia="Narkisim" w:hAnsi="Narkisim"/>
      <w:position w:val="6"/>
      <w:sz w:val="18"/>
      <w:szCs w:val="18"/>
    </w:rPr>
  </w:style>
  <w:style w:type="character" w:customStyle="1" w:styleId="FootnoteTextChar">
    <w:name w:val="Footnote Text Char"/>
    <w:aliases w:val="הערת שוליים Char"/>
    <w:link w:val="FootnoteText"/>
    <w:rsid w:val="00484DA1"/>
    <w:rPr>
      <w:rFonts w:ascii="Narkisim" w:eastAsia="Narkisim" w:hAnsi="Narkisim" w:cs="Narkisim"/>
      <w:position w:val="6"/>
      <w:sz w:val="18"/>
      <w:szCs w:val="18"/>
    </w:rPr>
  </w:style>
  <w:style w:type="character" w:styleId="FootnoteReference">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Header">
    <w:name w:val="header"/>
    <w:basedOn w:val="Normal"/>
    <w:link w:val="HeaderChar"/>
    <w:uiPriority w:val="99"/>
    <w:rsid w:val="006F016B"/>
    <w:pPr>
      <w:tabs>
        <w:tab w:val="center" w:pos="4153"/>
        <w:tab w:val="right" w:pos="8306"/>
      </w:tabs>
    </w:pPr>
  </w:style>
  <w:style w:type="character" w:customStyle="1" w:styleId="HeaderChar">
    <w:name w:val="Header Char"/>
    <w:link w:val="Header"/>
    <w:uiPriority w:val="99"/>
    <w:rsid w:val="006F016B"/>
    <w:rPr>
      <w:rFonts w:cs="Narkisim"/>
      <w:sz w:val="20"/>
    </w:rPr>
  </w:style>
  <w:style w:type="paragraph" w:customStyle="1" w:styleId="a">
    <w:name w:val="פרשה"/>
    <w:basedOn w:val="Heading1"/>
    <w:uiPriority w:val="99"/>
    <w:rsid w:val="006F016B"/>
    <w:pPr>
      <w:spacing w:before="0" w:after="60"/>
      <w:jc w:val="left"/>
    </w:pPr>
    <w:rPr>
      <w:rFonts w:ascii="Times New Roman" w:hAnsi="Times New Roman"/>
      <w:b/>
      <w:sz w:val="46"/>
      <w:szCs w:val="24"/>
    </w:rPr>
  </w:style>
  <w:style w:type="paragraph" w:styleId="Quote">
    <w:name w:val="Quote"/>
    <w:aliases w:val="הצעת מחיר"/>
    <w:basedOn w:val="Normal"/>
    <w:link w:val="QuoteChar"/>
    <w:qFormat/>
    <w:rsid w:val="006F016B"/>
    <w:pPr>
      <w:ind w:left="567"/>
    </w:pPr>
  </w:style>
  <w:style w:type="character" w:customStyle="1" w:styleId="QuoteChar">
    <w:name w:val="Quote Char"/>
    <w:aliases w:val="הצעת מחיר Char"/>
    <w:link w:val="Quote"/>
    <w:rsid w:val="006F016B"/>
    <w:rPr>
      <w:rFonts w:cs="Narkisim"/>
      <w:i/>
      <w:iCs/>
      <w:color w:val="000000"/>
      <w:sz w:val="20"/>
    </w:rPr>
  </w:style>
  <w:style w:type="paragraph" w:customStyle="1" w:styleId="a0">
    <w:name w:val="לוגו תחתון"/>
    <w:basedOn w:val="Normal"/>
    <w:uiPriority w:val="99"/>
    <w:rsid w:val="006F016B"/>
    <w:pPr>
      <w:tabs>
        <w:tab w:val="right" w:pos="3895"/>
      </w:tabs>
      <w:spacing w:after="0" w:line="240" w:lineRule="auto"/>
      <w:jc w:val="center"/>
    </w:pPr>
    <w:rPr>
      <w:b/>
      <w:bCs/>
      <w:noProof/>
      <w:sz w:val="16"/>
      <w:szCs w:val="16"/>
    </w:rPr>
  </w:style>
  <w:style w:type="paragraph" w:styleId="Footer">
    <w:name w:val="footer"/>
    <w:basedOn w:val="Normal"/>
    <w:link w:val="FooterChar"/>
    <w:rsid w:val="006F016B"/>
    <w:pPr>
      <w:tabs>
        <w:tab w:val="center" w:pos="4153"/>
        <w:tab w:val="right" w:pos="8306"/>
      </w:tabs>
    </w:pPr>
    <w:rPr>
      <w:szCs w:val="20"/>
    </w:rPr>
  </w:style>
  <w:style w:type="character" w:customStyle="1" w:styleId="FooterChar">
    <w:name w:val="Footer Char"/>
    <w:link w:val="Footer"/>
    <w:rsid w:val="006F016B"/>
    <w:rPr>
      <w:rFonts w:cs="Narkisim"/>
      <w:sz w:val="20"/>
    </w:rPr>
  </w:style>
  <w:style w:type="character" w:styleId="PageNumber">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spacing w:after="50" w:line="240" w:lineRule="atLeast"/>
      <w:ind w:left="227"/>
    </w:pPr>
    <w:rPr>
      <w:rFonts w:cs="Guttman Keren" w:hint="cs"/>
      <w:b/>
      <w:bCs/>
      <w:szCs w:val="20"/>
    </w:rPr>
  </w:style>
  <w:style w:type="paragraph" w:customStyle="1" w:styleId="quote10">
    <w:name w:val="quote1"/>
    <w:basedOn w:val="Normal"/>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9A0FB2"/>
    <w:pPr>
      <w:bidi w:val="0"/>
      <w:spacing w:before="100" w:beforeAutospacing="1" w:after="100" w:afterAutospacing="1" w:line="240" w:lineRule="auto"/>
      <w:jc w:val="left"/>
    </w:pPr>
    <w:rPr>
      <w:rFonts w:cs="Times New Roman"/>
    </w:rPr>
  </w:style>
  <w:style w:type="paragraph" w:customStyle="1" w:styleId="a1">
    <w:name w:val="פסוק"/>
    <w:basedOn w:val="Normal"/>
    <w:rsid w:val="009565EF"/>
    <w:pPr>
      <w:tabs>
        <w:tab w:val="left" w:pos="1418"/>
      </w:tabs>
      <w:spacing w:before="90" w:after="90" w:line="300" w:lineRule="atLeast"/>
      <w:ind w:left="338"/>
    </w:pPr>
  </w:style>
  <w:style w:type="character" w:customStyle="1" w:styleId="1">
    <w:name w:val="ציטוט תו1"/>
    <w:uiPriority w:val="29"/>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 w:type="paragraph" w:styleId="EndnoteText">
    <w:name w:val="endnote text"/>
    <w:basedOn w:val="Normal"/>
    <w:link w:val="EndnoteTextChar"/>
    <w:uiPriority w:val="99"/>
    <w:semiHidden/>
    <w:unhideWhenUsed/>
    <w:rsid w:val="00F063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6356"/>
    <w:rPr>
      <w:rFonts w:ascii="Arial" w:hAnsi="Arial" w:cs="Narkisim"/>
    </w:rPr>
  </w:style>
  <w:style w:type="character" w:styleId="EndnoteReference">
    <w:name w:val="endnote reference"/>
    <w:basedOn w:val="DefaultParagraphFont"/>
    <w:uiPriority w:val="99"/>
    <w:semiHidden/>
    <w:unhideWhenUsed/>
    <w:rsid w:val="00F06356"/>
    <w:rPr>
      <w:vertAlign w:val="superscript"/>
    </w:rPr>
  </w:style>
  <w:style w:type="paragraph" w:styleId="BalloonText">
    <w:name w:val="Balloon Text"/>
    <w:basedOn w:val="Normal"/>
    <w:link w:val="BalloonTextChar"/>
    <w:uiPriority w:val="99"/>
    <w:semiHidden/>
    <w:unhideWhenUsed/>
    <w:rsid w:val="009D18C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D18C3"/>
    <w:rPr>
      <w:rFonts w:ascii="Tahoma" w:hAnsi="Tahoma" w:cs="Tahoma"/>
      <w:sz w:val="18"/>
      <w:szCs w:val="18"/>
    </w:rPr>
  </w:style>
  <w:style w:type="character" w:styleId="CommentReference">
    <w:name w:val="annotation reference"/>
    <w:basedOn w:val="DefaultParagraphFont"/>
    <w:uiPriority w:val="99"/>
    <w:semiHidden/>
    <w:unhideWhenUsed/>
    <w:rsid w:val="009D18C3"/>
    <w:rPr>
      <w:sz w:val="16"/>
      <w:szCs w:val="16"/>
    </w:rPr>
  </w:style>
  <w:style w:type="paragraph" w:styleId="CommentText">
    <w:name w:val="annotation text"/>
    <w:basedOn w:val="Normal"/>
    <w:link w:val="CommentTextChar"/>
    <w:uiPriority w:val="99"/>
    <w:unhideWhenUsed/>
    <w:rsid w:val="009D18C3"/>
    <w:pPr>
      <w:spacing w:line="240" w:lineRule="auto"/>
    </w:pPr>
    <w:rPr>
      <w:sz w:val="20"/>
      <w:szCs w:val="20"/>
    </w:rPr>
  </w:style>
  <w:style w:type="character" w:customStyle="1" w:styleId="CommentTextChar">
    <w:name w:val="Comment Text Char"/>
    <w:basedOn w:val="DefaultParagraphFont"/>
    <w:link w:val="CommentText"/>
    <w:uiPriority w:val="99"/>
    <w:rsid w:val="009D18C3"/>
    <w:rPr>
      <w:rFonts w:ascii="Arial" w:hAnsi="Arial" w:cs="Narkisim"/>
    </w:rPr>
  </w:style>
  <w:style w:type="paragraph" w:styleId="CommentSubject">
    <w:name w:val="annotation subject"/>
    <w:basedOn w:val="CommentText"/>
    <w:next w:val="CommentText"/>
    <w:link w:val="CommentSubjectChar"/>
    <w:uiPriority w:val="99"/>
    <w:semiHidden/>
    <w:unhideWhenUsed/>
    <w:rsid w:val="009D18C3"/>
    <w:rPr>
      <w:b/>
      <w:bCs/>
    </w:rPr>
  </w:style>
  <w:style w:type="character" w:customStyle="1" w:styleId="CommentSubjectChar">
    <w:name w:val="Comment Subject Char"/>
    <w:basedOn w:val="CommentTextChar"/>
    <w:link w:val="CommentSubject"/>
    <w:uiPriority w:val="99"/>
    <w:semiHidden/>
    <w:rsid w:val="009D18C3"/>
    <w:rPr>
      <w:rFonts w:ascii="Arial" w:hAnsi="Arial" w:cs="Narkisim"/>
      <w:b/>
      <w:bCs/>
    </w:rPr>
  </w:style>
  <w:style w:type="paragraph" w:customStyle="1" w:styleId="10">
    <w:name w:val="ש1"/>
    <w:basedOn w:val="Normal"/>
    <w:rsid w:val="00144C37"/>
    <w:pPr>
      <w:tabs>
        <w:tab w:val="clear" w:pos="4620"/>
      </w:tabs>
      <w:spacing w:after="0" w:line="360" w:lineRule="auto"/>
    </w:pPr>
    <w:rPr>
      <w:rFonts w:ascii="Times New Roman" w:hAnsi="Times New Roman"/>
      <w:sz w:val="22"/>
      <w:lang w:eastAsia="he-IL"/>
    </w:rPr>
  </w:style>
  <w:style w:type="paragraph" w:customStyle="1" w:styleId="a3">
    <w:name w:val="נ"/>
    <w:basedOn w:val="Normal"/>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TableGrid">
    <w:name w:val="Table Grid"/>
    <w:basedOn w:val="TableNormal"/>
    <w:rsid w:val="00B3187E"/>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ללא רשימה1"/>
    <w:next w:val="NoList"/>
    <w:uiPriority w:val="99"/>
    <w:semiHidden/>
    <w:unhideWhenUsed/>
    <w:rsid w:val="00D605F5"/>
  </w:style>
  <w:style w:type="paragraph" w:styleId="NoSpacing">
    <w:name w:val="No Spacing"/>
    <w:link w:val="NoSpacingChar"/>
    <w:uiPriority w:val="1"/>
    <w:qFormat/>
    <w:rsid w:val="00D605F5"/>
    <w:rPr>
      <w:rFonts w:ascii="Calibri" w:hAnsi="Calibri" w:cs="Arial"/>
      <w:sz w:val="22"/>
      <w:szCs w:val="22"/>
      <w:lang w:bidi="ar-SA"/>
    </w:rPr>
  </w:style>
  <w:style w:type="character" w:customStyle="1" w:styleId="NoSpacingChar">
    <w:name w:val="No Spacing Char"/>
    <w:link w:val="NoSpacing"/>
    <w:uiPriority w:val="1"/>
    <w:rsid w:val="00D605F5"/>
    <w:rPr>
      <w:rFonts w:ascii="Calibri" w:hAnsi="Calibri" w:cs="Arial"/>
      <w:sz w:val="22"/>
      <w:szCs w:val="22"/>
      <w:lang w:bidi="ar-SA"/>
    </w:rPr>
  </w:style>
  <w:style w:type="table" w:styleId="LightGrid">
    <w:name w:val="Light Grid"/>
    <w:basedOn w:val="TableNormal"/>
    <w:uiPriority w:val="62"/>
    <w:rsid w:val="00D605F5"/>
    <w:rPr>
      <w:rFonts w:ascii="Calibri" w:hAnsi="Calibri" w:cs="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TOCHeading">
    <w:name w:val="TOC Heading"/>
    <w:basedOn w:val="Heading1"/>
    <w:next w:val="Normal"/>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Normal"/>
    <w:next w:val="Normal"/>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Normal"/>
    <w:next w:val="Normal"/>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PlainText">
    <w:name w:val="Plain Text"/>
    <w:basedOn w:val="Normal"/>
    <w:link w:val="PlainTextChar"/>
    <w:semiHidden/>
    <w:rsid w:val="00D605F5"/>
    <w:pPr>
      <w:tabs>
        <w:tab w:val="clear" w:pos="4620"/>
      </w:tabs>
      <w:spacing w:after="0" w:line="240" w:lineRule="auto"/>
      <w:jc w:val="left"/>
    </w:pPr>
    <w:rPr>
      <w:rFonts w:ascii="Courier New" w:hAnsi="Times New Roman" w:cs="Miriam"/>
      <w:sz w:val="20"/>
      <w:szCs w:val="20"/>
    </w:rPr>
  </w:style>
  <w:style w:type="character" w:customStyle="1" w:styleId="PlainTextChar">
    <w:name w:val="Plain Text Char"/>
    <w:basedOn w:val="DefaultParagraphFont"/>
    <w:link w:val="PlainText"/>
    <w:semiHidden/>
    <w:rsid w:val="00D605F5"/>
    <w:rPr>
      <w:rFonts w:ascii="Courier New" w:cs="Miriam"/>
    </w:rPr>
  </w:style>
  <w:style w:type="paragraph" w:styleId="TOC3">
    <w:name w:val="toc 3"/>
    <w:basedOn w:val="Normal"/>
    <w:next w:val="Normal"/>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Normal"/>
    <w:next w:val="Normal"/>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paragraph" w:customStyle="1" w:styleId="12">
    <w:name w:val="ציטוט1"/>
    <w:basedOn w:val="Normal"/>
    <w:link w:val="13"/>
    <w:qFormat/>
    <w:rsid w:val="00A13720"/>
    <w:pPr>
      <w:tabs>
        <w:tab w:val="clear" w:pos="4620"/>
        <w:tab w:val="right" w:pos="7173"/>
      </w:tabs>
      <w:spacing w:before="120" w:line="240" w:lineRule="auto"/>
      <w:ind w:left="1134" w:right="1134"/>
    </w:pPr>
    <w:rPr>
      <w:rFonts w:ascii="Times New Roman" w:hAnsi="Times New Roman"/>
      <w:szCs w:val="20"/>
    </w:rPr>
  </w:style>
  <w:style w:type="character" w:customStyle="1" w:styleId="13">
    <w:name w:val="ציטוט1 תו"/>
    <w:basedOn w:val="DefaultParagraphFont"/>
    <w:link w:val="12"/>
    <w:rsid w:val="00A13720"/>
    <w:rPr>
      <w:rFonts w:cs="Narkisim"/>
      <w:sz w:val="24"/>
    </w:rPr>
  </w:style>
  <w:style w:type="paragraph" w:customStyle="1" w:styleId="a4">
    <w:name w:val="ציטוט תו"/>
    <w:basedOn w:val="Normal"/>
    <w:next w:val="Normal"/>
    <w:link w:val="a5"/>
    <w:rsid w:val="00AB5B46"/>
    <w:pPr>
      <w:tabs>
        <w:tab w:val="clear" w:pos="4620"/>
        <w:tab w:val="right" w:pos="7173"/>
      </w:tabs>
      <w:spacing w:before="120" w:line="240" w:lineRule="auto"/>
      <w:ind w:left="1134" w:right="1134"/>
    </w:pPr>
    <w:rPr>
      <w:rFonts w:ascii="Times New Roman" w:hAnsi="Times New Roman"/>
      <w:szCs w:val="20"/>
    </w:rPr>
  </w:style>
  <w:style w:type="character" w:customStyle="1" w:styleId="a5">
    <w:name w:val="ציטוט תו תו"/>
    <w:basedOn w:val="DefaultParagraphFont"/>
    <w:link w:val="a4"/>
    <w:rsid w:val="00AB5B46"/>
    <w:rPr>
      <w:rFonts w:cs="Narkisim"/>
      <w:sz w:val="24"/>
    </w:rPr>
  </w:style>
  <w:style w:type="paragraph" w:styleId="NormalWeb">
    <w:name w:val="Normal (Web)"/>
    <w:basedOn w:val="Normal"/>
    <w:uiPriority w:val="99"/>
    <w:semiHidden/>
    <w:unhideWhenUsed/>
    <w:rsid w:val="00AB5B46"/>
    <w:pPr>
      <w:tabs>
        <w:tab w:val="clear" w:pos="4620"/>
      </w:tabs>
      <w:bidi w:val="0"/>
      <w:spacing w:before="100" w:beforeAutospacing="1" w:after="100" w:afterAutospacing="1" w:line="240" w:lineRule="auto"/>
    </w:pPr>
    <w:rPr>
      <w:rFonts w:ascii="Times New Roman" w:hAnsi="Times New Roman" w:cs="Times New Roman"/>
      <w:sz w:val="40"/>
      <w:szCs w:val="40"/>
    </w:rPr>
  </w:style>
  <w:style w:type="character" w:styleId="BookTitle">
    <w:name w:val="Book Title"/>
    <w:basedOn w:val="DefaultParagraphFont"/>
    <w:uiPriority w:val="33"/>
    <w:qFormat/>
    <w:rsid w:val="00AB5B46"/>
    <w:rPr>
      <w:b/>
      <w:bCs/>
      <w:smallCaps/>
      <w:spacing w:val="5"/>
    </w:rPr>
  </w:style>
  <w:style w:type="paragraph" w:customStyle="1" w:styleId="21">
    <w:name w:val="ציטוט2"/>
    <w:basedOn w:val="Normal"/>
    <w:next w:val="Normal"/>
    <w:rsid w:val="00AB5B46"/>
    <w:pPr>
      <w:tabs>
        <w:tab w:val="clear" w:pos="4620"/>
      </w:tabs>
      <w:spacing w:before="120" w:line="240" w:lineRule="auto"/>
      <w:ind w:left="1134" w:right="1134"/>
    </w:pPr>
    <w:rPr>
      <w:rFonts w:ascii="Times New Roman" w:hAnsi="Times New Roman"/>
      <w:szCs w:val="20"/>
    </w:rPr>
  </w:style>
  <w:style w:type="paragraph" w:styleId="Title">
    <w:name w:val="Title"/>
    <w:basedOn w:val="Normal"/>
    <w:next w:val="Normal"/>
    <w:link w:val="TitleChar"/>
    <w:uiPriority w:val="10"/>
    <w:qFormat/>
    <w:rsid w:val="00AB5B46"/>
    <w:pPr>
      <w:tabs>
        <w:tab w:val="clear" w:pos="4620"/>
      </w:tabs>
      <w:spacing w:before="240" w:after="60" w:line="276" w:lineRule="auto"/>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uiPriority w:val="10"/>
    <w:rsid w:val="00AB5B46"/>
    <w:rPr>
      <w:rFonts w:ascii="Cambria" w:hAnsi="Cambria"/>
      <w:b/>
      <w:bCs/>
      <w:kern w:val="28"/>
      <w:sz w:val="32"/>
      <w:szCs w:val="32"/>
    </w:rPr>
  </w:style>
  <w:style w:type="character" w:customStyle="1" w:styleId="UnresolvedMention1">
    <w:name w:val="Unresolved Mention1"/>
    <w:basedOn w:val="DefaultParagraphFont"/>
    <w:uiPriority w:val="99"/>
    <w:semiHidden/>
    <w:unhideWhenUsed/>
    <w:rsid w:val="00AB5B46"/>
    <w:rPr>
      <w:color w:val="808080"/>
      <w:shd w:val="clear" w:color="auto" w:fill="E6E6E6"/>
    </w:rPr>
  </w:style>
  <w:style w:type="paragraph" w:customStyle="1" w:styleId="rtejustify">
    <w:name w:val="rtejustify"/>
    <w:basedOn w:val="Normal"/>
    <w:rsid w:val="009710EF"/>
    <w:pPr>
      <w:tabs>
        <w:tab w:val="clear" w:pos="4620"/>
      </w:tabs>
      <w:bidi w:val="0"/>
      <w:spacing w:before="100" w:beforeAutospacing="1" w:after="100" w:afterAutospacing="1" w:line="240" w:lineRule="auto"/>
      <w:jc w:val="left"/>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etzion.org.i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vbm-torah.org" TargetMode="External"/><Relationship Id="rId4" Type="http://schemas.microsoft.com/office/2007/relationships/stylesWithEffects" Target="stylesWithEffects.xml"/><Relationship Id="rId9" Type="http://schemas.openxmlformats.org/officeDocument/2006/relationships/hyperlink" Target="http://vbm.etzion.org.il"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etzion.org.il/he/%D7%A7%D7%98%D7%9F-%D7%A9%D7%94%D7%96%D7%99%D7%A7" TargetMode="External"/><Relationship Id="rId2" Type="http://schemas.openxmlformats.org/officeDocument/2006/relationships/hyperlink" Target="https://www.etzion.org.il/he/%D7%A2%D7%91%D7%99%D7%93-%D7%90%D7%99%D7%A0%D7%99%D7%A9-%D7%93%D7%99%D7%A0%D7%90-%D7%9C%D7%A0%D7%A4%D7%A9%D7%99%D7%94-0" TargetMode="External"/><Relationship Id="rId1" Type="http://schemas.openxmlformats.org/officeDocument/2006/relationships/hyperlink" Target="https://www.etzion.org.il/he/%D7%9E%D7%96%D7%99%D7%A7-%D7%91%D7%A8%D7%A9%D7%95%D7%AA-0" TargetMode="External"/><Relationship Id="rId4" Type="http://schemas.openxmlformats.org/officeDocument/2006/relationships/hyperlink" Target="http://ybm.org.il/Admin/uploaddata/LessonsFiles/Pdf/519.pdf"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39FFF-3B41-4AA4-BF80-65D4DEC35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2139</Words>
  <Characters>12198</Characters>
  <Application>Microsoft Office Word</Application>
  <DocSecurity>0</DocSecurity>
  <Lines>101</Lines>
  <Paragraphs>28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
  <LinksUpToDate>false</LinksUpToDate>
  <CharactersWithSpaces>14309</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tmpUser</cp:lastModifiedBy>
  <cp:revision>3</cp:revision>
  <cp:lastPrinted>2001-10-24T10:13:00Z</cp:lastPrinted>
  <dcterms:created xsi:type="dcterms:W3CDTF">2019-02-06T07:54:00Z</dcterms:created>
  <dcterms:modified xsi:type="dcterms:W3CDTF">2019-05-01T09:10:00Z</dcterms:modified>
</cp:coreProperties>
</file>