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B8D3" w14:textId="1BE57A15" w:rsidR="0021417A" w:rsidRDefault="0021417A" w:rsidP="0021417A">
      <w:pPr>
        <w:pStyle w:val="a9"/>
        <w:rPr>
          <w:b/>
          <w:bCs/>
          <w:rtl/>
        </w:rPr>
      </w:pPr>
      <w:r w:rsidRPr="001523D3">
        <w:rPr>
          <w:rFonts w:hint="cs"/>
          <w:b/>
          <w:bCs/>
          <w:rtl/>
        </w:rPr>
        <w:t>הרב אביעד ברטוב</w:t>
      </w:r>
    </w:p>
    <w:p w14:paraId="4D893A9D" w14:textId="1EDE75ED" w:rsidR="001523D3" w:rsidRDefault="001523D3" w:rsidP="0021417A">
      <w:pPr>
        <w:pStyle w:val="a9"/>
        <w:rPr>
          <w:b/>
          <w:bCs/>
          <w:rtl/>
        </w:rPr>
      </w:pPr>
    </w:p>
    <w:p w14:paraId="575ECF33" w14:textId="6212554C" w:rsidR="00A13874" w:rsidRPr="001523D3" w:rsidRDefault="00EC49A2" w:rsidP="002E4B9B">
      <w:pPr>
        <w:pStyle w:val="1"/>
        <w:rPr>
          <w:rtl/>
        </w:rPr>
      </w:pPr>
      <w:r>
        <w:rPr>
          <w:rFonts w:hint="cs"/>
          <w:rtl/>
        </w:rPr>
        <w:t xml:space="preserve">נישואין </w:t>
      </w:r>
      <w:r>
        <w:rPr>
          <w:rtl/>
        </w:rPr>
        <w:t>–</w:t>
      </w:r>
      <w:r>
        <w:rPr>
          <w:rFonts w:hint="cs"/>
          <w:rtl/>
        </w:rPr>
        <w:t xml:space="preserve"> בין גורל להשתדלות</w:t>
      </w:r>
    </w:p>
    <w:p w14:paraId="6BE7016C" w14:textId="77777777" w:rsidR="00A13874" w:rsidRDefault="00A13874" w:rsidP="002E4B9B">
      <w:pPr>
        <w:pStyle w:val="2"/>
        <w:rPr>
          <w:rtl/>
        </w:rPr>
      </w:pPr>
      <w:r>
        <w:rPr>
          <w:rFonts w:hint="cs"/>
          <w:rtl/>
        </w:rPr>
        <w:t>פתיחה</w:t>
      </w:r>
    </w:p>
    <w:p w14:paraId="182E8253" w14:textId="1DC22245" w:rsidR="00A13874" w:rsidRDefault="00A13874" w:rsidP="00A13874">
      <w:pPr>
        <w:rPr>
          <w:rtl/>
        </w:rPr>
      </w:pPr>
      <w:r>
        <w:rPr>
          <w:rFonts w:hint="cs"/>
          <w:rtl/>
        </w:rPr>
        <w:t>האם פרשת סוטה היא גורל קבוע מראש</w:t>
      </w:r>
      <w:r w:rsidR="002E4B9B">
        <w:rPr>
          <w:rFonts w:hint="cs"/>
          <w:rtl/>
        </w:rPr>
        <w:t>,</w:t>
      </w:r>
      <w:r>
        <w:rPr>
          <w:rFonts w:hint="cs"/>
          <w:rtl/>
        </w:rPr>
        <w:t xml:space="preserve"> </w:t>
      </w:r>
      <w:r w:rsidR="002E4B9B">
        <w:rPr>
          <w:rFonts w:hint="cs"/>
          <w:rtl/>
        </w:rPr>
        <w:t>ו</w:t>
      </w:r>
      <w:r>
        <w:rPr>
          <w:rFonts w:hint="cs"/>
          <w:rtl/>
        </w:rPr>
        <w:t>באיזו מידה מעשיהם של בני הזוג משפיעים על הזיווג והצלחתו? בשאל</w:t>
      </w:r>
      <w:r w:rsidR="00CA25B1">
        <w:rPr>
          <w:rFonts w:hint="cs"/>
          <w:rtl/>
        </w:rPr>
        <w:t>ות</w:t>
      </w:r>
      <w:r>
        <w:rPr>
          <w:rFonts w:hint="cs"/>
          <w:rtl/>
        </w:rPr>
        <w:t xml:space="preserve"> </w:t>
      </w:r>
      <w:r w:rsidR="00CA25B1">
        <w:rPr>
          <w:rFonts w:hint="cs"/>
          <w:rtl/>
        </w:rPr>
        <w:t>אל</w:t>
      </w:r>
      <w:r w:rsidR="002E4B9B">
        <w:rPr>
          <w:rFonts w:hint="cs"/>
          <w:rtl/>
        </w:rPr>
        <w:t>ו</w:t>
      </w:r>
      <w:r>
        <w:rPr>
          <w:rFonts w:hint="cs"/>
          <w:rtl/>
        </w:rPr>
        <w:t xml:space="preserve"> יעסוק שיעורנו</w:t>
      </w:r>
      <w:r w:rsidR="002E4B9B">
        <w:rPr>
          <w:rFonts w:hint="cs"/>
          <w:rtl/>
        </w:rPr>
        <w:t>,</w:t>
      </w:r>
      <w:r>
        <w:rPr>
          <w:rFonts w:hint="cs"/>
          <w:rtl/>
        </w:rPr>
        <w:t xml:space="preserve"> </w:t>
      </w:r>
      <w:r w:rsidR="002E4B9B">
        <w:rPr>
          <w:rFonts w:hint="cs"/>
          <w:rtl/>
        </w:rPr>
        <w:t xml:space="preserve">וזאת </w:t>
      </w:r>
      <w:r>
        <w:rPr>
          <w:rFonts w:hint="cs"/>
          <w:rtl/>
        </w:rPr>
        <w:t>לאור שני דיונים מרכז</w:t>
      </w:r>
      <w:r w:rsidR="002E4B9B">
        <w:rPr>
          <w:rFonts w:hint="cs"/>
          <w:rtl/>
        </w:rPr>
        <w:t>י</w:t>
      </w:r>
      <w:r>
        <w:rPr>
          <w:rFonts w:hint="cs"/>
          <w:rtl/>
        </w:rPr>
        <w:t>ים בסוגיה</w:t>
      </w:r>
      <w:r w:rsidR="002E4B9B">
        <w:rPr>
          <w:rFonts w:hint="cs"/>
          <w:rtl/>
        </w:rPr>
        <w:t xml:space="preserve"> – </w:t>
      </w:r>
      <w:r>
        <w:rPr>
          <w:rFonts w:hint="cs"/>
          <w:rtl/>
        </w:rPr>
        <w:t xml:space="preserve">בירור לשון </w:t>
      </w:r>
      <w:r w:rsidR="002E4B9B">
        <w:rPr>
          <w:rFonts w:hint="cs"/>
          <w:rtl/>
        </w:rPr>
        <w:t>ה</w:t>
      </w:r>
      <w:r>
        <w:rPr>
          <w:rFonts w:hint="cs"/>
          <w:rtl/>
        </w:rPr>
        <w:t xml:space="preserve">כותרת </w:t>
      </w:r>
      <w:r w:rsidR="002E4B9B">
        <w:rPr>
          <w:rFonts w:hint="cs"/>
          <w:rtl/>
        </w:rPr>
        <w:t xml:space="preserve">של </w:t>
      </w:r>
      <w:r>
        <w:rPr>
          <w:rFonts w:hint="cs"/>
          <w:rtl/>
        </w:rPr>
        <w:t>המשנה</w:t>
      </w:r>
      <w:r w:rsidR="002E4B9B">
        <w:rPr>
          <w:rFonts w:hint="cs"/>
          <w:rtl/>
        </w:rPr>
        <w:t>,</w:t>
      </w:r>
      <w:r>
        <w:rPr>
          <w:rFonts w:hint="cs"/>
          <w:rtl/>
        </w:rPr>
        <w:t xml:space="preserve"> ודברי ר</w:t>
      </w:r>
      <w:r w:rsidR="002E4B9B">
        <w:rPr>
          <w:rFonts w:hint="cs"/>
          <w:rtl/>
        </w:rPr>
        <w:t xml:space="preserve">יש </w:t>
      </w:r>
      <w:r>
        <w:rPr>
          <w:rFonts w:hint="cs"/>
          <w:rtl/>
        </w:rPr>
        <w:t>ל</w:t>
      </w:r>
      <w:r w:rsidR="002E4B9B">
        <w:rPr>
          <w:rFonts w:hint="cs"/>
          <w:rtl/>
        </w:rPr>
        <w:t>קיש,</w:t>
      </w:r>
      <w:r>
        <w:rPr>
          <w:rFonts w:hint="cs"/>
          <w:rtl/>
        </w:rPr>
        <w:t xml:space="preserve"> </w:t>
      </w:r>
      <w:r w:rsidR="002E4B9B">
        <w:rPr>
          <w:rFonts w:hint="cs"/>
          <w:rtl/>
        </w:rPr>
        <w:t>שפתח את לימוד מסכת סוטה בקביעה</w:t>
      </w:r>
      <w:r>
        <w:rPr>
          <w:rFonts w:hint="cs"/>
          <w:rtl/>
        </w:rPr>
        <w:t xml:space="preserve"> </w:t>
      </w:r>
      <w:r w:rsidR="002E4B9B">
        <w:rPr>
          <w:rFonts w:hint="cs"/>
          <w:rtl/>
        </w:rPr>
        <w:t>ש</w:t>
      </w:r>
      <w:r>
        <w:rPr>
          <w:rFonts w:hint="cs"/>
          <w:rtl/>
        </w:rPr>
        <w:t>אין מזווגין לו לאדם אישה אלא לפי מעשיו.</w:t>
      </w:r>
    </w:p>
    <w:p w14:paraId="4B4A67D1" w14:textId="44CEE602" w:rsidR="00A13874" w:rsidRDefault="00A13874" w:rsidP="002E4B9B">
      <w:pPr>
        <w:pStyle w:val="2"/>
        <w:rPr>
          <w:rtl/>
        </w:rPr>
      </w:pPr>
      <w:r>
        <w:rPr>
          <w:rFonts w:hint="cs"/>
          <w:rtl/>
        </w:rPr>
        <w:t>זנות</w:t>
      </w:r>
      <w:r w:rsidR="002E4B9B">
        <w:rPr>
          <w:rFonts w:hint="cs"/>
          <w:rtl/>
        </w:rPr>
        <w:t xml:space="preserve"> –</w:t>
      </w:r>
      <w:r>
        <w:rPr>
          <w:rFonts w:hint="cs"/>
          <w:rtl/>
        </w:rPr>
        <w:t xml:space="preserve"> בין אמתלא לעדות </w:t>
      </w:r>
    </w:p>
    <w:p w14:paraId="007DA993" w14:textId="113DD5F3" w:rsidR="00A13874" w:rsidRDefault="00A13874" w:rsidP="00A13874">
      <w:pPr>
        <w:rPr>
          <w:rtl/>
        </w:rPr>
      </w:pPr>
      <w:r>
        <w:rPr>
          <w:rFonts w:hint="cs"/>
          <w:rtl/>
        </w:rPr>
        <w:t xml:space="preserve">המשנה פותחת את המסכת בכותרת </w:t>
      </w:r>
      <w:r w:rsidR="002E4B9B">
        <w:rPr>
          <w:rFonts w:hint="cs"/>
          <w:rtl/>
        </w:rPr>
        <w:t>"</w:t>
      </w:r>
      <w:r>
        <w:rPr>
          <w:rFonts w:hint="cs"/>
          <w:rtl/>
        </w:rPr>
        <w:t>המקנא לאשתו</w:t>
      </w:r>
      <w:r w:rsidR="002E4B9B">
        <w:rPr>
          <w:rFonts w:hint="cs"/>
          <w:rtl/>
        </w:rPr>
        <w:t>".</w:t>
      </w:r>
      <w:r>
        <w:rPr>
          <w:rFonts w:hint="cs"/>
          <w:rtl/>
        </w:rPr>
        <w:t xml:space="preserve"> בגמרא עסקו חכמים בפ</w:t>
      </w:r>
      <w:r w:rsidR="002E4B9B">
        <w:rPr>
          <w:rFonts w:hint="cs"/>
          <w:rtl/>
        </w:rPr>
        <w:t>ִ</w:t>
      </w:r>
      <w:r>
        <w:rPr>
          <w:rFonts w:hint="cs"/>
          <w:rtl/>
        </w:rPr>
        <w:t>שרה</w:t>
      </w:r>
      <w:r w:rsidR="002E4B9B">
        <w:rPr>
          <w:rFonts w:hint="cs"/>
          <w:rtl/>
        </w:rPr>
        <w:t>ּ</w:t>
      </w:r>
      <w:r>
        <w:rPr>
          <w:rFonts w:hint="cs"/>
          <w:rtl/>
        </w:rPr>
        <w:t xml:space="preserve"> של כותרת זו:</w:t>
      </w:r>
    </w:p>
    <w:p w14:paraId="6FDF2E69" w14:textId="3471B7C9" w:rsidR="00A13874" w:rsidRDefault="001E4463" w:rsidP="002E4B9B">
      <w:pPr>
        <w:pStyle w:val="14"/>
      </w:pPr>
      <w:r>
        <w:rPr>
          <w:rFonts w:hint="cs"/>
          <w:rtl/>
        </w:rPr>
        <w:t>"</w:t>
      </w:r>
      <w:r w:rsidR="00A13874" w:rsidRPr="006B5471">
        <w:rPr>
          <w:rFonts w:hint="cs"/>
          <w:rtl/>
        </w:rPr>
        <w:t>דיעבד</w:t>
      </w:r>
      <w:r w:rsidR="00A13874" w:rsidRPr="006B5471">
        <w:rPr>
          <w:rtl/>
        </w:rPr>
        <w:t xml:space="preserve"> </w:t>
      </w:r>
      <w:r w:rsidR="00A13874" w:rsidRPr="006B5471">
        <w:rPr>
          <w:rFonts w:hint="cs"/>
          <w:rtl/>
        </w:rPr>
        <w:t>אין</w:t>
      </w:r>
      <w:r w:rsidR="00A13874" w:rsidRPr="006B5471">
        <w:rPr>
          <w:rtl/>
        </w:rPr>
        <w:t xml:space="preserve">, </w:t>
      </w:r>
      <w:r w:rsidR="00A13874" w:rsidRPr="006B5471">
        <w:rPr>
          <w:rFonts w:hint="cs"/>
          <w:rtl/>
        </w:rPr>
        <w:t>לכתחילה</w:t>
      </w:r>
      <w:r w:rsidR="00A13874" w:rsidRPr="006B5471">
        <w:rPr>
          <w:rtl/>
        </w:rPr>
        <w:t xml:space="preserve"> </w:t>
      </w:r>
      <w:r w:rsidR="00A13874" w:rsidRPr="006B5471">
        <w:rPr>
          <w:rFonts w:hint="cs"/>
          <w:rtl/>
        </w:rPr>
        <w:t>לא</w:t>
      </w:r>
      <w:r w:rsidR="002E4B9B">
        <w:rPr>
          <w:rFonts w:hint="cs"/>
          <w:rtl/>
        </w:rPr>
        <w:t>.</w:t>
      </w:r>
      <w:r w:rsidR="002E4B9B">
        <w:rPr>
          <w:rtl/>
        </w:rPr>
        <w:tab/>
      </w:r>
      <w:r w:rsidR="002E4B9B">
        <w:rPr>
          <w:rtl/>
        </w:rPr>
        <w:br/>
      </w:r>
      <w:r w:rsidR="00A13874" w:rsidRPr="006B5471">
        <w:rPr>
          <w:rFonts w:hint="cs"/>
          <w:rtl/>
        </w:rPr>
        <w:t>קסבר</w:t>
      </w:r>
      <w:r w:rsidR="00A13874" w:rsidRPr="006B5471">
        <w:rPr>
          <w:rtl/>
        </w:rPr>
        <w:t xml:space="preserve"> </w:t>
      </w:r>
      <w:r w:rsidR="00A13874" w:rsidRPr="006B5471">
        <w:rPr>
          <w:rFonts w:hint="cs"/>
          <w:rtl/>
        </w:rPr>
        <w:t>תנא</w:t>
      </w:r>
      <w:r w:rsidR="00A13874" w:rsidRPr="006B5471">
        <w:rPr>
          <w:rtl/>
        </w:rPr>
        <w:t xml:space="preserve"> </w:t>
      </w:r>
      <w:r w:rsidR="00A13874" w:rsidRPr="006B5471">
        <w:rPr>
          <w:rFonts w:hint="cs"/>
          <w:rtl/>
        </w:rPr>
        <w:t>דידן</w:t>
      </w:r>
      <w:r w:rsidR="00A13874" w:rsidRPr="006B5471">
        <w:rPr>
          <w:rtl/>
        </w:rPr>
        <w:t xml:space="preserve"> </w:t>
      </w:r>
      <w:r w:rsidR="00A13874" w:rsidRPr="006B5471">
        <w:rPr>
          <w:rFonts w:hint="cs"/>
          <w:rtl/>
        </w:rPr>
        <w:t>אסור</w:t>
      </w:r>
      <w:r w:rsidR="00A13874" w:rsidRPr="006B5471">
        <w:rPr>
          <w:rtl/>
        </w:rPr>
        <w:t xml:space="preserve"> </w:t>
      </w:r>
      <w:r w:rsidR="00A13874" w:rsidRPr="006B5471">
        <w:rPr>
          <w:rFonts w:hint="cs"/>
          <w:rtl/>
        </w:rPr>
        <w:t>לקנאות</w:t>
      </w:r>
      <w:r>
        <w:rPr>
          <w:rFonts w:hint="cs"/>
          <w:rtl/>
        </w:rPr>
        <w:t>"</w:t>
      </w:r>
      <w:r w:rsidR="00A13874" w:rsidRPr="006B5471">
        <w:rPr>
          <w:rtl/>
        </w:rPr>
        <w:t>.</w:t>
      </w:r>
      <w:r w:rsidR="00A13874">
        <w:rPr>
          <w:rFonts w:hint="cs"/>
          <w:rtl/>
        </w:rPr>
        <w:t xml:space="preserve"> </w:t>
      </w:r>
    </w:p>
    <w:p w14:paraId="60047352" w14:textId="5E555168" w:rsidR="00A13874" w:rsidRDefault="00A13874" w:rsidP="00A13874">
      <w:pPr>
        <w:rPr>
          <w:rtl/>
        </w:rPr>
      </w:pPr>
      <w:r>
        <w:rPr>
          <w:rFonts w:hint="cs"/>
          <w:rtl/>
        </w:rPr>
        <w:t xml:space="preserve">הלשון </w:t>
      </w:r>
      <w:r w:rsidR="00141B14">
        <w:rPr>
          <w:rFonts w:hint="cs"/>
          <w:rtl/>
        </w:rPr>
        <w:t xml:space="preserve">שבה </w:t>
      </w:r>
      <w:r>
        <w:rPr>
          <w:rFonts w:hint="cs"/>
          <w:rtl/>
        </w:rPr>
        <w:t xml:space="preserve">נקטה המשנה היא לשון שלאחר מעשה, </w:t>
      </w:r>
      <w:r w:rsidR="002E4B9B">
        <w:rPr>
          <w:rFonts w:hint="cs"/>
          <w:rtl/>
        </w:rPr>
        <w:t>ו</w:t>
      </w:r>
      <w:r>
        <w:rPr>
          <w:rFonts w:hint="cs"/>
          <w:rtl/>
        </w:rPr>
        <w:t>מכאן הבינה הגמרא שדבר זה ב</w:t>
      </w:r>
      <w:r w:rsidR="002E4B9B">
        <w:rPr>
          <w:rFonts w:hint="cs"/>
          <w:rtl/>
        </w:rPr>
        <w:t>א</w:t>
      </w:r>
      <w:r>
        <w:rPr>
          <w:rFonts w:hint="cs"/>
          <w:rtl/>
        </w:rPr>
        <w:t xml:space="preserve"> לרמוז לנו </w:t>
      </w:r>
      <w:r w:rsidR="00141B14">
        <w:rPr>
          <w:rFonts w:hint="cs"/>
          <w:rtl/>
        </w:rPr>
        <w:t>ש</w:t>
      </w:r>
      <w:r>
        <w:rPr>
          <w:rFonts w:hint="cs"/>
          <w:rtl/>
        </w:rPr>
        <w:t>התנא של משנתנו הוא מן הסוברים כי הק</w:t>
      </w:r>
      <w:r w:rsidR="002E4B9B">
        <w:rPr>
          <w:rFonts w:hint="cs"/>
          <w:rtl/>
        </w:rPr>
        <w:t>י</w:t>
      </w:r>
      <w:r>
        <w:rPr>
          <w:rFonts w:hint="cs"/>
          <w:rtl/>
        </w:rPr>
        <w:t xml:space="preserve">נוי של הבעל הוא דבר אסור, ובלשון הגמרא לקמן </w:t>
      </w:r>
      <w:r w:rsidR="002E4B9B">
        <w:rPr>
          <w:rFonts w:hint="cs"/>
          <w:rtl/>
        </w:rPr>
        <w:t xml:space="preserve">– </w:t>
      </w:r>
      <w:r>
        <w:rPr>
          <w:rFonts w:hint="cs"/>
          <w:rtl/>
        </w:rPr>
        <w:t xml:space="preserve">בעל שנכנס בו רוח קנאה נחשב כמי שנכנסה בו </w:t>
      </w:r>
      <w:r w:rsidR="002E4B9B">
        <w:rPr>
          <w:rFonts w:hint="cs"/>
          <w:rtl/>
        </w:rPr>
        <w:t>"</w:t>
      </w:r>
      <w:r>
        <w:rPr>
          <w:rFonts w:hint="cs"/>
          <w:rtl/>
        </w:rPr>
        <w:t>רוח טומאה</w:t>
      </w:r>
      <w:r w:rsidR="002E4B9B">
        <w:rPr>
          <w:rFonts w:hint="cs"/>
          <w:rtl/>
        </w:rPr>
        <w:t>"</w:t>
      </w:r>
      <w:r>
        <w:rPr>
          <w:rFonts w:hint="cs"/>
          <w:rtl/>
        </w:rPr>
        <w:t xml:space="preserve">. </w:t>
      </w:r>
    </w:p>
    <w:p w14:paraId="25C8FBDD" w14:textId="54CBC00D" w:rsidR="00A13874" w:rsidRDefault="00A13874" w:rsidP="00A13874">
      <w:pPr>
        <w:rPr>
          <w:rtl/>
        </w:rPr>
      </w:pPr>
      <w:r>
        <w:rPr>
          <w:rFonts w:hint="cs"/>
          <w:rtl/>
        </w:rPr>
        <w:t>וכאן עולה השאלה</w:t>
      </w:r>
      <w:r w:rsidR="008F08AC">
        <w:rPr>
          <w:rFonts w:hint="cs"/>
          <w:rtl/>
        </w:rPr>
        <w:t>:</w:t>
      </w:r>
      <w:r>
        <w:rPr>
          <w:rFonts w:hint="cs"/>
          <w:rtl/>
        </w:rPr>
        <w:t xml:space="preserve"> מדוע בעל מקנא נחשב כמי שיש בו רוח טומאה? </w:t>
      </w:r>
      <w:r w:rsidR="00801870">
        <w:rPr>
          <w:rFonts w:hint="cs"/>
          <w:rtl/>
        </w:rPr>
        <w:t xml:space="preserve">כדי להבין זאת </w:t>
      </w:r>
      <w:r>
        <w:rPr>
          <w:rFonts w:hint="cs"/>
          <w:rtl/>
        </w:rPr>
        <w:t>נפתח בהקדמה קצרה</w:t>
      </w:r>
      <w:r w:rsidR="00801870">
        <w:rPr>
          <w:rFonts w:hint="cs"/>
          <w:rtl/>
        </w:rPr>
        <w:t>:</w:t>
      </w:r>
      <w:r>
        <w:rPr>
          <w:rFonts w:hint="cs"/>
          <w:rtl/>
        </w:rPr>
        <w:t xml:space="preserve"> המאירי בהקדמתו לסוגייתנו </w:t>
      </w:r>
      <w:r w:rsidR="00801870">
        <w:rPr>
          <w:rFonts w:hint="cs"/>
          <w:rtl/>
        </w:rPr>
        <w:t>כותב שישנן</w:t>
      </w:r>
      <w:r>
        <w:rPr>
          <w:rFonts w:hint="cs"/>
          <w:rtl/>
        </w:rPr>
        <w:t xml:space="preserve"> ש</w:t>
      </w:r>
      <w:r w:rsidR="00801870">
        <w:rPr>
          <w:rFonts w:hint="cs"/>
          <w:rtl/>
        </w:rPr>
        <w:t>ת</w:t>
      </w:r>
      <w:r>
        <w:rPr>
          <w:rFonts w:hint="cs"/>
          <w:rtl/>
        </w:rPr>
        <w:t xml:space="preserve">י דרכים אפשריות לבירור </w:t>
      </w:r>
      <w:r w:rsidR="00801870">
        <w:rPr>
          <w:rFonts w:hint="cs"/>
          <w:rtl/>
        </w:rPr>
        <w:t>חשד ל</w:t>
      </w:r>
      <w:r>
        <w:rPr>
          <w:rFonts w:hint="cs"/>
          <w:rtl/>
        </w:rPr>
        <w:t>זנות</w:t>
      </w:r>
      <w:r w:rsidR="00801870">
        <w:rPr>
          <w:rFonts w:hint="cs"/>
          <w:rtl/>
        </w:rPr>
        <w:t xml:space="preserve"> –</w:t>
      </w:r>
      <w:r>
        <w:rPr>
          <w:rFonts w:hint="cs"/>
          <w:rtl/>
        </w:rPr>
        <w:t xml:space="preserve"> אמתלא ועדות</w:t>
      </w:r>
      <w:r w:rsidR="00801870">
        <w:rPr>
          <w:rFonts w:hint="cs"/>
          <w:rtl/>
        </w:rPr>
        <w:t>.</w:t>
      </w:r>
      <w:r>
        <w:rPr>
          <w:rFonts w:hint="cs"/>
          <w:rtl/>
        </w:rPr>
        <w:t xml:space="preserve"> בעדות עד אחד או שני עדים מוסרים לבעל מידע ישיר על הזנות</w:t>
      </w:r>
      <w:r w:rsidR="00801870">
        <w:rPr>
          <w:rFonts w:hint="cs"/>
          <w:rtl/>
        </w:rPr>
        <w:t>,</w:t>
      </w:r>
      <w:r>
        <w:rPr>
          <w:rFonts w:hint="cs"/>
          <w:rtl/>
        </w:rPr>
        <w:t xml:space="preserve"> </w:t>
      </w:r>
      <w:r w:rsidR="00801870">
        <w:rPr>
          <w:rFonts w:hint="cs"/>
          <w:rtl/>
        </w:rPr>
        <w:t xml:space="preserve">ואילו </w:t>
      </w:r>
      <w:r>
        <w:rPr>
          <w:rFonts w:hint="cs"/>
          <w:rtl/>
        </w:rPr>
        <w:t xml:space="preserve">באמתלא העדים מוסרים מידע </w:t>
      </w:r>
      <w:r w:rsidR="00801870">
        <w:rPr>
          <w:rFonts w:hint="cs"/>
          <w:rtl/>
        </w:rPr>
        <w:t>ש</w:t>
      </w:r>
      <w:r>
        <w:rPr>
          <w:rFonts w:hint="cs"/>
          <w:rtl/>
        </w:rPr>
        <w:t xml:space="preserve">ממנו ניתן להסיק </w:t>
      </w:r>
      <w:r w:rsidR="00801870">
        <w:rPr>
          <w:rFonts w:hint="cs"/>
          <w:rtl/>
        </w:rPr>
        <w:t xml:space="preserve">שהיתה </w:t>
      </w:r>
      <w:r>
        <w:rPr>
          <w:rFonts w:hint="cs"/>
          <w:rtl/>
        </w:rPr>
        <w:t>זנות. המאירי מסכם את שלושת סוגי האמתלות:</w:t>
      </w:r>
    </w:p>
    <w:p w14:paraId="6FAAA761" w14:textId="0525CEC9" w:rsidR="00A13874" w:rsidRPr="00801870" w:rsidRDefault="001E4463" w:rsidP="00801870">
      <w:pPr>
        <w:pStyle w:val="14"/>
        <w:rPr>
          <w:rtl/>
        </w:rPr>
      </w:pPr>
      <w:r>
        <w:rPr>
          <w:rFonts w:hint="cs"/>
          <w:rtl/>
        </w:rPr>
        <w:t>"</w:t>
      </w:r>
      <w:r w:rsidR="00A13874" w:rsidRPr="00801870">
        <w:rPr>
          <w:rtl/>
        </w:rPr>
        <w:t xml:space="preserve">הראשון </w:t>
      </w:r>
      <w:r w:rsidR="00801870">
        <w:rPr>
          <w:rFonts w:hint="cs"/>
          <w:rtl/>
        </w:rPr>
        <w:t xml:space="preserve">– </w:t>
      </w:r>
      <w:r w:rsidR="00A13874" w:rsidRPr="00801870">
        <w:rPr>
          <w:rtl/>
        </w:rPr>
        <w:t>עידי חוצפא</w:t>
      </w:r>
      <w:r w:rsidR="00801870">
        <w:rPr>
          <w:rFonts w:hint="cs"/>
          <w:rtl/>
        </w:rPr>
        <w:t>,</w:t>
      </w:r>
      <w:r w:rsidR="00A13874" w:rsidRPr="00801870">
        <w:rPr>
          <w:rtl/>
        </w:rPr>
        <w:t xml:space="preserve"> כגון אוכלת בשוק וחברותיה</w:t>
      </w:r>
      <w:r w:rsidR="00801870">
        <w:rPr>
          <w:rFonts w:hint="cs"/>
          <w:rtl/>
        </w:rPr>
        <w:t>.</w:t>
      </w:r>
      <w:r w:rsidR="00801870">
        <w:rPr>
          <w:rtl/>
        </w:rPr>
        <w:tab/>
      </w:r>
      <w:r w:rsidR="00801870">
        <w:rPr>
          <w:rtl/>
        </w:rPr>
        <w:br/>
      </w:r>
      <w:r w:rsidR="00A13874" w:rsidRPr="00801870">
        <w:rPr>
          <w:rtl/>
        </w:rPr>
        <w:t xml:space="preserve">השני </w:t>
      </w:r>
      <w:r w:rsidR="00801870">
        <w:rPr>
          <w:rFonts w:hint="cs"/>
          <w:rtl/>
        </w:rPr>
        <w:t xml:space="preserve">– </w:t>
      </w:r>
      <w:r w:rsidR="00A13874" w:rsidRPr="00801870">
        <w:rPr>
          <w:rtl/>
        </w:rPr>
        <w:t>עידי אמתלא</w:t>
      </w:r>
      <w:r w:rsidR="00801870">
        <w:rPr>
          <w:rFonts w:hint="cs"/>
          <w:rtl/>
        </w:rPr>
        <w:t>,</w:t>
      </w:r>
      <w:r w:rsidR="00A13874" w:rsidRPr="00801870">
        <w:rPr>
          <w:rtl/>
        </w:rPr>
        <w:t xml:space="preserve"> כגון חבוק ונשוק וחברותיה</w:t>
      </w:r>
      <w:r w:rsidR="00801870">
        <w:rPr>
          <w:rFonts w:hint="cs"/>
          <w:rtl/>
        </w:rPr>
        <w:t>.</w:t>
      </w:r>
      <w:r w:rsidR="00801870">
        <w:rPr>
          <w:rtl/>
        </w:rPr>
        <w:tab/>
      </w:r>
      <w:r w:rsidR="00801870">
        <w:rPr>
          <w:rtl/>
        </w:rPr>
        <w:br/>
      </w:r>
      <w:r w:rsidR="00A13874" w:rsidRPr="00801870">
        <w:rPr>
          <w:rtl/>
        </w:rPr>
        <w:t xml:space="preserve">השלישי </w:t>
      </w:r>
      <w:r w:rsidR="00801870">
        <w:rPr>
          <w:rFonts w:hint="cs"/>
          <w:rtl/>
        </w:rPr>
        <w:t xml:space="preserve">– </w:t>
      </w:r>
      <w:r w:rsidR="00A13874" w:rsidRPr="00801870">
        <w:rPr>
          <w:rtl/>
        </w:rPr>
        <w:t>עידי דבר מכוער</w:t>
      </w:r>
      <w:r w:rsidR="00801870">
        <w:rPr>
          <w:rFonts w:hint="cs"/>
          <w:rtl/>
        </w:rPr>
        <w:t>,</w:t>
      </w:r>
      <w:r w:rsidR="00A13874" w:rsidRPr="00801870">
        <w:rPr>
          <w:rtl/>
        </w:rPr>
        <w:t xml:space="preserve"> כגון רוכל יוצא והיא חוגרת בסינר וחברותיה</w:t>
      </w:r>
      <w:r>
        <w:rPr>
          <w:rFonts w:hint="cs"/>
          <w:rtl/>
        </w:rPr>
        <w:t>"</w:t>
      </w:r>
      <w:r w:rsidR="00801870">
        <w:rPr>
          <w:rFonts w:hint="cs"/>
          <w:rtl/>
        </w:rPr>
        <w:t>.</w:t>
      </w:r>
    </w:p>
    <w:p w14:paraId="00E42203" w14:textId="3680FAF8" w:rsidR="00A13874" w:rsidRPr="00671B58" w:rsidRDefault="00801870" w:rsidP="00A13874">
      <w:pPr>
        <w:rPr>
          <w:rtl/>
        </w:rPr>
      </w:pPr>
      <w:r w:rsidRPr="00671B58">
        <w:rPr>
          <w:rFonts w:hint="cs"/>
          <w:rtl/>
        </w:rPr>
        <w:t xml:space="preserve">אם </w:t>
      </w:r>
      <w:r w:rsidR="00A13874" w:rsidRPr="00671B58">
        <w:rPr>
          <w:rFonts w:hint="cs"/>
          <w:rtl/>
        </w:rPr>
        <w:t>יב</w:t>
      </w:r>
      <w:r w:rsidRPr="00671B58">
        <w:rPr>
          <w:rFonts w:hint="cs"/>
          <w:rtl/>
        </w:rPr>
        <w:t>ו</w:t>
      </w:r>
      <w:r w:rsidR="00A13874" w:rsidRPr="00671B58">
        <w:rPr>
          <w:rFonts w:hint="cs"/>
          <w:rtl/>
        </w:rPr>
        <w:t xml:space="preserve">או </w:t>
      </w:r>
      <w:r w:rsidRPr="00671B58">
        <w:rPr>
          <w:rFonts w:hint="cs"/>
          <w:rtl/>
        </w:rPr>
        <w:t xml:space="preserve">לבית הדין </w:t>
      </w:r>
      <w:r w:rsidR="00A13874" w:rsidRPr="00671B58">
        <w:rPr>
          <w:rFonts w:hint="cs"/>
          <w:rtl/>
        </w:rPr>
        <w:t xml:space="preserve">עדים </w:t>
      </w:r>
      <w:r w:rsidRPr="00671B58">
        <w:rPr>
          <w:rFonts w:hint="cs"/>
          <w:rtl/>
        </w:rPr>
        <w:t>שיעידו על אמתלות אלו –</w:t>
      </w:r>
      <w:r w:rsidR="00A13874" w:rsidRPr="00671B58">
        <w:rPr>
          <w:rFonts w:hint="cs"/>
          <w:rtl/>
        </w:rPr>
        <w:t xml:space="preserve"> בחלק מן המקרים יצטרך הבעל להחליט אם ברצונו להמשיך את מערכת הנישואין לאור החשדות</w:t>
      </w:r>
      <w:r w:rsidRPr="00671B58">
        <w:rPr>
          <w:rFonts w:hint="cs"/>
          <w:rtl/>
        </w:rPr>
        <w:t>,</w:t>
      </w:r>
      <w:r w:rsidR="00A13874" w:rsidRPr="00671B58">
        <w:rPr>
          <w:rFonts w:hint="cs"/>
          <w:rtl/>
        </w:rPr>
        <w:t xml:space="preserve"> ובחלק מן המקרים יהיה עליו לגרש את האישה </w:t>
      </w:r>
      <w:r w:rsidRPr="00671B58">
        <w:rPr>
          <w:rFonts w:hint="cs"/>
          <w:rtl/>
        </w:rPr>
        <w:t>משום ש</w:t>
      </w:r>
      <w:r w:rsidR="00A13874" w:rsidRPr="00671B58">
        <w:rPr>
          <w:rFonts w:hint="cs"/>
          <w:rtl/>
        </w:rPr>
        <w:t xml:space="preserve">היא נאסרה עליו. </w:t>
      </w:r>
      <w:r w:rsidR="00141B14">
        <w:rPr>
          <w:rFonts w:hint="cs"/>
          <w:rtl/>
        </w:rPr>
        <w:t>אולם</w:t>
      </w:r>
      <w:r w:rsidR="00A13874" w:rsidRPr="00671B58">
        <w:rPr>
          <w:rFonts w:hint="cs"/>
          <w:rtl/>
        </w:rPr>
        <w:t xml:space="preserve"> כאשר </w:t>
      </w:r>
      <w:r w:rsidR="00141B14">
        <w:rPr>
          <w:rFonts w:hint="cs"/>
          <w:rtl/>
        </w:rPr>
        <w:t>ה</w:t>
      </w:r>
      <w:r w:rsidR="00A13874" w:rsidRPr="00671B58">
        <w:rPr>
          <w:rFonts w:hint="cs"/>
          <w:rtl/>
        </w:rPr>
        <w:t>עדים מע</w:t>
      </w:r>
      <w:r w:rsidRPr="00671B58">
        <w:rPr>
          <w:rFonts w:hint="cs"/>
          <w:rtl/>
        </w:rPr>
        <w:t>י</w:t>
      </w:r>
      <w:r w:rsidR="00A13874" w:rsidRPr="00671B58">
        <w:rPr>
          <w:rFonts w:hint="cs"/>
          <w:rtl/>
        </w:rPr>
        <w:t xml:space="preserve">דים באופן ישיר על זנות </w:t>
      </w:r>
      <w:r w:rsidRPr="00671B58">
        <w:rPr>
          <w:rFonts w:hint="cs"/>
          <w:rtl/>
        </w:rPr>
        <w:t xml:space="preserve">– </w:t>
      </w:r>
      <w:r w:rsidR="00A13874" w:rsidRPr="00671B58">
        <w:rPr>
          <w:rFonts w:hint="cs"/>
          <w:rtl/>
        </w:rPr>
        <w:t xml:space="preserve">אין </w:t>
      </w:r>
      <w:r w:rsidRPr="00671B58">
        <w:rPr>
          <w:rFonts w:hint="cs"/>
          <w:rtl/>
        </w:rPr>
        <w:t xml:space="preserve">לבעל </w:t>
      </w:r>
      <w:r w:rsidR="00A13874" w:rsidRPr="00671B58">
        <w:rPr>
          <w:rFonts w:hint="cs"/>
          <w:rtl/>
        </w:rPr>
        <w:t>מנוס מגירוש האישה</w:t>
      </w:r>
      <w:r w:rsidRPr="00671B58">
        <w:rPr>
          <w:rFonts w:hint="cs"/>
          <w:rtl/>
        </w:rPr>
        <w:t>.</w:t>
      </w:r>
      <w:r w:rsidR="00A13874" w:rsidRPr="00671B58">
        <w:rPr>
          <w:rFonts w:hint="cs"/>
          <w:rtl/>
        </w:rPr>
        <w:t xml:space="preserve"> </w:t>
      </w:r>
      <w:r w:rsidRPr="00671B58">
        <w:rPr>
          <w:rFonts w:hint="cs"/>
          <w:rtl/>
        </w:rPr>
        <w:t>אמנם,</w:t>
      </w:r>
      <w:r w:rsidR="00A13874" w:rsidRPr="00671B58">
        <w:rPr>
          <w:rFonts w:hint="cs"/>
          <w:rtl/>
        </w:rPr>
        <w:t xml:space="preserve"> יש להבחין בין שני סוגים של מקרים, כפי שמבאר המאירי:</w:t>
      </w:r>
    </w:p>
    <w:p w14:paraId="6161455D" w14:textId="7D67C1BB" w:rsidR="00A13874" w:rsidRDefault="001E4463" w:rsidP="00801870">
      <w:pPr>
        <w:pStyle w:val="14"/>
        <w:rPr>
          <w:rtl/>
        </w:rPr>
      </w:pPr>
      <w:r>
        <w:rPr>
          <w:rFonts w:hint="cs"/>
          <w:rtl/>
        </w:rPr>
        <w:t>"</w:t>
      </w:r>
      <w:r w:rsidR="00A13874">
        <w:rPr>
          <w:rtl/>
        </w:rPr>
        <w:t xml:space="preserve">הראשון </w:t>
      </w:r>
      <w:r w:rsidR="00801870">
        <w:rPr>
          <w:rFonts w:hint="cs"/>
          <w:rtl/>
        </w:rPr>
        <w:t xml:space="preserve">– </w:t>
      </w:r>
      <w:r w:rsidR="00A13874">
        <w:rPr>
          <w:rtl/>
        </w:rPr>
        <w:t>זנות המתברר על ידי שנים</w:t>
      </w:r>
      <w:r w:rsidR="00801870">
        <w:rPr>
          <w:rFonts w:hint="cs"/>
          <w:rtl/>
        </w:rPr>
        <w:t>,</w:t>
      </w:r>
      <w:r w:rsidR="00A13874">
        <w:rPr>
          <w:rtl/>
        </w:rPr>
        <w:t xml:space="preserve"> והוא איסור תורה ליאסר לבעל ולבועל ולהפסד כתובה</w:t>
      </w:r>
      <w:r w:rsidR="00801870">
        <w:rPr>
          <w:rFonts w:hint="cs"/>
          <w:rtl/>
        </w:rPr>
        <w:t>.</w:t>
      </w:r>
      <w:r w:rsidR="00801870">
        <w:rPr>
          <w:rtl/>
        </w:rPr>
        <w:tab/>
      </w:r>
      <w:r w:rsidR="00801870">
        <w:rPr>
          <w:rtl/>
        </w:rPr>
        <w:br/>
      </w:r>
      <w:r w:rsidR="00A13874">
        <w:rPr>
          <w:rtl/>
        </w:rPr>
        <w:t xml:space="preserve">והשני </w:t>
      </w:r>
      <w:r w:rsidR="00801870">
        <w:rPr>
          <w:rFonts w:hint="cs"/>
          <w:rtl/>
        </w:rPr>
        <w:t xml:space="preserve">– </w:t>
      </w:r>
      <w:r w:rsidR="00A13874">
        <w:rPr>
          <w:rtl/>
        </w:rPr>
        <w:t>בעד אחד</w:t>
      </w:r>
      <w:r w:rsidR="00801870">
        <w:rPr>
          <w:rFonts w:hint="cs"/>
          <w:rtl/>
        </w:rPr>
        <w:t>,</w:t>
      </w:r>
      <w:r w:rsidR="00A13874">
        <w:rPr>
          <w:rtl/>
        </w:rPr>
        <w:t xml:space="preserve"> והוא תלוי בהאמנתו</w:t>
      </w:r>
      <w:r w:rsidR="00801870">
        <w:rPr>
          <w:rFonts w:hint="cs"/>
          <w:rtl/>
        </w:rPr>
        <w:t>,</w:t>
      </w:r>
      <w:r w:rsidR="00A13874">
        <w:rPr>
          <w:rtl/>
        </w:rPr>
        <w:t xml:space="preserve"> ר"ל שאם הוא נאמן עליו כשנים אסורה לו</w:t>
      </w:r>
      <w:r w:rsidR="00801870">
        <w:rPr>
          <w:rFonts w:hint="cs"/>
          <w:rtl/>
        </w:rPr>
        <w:t>,</w:t>
      </w:r>
      <w:r w:rsidR="00A13874">
        <w:rPr>
          <w:rtl/>
        </w:rPr>
        <w:t xml:space="preserve"> אלא שמ</w:t>
      </w:r>
      <w:r w:rsidR="00801870">
        <w:rPr>
          <w:rFonts w:hint="cs"/>
          <w:rtl/>
        </w:rPr>
        <w:t>כל מקום</w:t>
      </w:r>
      <w:r w:rsidR="00A13874">
        <w:rPr>
          <w:rtl/>
        </w:rPr>
        <w:t xml:space="preserve"> אינה מפסדת כתובתה</w:t>
      </w:r>
      <w:r>
        <w:rPr>
          <w:rFonts w:hint="cs"/>
          <w:rtl/>
        </w:rPr>
        <w:t>"</w:t>
      </w:r>
      <w:r w:rsidR="00801870">
        <w:rPr>
          <w:rFonts w:hint="cs"/>
          <w:rtl/>
        </w:rPr>
        <w:t>.</w:t>
      </w:r>
    </w:p>
    <w:p w14:paraId="6BAEED47" w14:textId="11D3CD26" w:rsidR="00A13874" w:rsidRPr="00671B58" w:rsidRDefault="00A13874" w:rsidP="00A13874">
      <w:pPr>
        <w:rPr>
          <w:rtl/>
        </w:rPr>
      </w:pPr>
      <w:r w:rsidRPr="00671B58">
        <w:rPr>
          <w:rFonts w:hint="cs"/>
          <w:rtl/>
        </w:rPr>
        <w:t xml:space="preserve">ישנם מקרים </w:t>
      </w:r>
      <w:r w:rsidR="00801870" w:rsidRPr="00671B58">
        <w:rPr>
          <w:rFonts w:hint="cs"/>
          <w:rtl/>
        </w:rPr>
        <w:t>ש</w:t>
      </w:r>
      <w:r w:rsidRPr="00671B58">
        <w:rPr>
          <w:rFonts w:hint="cs"/>
          <w:rtl/>
        </w:rPr>
        <w:t>בהם על הבעל לגרש את האישה ו</w:t>
      </w:r>
      <w:r w:rsidR="00801870" w:rsidRPr="00671B58">
        <w:rPr>
          <w:rFonts w:hint="cs"/>
          <w:rtl/>
        </w:rPr>
        <w:t>היא</w:t>
      </w:r>
      <w:r w:rsidRPr="00671B58">
        <w:rPr>
          <w:rFonts w:hint="cs"/>
          <w:rtl/>
        </w:rPr>
        <w:t xml:space="preserve"> מפסידה את כתובתה, ויש מקרים </w:t>
      </w:r>
      <w:r w:rsidR="00801870" w:rsidRPr="00671B58">
        <w:rPr>
          <w:rFonts w:hint="cs"/>
          <w:rtl/>
        </w:rPr>
        <w:t>ש</w:t>
      </w:r>
      <w:r w:rsidRPr="00671B58">
        <w:rPr>
          <w:rFonts w:hint="cs"/>
          <w:rtl/>
        </w:rPr>
        <w:t xml:space="preserve">בהם </w:t>
      </w:r>
      <w:r w:rsidR="00801870" w:rsidRPr="00671B58">
        <w:rPr>
          <w:rFonts w:hint="cs"/>
          <w:rtl/>
        </w:rPr>
        <w:t>הבעל חייב</w:t>
      </w:r>
      <w:r w:rsidRPr="00671B58">
        <w:rPr>
          <w:rFonts w:hint="cs"/>
          <w:rtl/>
        </w:rPr>
        <w:t xml:space="preserve"> לגרשה</w:t>
      </w:r>
      <w:r w:rsidR="00801870" w:rsidRPr="00671B58">
        <w:rPr>
          <w:rFonts w:hint="cs"/>
          <w:rtl/>
        </w:rPr>
        <w:t>,</w:t>
      </w:r>
      <w:r w:rsidRPr="00671B58">
        <w:rPr>
          <w:rFonts w:hint="cs"/>
          <w:rtl/>
        </w:rPr>
        <w:t xml:space="preserve"> א</w:t>
      </w:r>
      <w:r w:rsidR="00801870" w:rsidRPr="00671B58">
        <w:rPr>
          <w:rFonts w:hint="cs"/>
          <w:rtl/>
        </w:rPr>
        <w:t>ך היא</w:t>
      </w:r>
      <w:r w:rsidRPr="00671B58">
        <w:rPr>
          <w:rFonts w:hint="cs"/>
          <w:rtl/>
        </w:rPr>
        <w:t xml:space="preserve"> אינה מפ</w:t>
      </w:r>
      <w:r w:rsidR="00801870" w:rsidRPr="00671B58">
        <w:rPr>
          <w:rFonts w:hint="cs"/>
          <w:rtl/>
        </w:rPr>
        <w:t>סידה</w:t>
      </w:r>
      <w:r w:rsidRPr="00671B58">
        <w:rPr>
          <w:rFonts w:hint="cs"/>
          <w:rtl/>
        </w:rPr>
        <w:t xml:space="preserve"> את כתובתה.</w:t>
      </w:r>
    </w:p>
    <w:p w14:paraId="30D1BD99" w14:textId="2C9099CB" w:rsidR="00A13874" w:rsidRPr="00671B58" w:rsidRDefault="00A13874" w:rsidP="00A13874">
      <w:pPr>
        <w:rPr>
          <w:rtl/>
        </w:rPr>
      </w:pPr>
      <w:r w:rsidRPr="00671B58">
        <w:rPr>
          <w:rFonts w:hint="cs"/>
          <w:rtl/>
        </w:rPr>
        <w:t>כעת נחזור למשנתנו</w:t>
      </w:r>
      <w:r w:rsidR="008317A5" w:rsidRPr="00671B58">
        <w:rPr>
          <w:rFonts w:hint="cs"/>
          <w:rtl/>
        </w:rPr>
        <w:t>:</w:t>
      </w:r>
      <w:r w:rsidRPr="00671B58">
        <w:rPr>
          <w:rFonts w:hint="cs"/>
          <w:rtl/>
        </w:rPr>
        <w:t xml:space="preserve"> במקר</w:t>
      </w:r>
      <w:r w:rsidR="008317A5" w:rsidRPr="00671B58">
        <w:rPr>
          <w:rFonts w:hint="cs"/>
          <w:rtl/>
        </w:rPr>
        <w:t>ה</w:t>
      </w:r>
      <w:r w:rsidRPr="00671B58">
        <w:rPr>
          <w:rFonts w:hint="cs"/>
          <w:rtl/>
        </w:rPr>
        <w:t xml:space="preserve"> </w:t>
      </w:r>
      <w:r w:rsidR="008317A5" w:rsidRPr="00671B58">
        <w:rPr>
          <w:rFonts w:hint="cs"/>
          <w:rtl/>
        </w:rPr>
        <w:t>המופיע</w:t>
      </w:r>
      <w:r w:rsidRPr="00671B58">
        <w:rPr>
          <w:rFonts w:hint="cs"/>
          <w:rtl/>
        </w:rPr>
        <w:t xml:space="preserve"> </w:t>
      </w:r>
      <w:r w:rsidR="008317A5" w:rsidRPr="00671B58">
        <w:rPr>
          <w:rFonts w:hint="cs"/>
          <w:rtl/>
        </w:rPr>
        <w:t>ב</w:t>
      </w:r>
      <w:r w:rsidRPr="00671B58">
        <w:rPr>
          <w:rFonts w:hint="cs"/>
          <w:rtl/>
        </w:rPr>
        <w:t xml:space="preserve">משנה הבעל הוא אשר מעורר את חשדות הזנות </w:t>
      </w:r>
      <w:r w:rsidR="008317A5" w:rsidRPr="00671B58">
        <w:rPr>
          <w:rFonts w:hint="cs"/>
          <w:rtl/>
        </w:rPr>
        <w:t>– "</w:t>
      </w:r>
      <w:r w:rsidRPr="00671B58">
        <w:rPr>
          <w:rFonts w:hint="cs"/>
          <w:rtl/>
        </w:rPr>
        <w:t>המקנא לאשתו</w:t>
      </w:r>
      <w:r w:rsidR="008317A5" w:rsidRPr="00671B58">
        <w:rPr>
          <w:rFonts w:hint="cs"/>
          <w:rtl/>
        </w:rPr>
        <w:t>"</w:t>
      </w:r>
      <w:r w:rsidRPr="00671B58">
        <w:rPr>
          <w:rFonts w:hint="cs"/>
          <w:rtl/>
        </w:rPr>
        <w:t xml:space="preserve">. </w:t>
      </w:r>
      <w:r w:rsidR="008317A5" w:rsidRPr="00671B58">
        <w:rPr>
          <w:rFonts w:hint="cs"/>
          <w:rtl/>
        </w:rPr>
        <w:t xml:space="preserve">ראשיתה של </w:t>
      </w:r>
      <w:r w:rsidRPr="00671B58">
        <w:rPr>
          <w:rFonts w:hint="cs"/>
          <w:rtl/>
        </w:rPr>
        <w:t>פעולת הק</w:t>
      </w:r>
      <w:r w:rsidR="008317A5" w:rsidRPr="00671B58">
        <w:rPr>
          <w:rFonts w:hint="cs"/>
          <w:rtl/>
        </w:rPr>
        <w:t>י</w:t>
      </w:r>
      <w:r w:rsidRPr="00671B58">
        <w:rPr>
          <w:rFonts w:hint="cs"/>
          <w:rtl/>
        </w:rPr>
        <w:t>נוי ב</w:t>
      </w:r>
      <w:r w:rsidR="008317A5" w:rsidRPr="00671B58">
        <w:rPr>
          <w:rFonts w:hint="cs"/>
          <w:rtl/>
        </w:rPr>
        <w:t>"</w:t>
      </w:r>
      <w:r w:rsidRPr="00671B58">
        <w:rPr>
          <w:rFonts w:hint="cs"/>
          <w:rtl/>
        </w:rPr>
        <w:t>אמתלא</w:t>
      </w:r>
      <w:r w:rsidR="008317A5" w:rsidRPr="00671B58">
        <w:rPr>
          <w:rFonts w:hint="cs"/>
          <w:rtl/>
        </w:rPr>
        <w:t>"</w:t>
      </w:r>
      <w:r w:rsidRPr="00671B58">
        <w:rPr>
          <w:rFonts w:hint="cs"/>
          <w:rtl/>
        </w:rPr>
        <w:t xml:space="preserve"> </w:t>
      </w:r>
      <w:r w:rsidR="008317A5" w:rsidRPr="00671B58">
        <w:rPr>
          <w:rFonts w:hint="cs"/>
          <w:rtl/>
        </w:rPr>
        <w:t xml:space="preserve">– </w:t>
      </w:r>
      <w:r w:rsidRPr="00671B58">
        <w:rPr>
          <w:rFonts w:hint="cs"/>
          <w:rtl/>
        </w:rPr>
        <w:t>הבעל</w:t>
      </w:r>
      <w:r w:rsidR="008317A5" w:rsidRPr="00671B58">
        <w:rPr>
          <w:rFonts w:hint="cs"/>
          <w:rtl/>
        </w:rPr>
        <w:t>,</w:t>
      </w:r>
      <w:r w:rsidRPr="00671B58">
        <w:rPr>
          <w:rFonts w:hint="cs"/>
          <w:rtl/>
        </w:rPr>
        <w:t xml:space="preserve"> אשר רואה כי אשתו מתרוע</w:t>
      </w:r>
      <w:r w:rsidRPr="00671B58">
        <w:rPr>
          <w:rFonts w:hint="eastAsia"/>
          <w:rtl/>
        </w:rPr>
        <w:t>ע</w:t>
      </w:r>
      <w:r w:rsidR="008317A5" w:rsidRPr="00671B58">
        <w:rPr>
          <w:rFonts w:hint="cs"/>
          <w:rtl/>
        </w:rPr>
        <w:t>ת</w:t>
      </w:r>
      <w:r w:rsidRPr="00671B58">
        <w:rPr>
          <w:rFonts w:hint="cs"/>
          <w:rtl/>
        </w:rPr>
        <w:t xml:space="preserve"> עם איש זר</w:t>
      </w:r>
      <w:r w:rsidR="008317A5" w:rsidRPr="00671B58">
        <w:rPr>
          <w:rFonts w:hint="cs"/>
          <w:rtl/>
        </w:rPr>
        <w:t>,</w:t>
      </w:r>
      <w:r w:rsidRPr="00671B58">
        <w:rPr>
          <w:rFonts w:hint="cs"/>
          <w:rtl/>
        </w:rPr>
        <w:t xml:space="preserve"> מזהה </w:t>
      </w:r>
      <w:r w:rsidR="006A6725" w:rsidRPr="00671B58">
        <w:rPr>
          <w:rFonts w:hint="cs"/>
          <w:rtl/>
        </w:rPr>
        <w:t>ראיה נסיבתית</w:t>
      </w:r>
      <w:r w:rsidRPr="00671B58">
        <w:rPr>
          <w:rFonts w:hint="cs"/>
          <w:rtl/>
        </w:rPr>
        <w:t xml:space="preserve"> לזנות</w:t>
      </w:r>
      <w:r w:rsidR="006A6725" w:rsidRPr="00671B58">
        <w:rPr>
          <w:rFonts w:hint="cs"/>
          <w:rtl/>
        </w:rPr>
        <w:t>,</w:t>
      </w:r>
      <w:r w:rsidRPr="00671B58">
        <w:rPr>
          <w:rFonts w:hint="cs"/>
          <w:rtl/>
        </w:rPr>
        <w:t xml:space="preserve"> ע</w:t>
      </w:r>
      <w:r w:rsidR="00EE4ACC" w:rsidRPr="00671B58">
        <w:rPr>
          <w:rFonts w:hint="cs"/>
          <w:rtl/>
        </w:rPr>
        <w:t>י</w:t>
      </w:r>
      <w:r w:rsidRPr="00671B58">
        <w:rPr>
          <w:rFonts w:hint="cs"/>
          <w:rtl/>
        </w:rPr>
        <w:t>מ</w:t>
      </w:r>
      <w:r w:rsidR="006A6725" w:rsidRPr="00671B58">
        <w:rPr>
          <w:rFonts w:hint="cs"/>
          <w:rtl/>
        </w:rPr>
        <w:t>ה</w:t>
      </w:r>
      <w:r w:rsidRPr="00671B58">
        <w:rPr>
          <w:rFonts w:hint="cs"/>
          <w:rtl/>
        </w:rPr>
        <w:t xml:space="preserve"> הוא מגיע לבי</w:t>
      </w:r>
      <w:r w:rsidR="006A6725" w:rsidRPr="00671B58">
        <w:rPr>
          <w:rFonts w:hint="cs"/>
          <w:rtl/>
        </w:rPr>
        <w:t>ת ה</w:t>
      </w:r>
      <w:r w:rsidRPr="00671B58">
        <w:rPr>
          <w:rFonts w:hint="cs"/>
          <w:rtl/>
        </w:rPr>
        <w:t>ד</w:t>
      </w:r>
      <w:r w:rsidR="006A6725" w:rsidRPr="00671B58">
        <w:rPr>
          <w:rFonts w:hint="cs"/>
          <w:rtl/>
        </w:rPr>
        <w:t>ין</w:t>
      </w:r>
      <w:r w:rsidRPr="00671B58">
        <w:rPr>
          <w:rFonts w:hint="cs"/>
          <w:rtl/>
        </w:rPr>
        <w:t>. כדי לתת משקל משפטי לקינוי שלו הוא נדרש להביא עדים</w:t>
      </w:r>
      <w:r w:rsidR="006A6725" w:rsidRPr="00671B58">
        <w:rPr>
          <w:rFonts w:hint="cs"/>
          <w:rtl/>
        </w:rPr>
        <w:t>,</w:t>
      </w:r>
      <w:r w:rsidRPr="00671B58">
        <w:rPr>
          <w:rFonts w:hint="cs"/>
          <w:rtl/>
        </w:rPr>
        <w:t xml:space="preserve"> </w:t>
      </w:r>
      <w:r w:rsidR="006A6725" w:rsidRPr="00671B58">
        <w:rPr>
          <w:rFonts w:hint="cs"/>
          <w:rtl/>
        </w:rPr>
        <w:t>ש</w:t>
      </w:r>
      <w:r w:rsidRPr="00671B58">
        <w:rPr>
          <w:rFonts w:hint="cs"/>
          <w:rtl/>
        </w:rPr>
        <w:t xml:space="preserve">בפניהם הוא </w:t>
      </w:r>
      <w:r w:rsidR="006A6725" w:rsidRPr="00671B58">
        <w:rPr>
          <w:rFonts w:hint="cs"/>
          <w:rtl/>
        </w:rPr>
        <w:t>מתרה</w:t>
      </w:r>
      <w:r w:rsidRPr="00671B58">
        <w:rPr>
          <w:rFonts w:hint="cs"/>
          <w:rtl/>
        </w:rPr>
        <w:t xml:space="preserve"> </w:t>
      </w:r>
      <w:r w:rsidR="006A6725" w:rsidRPr="00671B58">
        <w:rPr>
          <w:rFonts w:hint="cs"/>
          <w:rtl/>
        </w:rPr>
        <w:t>ב</w:t>
      </w:r>
      <w:r w:rsidRPr="00671B58">
        <w:rPr>
          <w:rFonts w:hint="cs"/>
          <w:rtl/>
        </w:rPr>
        <w:t xml:space="preserve">אישה </w:t>
      </w:r>
      <w:r w:rsidR="006A6725" w:rsidRPr="00671B58">
        <w:rPr>
          <w:rFonts w:hint="cs"/>
          <w:rtl/>
        </w:rPr>
        <w:t>שלא</w:t>
      </w:r>
      <w:r w:rsidRPr="00671B58">
        <w:rPr>
          <w:rFonts w:hint="cs"/>
          <w:rtl/>
        </w:rPr>
        <w:t xml:space="preserve"> </w:t>
      </w:r>
      <w:r w:rsidR="006A6725" w:rsidRPr="00671B58">
        <w:rPr>
          <w:rFonts w:hint="cs"/>
          <w:rtl/>
        </w:rPr>
        <w:t>להתרועע</w:t>
      </w:r>
      <w:r w:rsidRPr="00671B58">
        <w:rPr>
          <w:rFonts w:hint="cs"/>
          <w:rtl/>
        </w:rPr>
        <w:t xml:space="preserve"> עם פלוני. הגמרא </w:t>
      </w:r>
      <w:r w:rsidR="00D14072" w:rsidRPr="00671B58">
        <w:rPr>
          <w:rFonts w:hint="cs"/>
          <w:rtl/>
        </w:rPr>
        <w:t xml:space="preserve">רואה פעולה זו </w:t>
      </w:r>
      <w:r w:rsidRPr="00671B58">
        <w:rPr>
          <w:rFonts w:hint="cs"/>
          <w:rtl/>
        </w:rPr>
        <w:t xml:space="preserve">כעניין של 'דיעבד', וקובעת שאין אדם מקנא לאשתו אלא אם נכנסה בו רוח טומאה. אדם אשר יוזם באופן פעיל הליך משפטי שמטרתו להכתים את </w:t>
      </w:r>
      <w:r w:rsidR="00141B14">
        <w:rPr>
          <w:rFonts w:hint="cs"/>
          <w:rtl/>
        </w:rPr>
        <w:t>אשתו</w:t>
      </w:r>
      <w:r w:rsidRPr="00671B58">
        <w:rPr>
          <w:rFonts w:hint="cs"/>
          <w:rtl/>
        </w:rPr>
        <w:t xml:space="preserve"> הוא מי שיש בו מטענים של כעס ואנרגיות שליליות</w:t>
      </w:r>
      <w:r w:rsidR="00D14072" w:rsidRPr="00671B58">
        <w:rPr>
          <w:rFonts w:hint="cs"/>
          <w:rtl/>
        </w:rPr>
        <w:t>.</w:t>
      </w:r>
      <w:r w:rsidRPr="00671B58">
        <w:rPr>
          <w:rFonts w:hint="cs"/>
          <w:rtl/>
        </w:rPr>
        <w:t xml:space="preserve"> במקום ללבן את הדברים עם האישה ולבקש ממנה להפסיק את </w:t>
      </w:r>
      <w:r w:rsidR="005E376A">
        <w:rPr>
          <w:rFonts w:hint="cs"/>
          <w:rtl/>
        </w:rPr>
        <w:t xml:space="preserve">מעשיה </w:t>
      </w:r>
      <w:r w:rsidRPr="00671B58">
        <w:rPr>
          <w:rFonts w:hint="cs"/>
          <w:rtl/>
        </w:rPr>
        <w:t>או לחילופין לגרשה מתוך תחושה</w:t>
      </w:r>
      <w:r w:rsidR="00141B14">
        <w:rPr>
          <w:rFonts w:hint="cs"/>
          <w:rtl/>
        </w:rPr>
        <w:t xml:space="preserve"> של</w:t>
      </w:r>
      <w:r w:rsidRPr="00671B58">
        <w:rPr>
          <w:rFonts w:hint="cs"/>
          <w:rtl/>
        </w:rPr>
        <w:t xml:space="preserve"> איבוד האמון</w:t>
      </w:r>
      <w:r w:rsidR="00D14072" w:rsidRPr="00671B58">
        <w:rPr>
          <w:rFonts w:hint="cs"/>
          <w:rtl/>
        </w:rPr>
        <w:t>,</w:t>
      </w:r>
      <w:r w:rsidRPr="00671B58">
        <w:rPr>
          <w:rFonts w:hint="cs"/>
          <w:rtl/>
        </w:rPr>
        <w:t xml:space="preserve"> הבעל נ</w:t>
      </w:r>
      <w:r w:rsidR="00D14072" w:rsidRPr="00671B58">
        <w:rPr>
          <w:rFonts w:hint="cs"/>
          <w:rtl/>
        </w:rPr>
        <w:t>י</w:t>
      </w:r>
      <w:r w:rsidRPr="00671B58">
        <w:rPr>
          <w:rFonts w:hint="cs"/>
          <w:rtl/>
        </w:rPr>
        <w:t xml:space="preserve">גש להליך משפטי העלול לגרום </w:t>
      </w:r>
      <w:r w:rsidR="00671B58">
        <w:rPr>
          <w:rFonts w:hint="cs"/>
          <w:rtl/>
        </w:rPr>
        <w:t xml:space="preserve">לאישה </w:t>
      </w:r>
      <w:r w:rsidRPr="00671B58">
        <w:rPr>
          <w:rFonts w:hint="cs"/>
          <w:rtl/>
        </w:rPr>
        <w:t>נזקים בלתי הפיכים.</w:t>
      </w:r>
    </w:p>
    <w:p w14:paraId="79635358" w14:textId="77777777" w:rsidR="00A13874" w:rsidRDefault="00A13874" w:rsidP="00D14072">
      <w:pPr>
        <w:pStyle w:val="2"/>
        <w:rPr>
          <w:rtl/>
        </w:rPr>
      </w:pPr>
      <w:r>
        <w:rPr>
          <w:rFonts w:hint="cs"/>
          <w:rtl/>
        </w:rPr>
        <w:t xml:space="preserve">אין מזווגין לו לאדם </w:t>
      </w:r>
    </w:p>
    <w:p w14:paraId="72816315" w14:textId="0D7C5F6B" w:rsidR="00A13874" w:rsidRPr="00671B58" w:rsidRDefault="00A13874" w:rsidP="00A13874">
      <w:pPr>
        <w:rPr>
          <w:rtl/>
        </w:rPr>
      </w:pPr>
      <w:r w:rsidRPr="00671B58">
        <w:rPr>
          <w:rFonts w:hint="cs"/>
          <w:rtl/>
        </w:rPr>
        <w:t xml:space="preserve">לאחר בירור לשון </w:t>
      </w:r>
      <w:r w:rsidR="00D14072" w:rsidRPr="00671B58">
        <w:rPr>
          <w:rFonts w:hint="cs"/>
          <w:rtl/>
        </w:rPr>
        <w:t>ה</w:t>
      </w:r>
      <w:r w:rsidRPr="00671B58">
        <w:rPr>
          <w:rFonts w:hint="cs"/>
          <w:rtl/>
        </w:rPr>
        <w:t xml:space="preserve">כותרת </w:t>
      </w:r>
      <w:r w:rsidR="00D14072" w:rsidRPr="00671B58">
        <w:rPr>
          <w:rFonts w:hint="cs"/>
          <w:rtl/>
        </w:rPr>
        <w:t xml:space="preserve">של </w:t>
      </w:r>
      <w:r w:rsidRPr="00671B58">
        <w:rPr>
          <w:rFonts w:hint="cs"/>
          <w:rtl/>
        </w:rPr>
        <w:t xml:space="preserve">המשנה, </w:t>
      </w:r>
      <w:r w:rsidR="00D14072" w:rsidRPr="00671B58">
        <w:rPr>
          <w:rFonts w:hint="cs"/>
          <w:rtl/>
        </w:rPr>
        <w:t>בוחרת</w:t>
      </w:r>
      <w:r w:rsidRPr="00671B58">
        <w:rPr>
          <w:rFonts w:hint="cs"/>
          <w:rtl/>
        </w:rPr>
        <w:t xml:space="preserve"> הגמרא </w:t>
      </w:r>
      <w:r w:rsidR="00D14072" w:rsidRPr="00671B58">
        <w:rPr>
          <w:rFonts w:hint="cs"/>
          <w:rtl/>
        </w:rPr>
        <w:t xml:space="preserve">לעסוק </w:t>
      </w:r>
      <w:r w:rsidRPr="00671B58">
        <w:rPr>
          <w:rFonts w:hint="cs"/>
          <w:rtl/>
        </w:rPr>
        <w:t>בדבריו של ר</w:t>
      </w:r>
      <w:r w:rsidR="00D14072" w:rsidRPr="00671B58">
        <w:rPr>
          <w:rFonts w:hint="cs"/>
          <w:rtl/>
        </w:rPr>
        <w:t>יש לקיש</w:t>
      </w:r>
      <w:r w:rsidRPr="00671B58">
        <w:rPr>
          <w:rFonts w:hint="cs"/>
          <w:rtl/>
        </w:rPr>
        <w:t>:</w:t>
      </w:r>
    </w:p>
    <w:p w14:paraId="68C3103E" w14:textId="20D07072" w:rsidR="00A13874" w:rsidRDefault="001E4463" w:rsidP="00D14072">
      <w:pPr>
        <w:pStyle w:val="14"/>
        <w:rPr>
          <w:rtl/>
        </w:rPr>
      </w:pPr>
      <w:r>
        <w:rPr>
          <w:rFonts w:hint="cs"/>
          <w:rtl/>
        </w:rPr>
        <w:t>"</w:t>
      </w:r>
      <w:r w:rsidR="00A13874">
        <w:rPr>
          <w:rtl/>
        </w:rPr>
        <w:t xml:space="preserve">אין מזווגין לו לאדם אשה אלא לפי מעשיו, שנא' </w:t>
      </w:r>
      <w:r w:rsidR="00D14072">
        <w:rPr>
          <w:rFonts w:hint="cs"/>
          <w:rtl/>
        </w:rPr>
        <w:t>'</w:t>
      </w:r>
      <w:r w:rsidR="00A13874">
        <w:rPr>
          <w:rtl/>
        </w:rPr>
        <w:t>כי לא ינוח שבט הרשע על גורל הצדיקים</w:t>
      </w:r>
      <w:r w:rsidR="00D14072">
        <w:rPr>
          <w:rFonts w:hint="cs"/>
          <w:rtl/>
        </w:rPr>
        <w:t>'</w:t>
      </w:r>
      <w:r>
        <w:rPr>
          <w:rFonts w:hint="cs"/>
          <w:rtl/>
        </w:rPr>
        <w:t>"</w:t>
      </w:r>
      <w:r w:rsidR="00A13874">
        <w:rPr>
          <w:rtl/>
        </w:rPr>
        <w:t>.</w:t>
      </w:r>
    </w:p>
    <w:p w14:paraId="5D3721C8" w14:textId="77777777" w:rsidR="000F7F30" w:rsidRPr="00671B58" w:rsidRDefault="00D14072" w:rsidP="00A13874">
      <w:pPr>
        <w:rPr>
          <w:rtl/>
        </w:rPr>
      </w:pPr>
      <w:r w:rsidRPr="00671B58">
        <w:rPr>
          <w:rFonts w:hint="cs"/>
          <w:rtl/>
        </w:rPr>
        <w:t>ריש לקיש</w:t>
      </w:r>
      <w:r w:rsidR="00A13874" w:rsidRPr="00671B58">
        <w:rPr>
          <w:rFonts w:hint="cs"/>
          <w:rtl/>
        </w:rPr>
        <w:t xml:space="preserve"> היה פותח את לימודו במסכת סוטה בדרשה שלפנינו</w:t>
      </w:r>
      <w:r w:rsidR="00E66F0F" w:rsidRPr="00671B58">
        <w:rPr>
          <w:rFonts w:hint="cs"/>
          <w:rtl/>
        </w:rPr>
        <w:t>.</w:t>
      </w:r>
      <w:r w:rsidR="00A13874" w:rsidRPr="00671B58">
        <w:rPr>
          <w:rFonts w:hint="cs"/>
          <w:rtl/>
        </w:rPr>
        <w:t xml:space="preserve"> מדוע? מה הקשר בין שאלת גורלו של אדם בנושא </w:t>
      </w:r>
      <w:r w:rsidR="00E66F0F" w:rsidRPr="00671B58">
        <w:rPr>
          <w:rFonts w:hint="cs"/>
          <w:rtl/>
        </w:rPr>
        <w:t>ה</w:t>
      </w:r>
      <w:r w:rsidR="00A13874" w:rsidRPr="00671B58">
        <w:rPr>
          <w:rFonts w:hint="cs"/>
          <w:rtl/>
        </w:rPr>
        <w:t>זיווגים לענייני סוטה</w:t>
      </w:r>
      <w:r w:rsidR="00E66F0F" w:rsidRPr="00671B58">
        <w:rPr>
          <w:rFonts w:hint="cs"/>
          <w:rtl/>
        </w:rPr>
        <w:t>,</w:t>
      </w:r>
      <w:r w:rsidR="00A13874" w:rsidRPr="00671B58">
        <w:rPr>
          <w:rFonts w:hint="cs"/>
          <w:rtl/>
        </w:rPr>
        <w:t xml:space="preserve"> ובפרט לעדות הקינוי</w:t>
      </w:r>
      <w:r w:rsidR="00E66F0F" w:rsidRPr="00671B58">
        <w:rPr>
          <w:rFonts w:hint="cs"/>
          <w:rtl/>
        </w:rPr>
        <w:t>, ש</w:t>
      </w:r>
      <w:r w:rsidR="00A13874" w:rsidRPr="00671B58">
        <w:rPr>
          <w:rFonts w:hint="cs"/>
          <w:rtl/>
        </w:rPr>
        <w:t>בה עוסקת משנתנו?</w:t>
      </w:r>
    </w:p>
    <w:p w14:paraId="136AD574" w14:textId="29E0B5B3" w:rsidR="000F7F30" w:rsidRPr="00671B58" w:rsidRDefault="00A13874" w:rsidP="00A13874">
      <w:pPr>
        <w:rPr>
          <w:rtl/>
        </w:rPr>
      </w:pPr>
      <w:r w:rsidRPr="00671B58">
        <w:rPr>
          <w:rFonts w:hint="cs"/>
          <w:rtl/>
        </w:rPr>
        <w:t xml:space="preserve">את הקביעה </w:t>
      </w:r>
      <w:r w:rsidR="00E66F0F" w:rsidRPr="00671B58">
        <w:rPr>
          <w:rFonts w:hint="cs"/>
          <w:rtl/>
        </w:rPr>
        <w:t>"</w:t>
      </w:r>
      <w:r w:rsidRPr="00671B58">
        <w:rPr>
          <w:rFonts w:hint="cs"/>
          <w:rtl/>
        </w:rPr>
        <w:t>אין מזווגין לו לאדם אישה אל</w:t>
      </w:r>
      <w:r w:rsidR="00E66F0F" w:rsidRPr="00671B58">
        <w:rPr>
          <w:rFonts w:hint="cs"/>
          <w:rtl/>
        </w:rPr>
        <w:t>א</w:t>
      </w:r>
      <w:r w:rsidRPr="00671B58">
        <w:rPr>
          <w:rFonts w:hint="cs"/>
          <w:rtl/>
        </w:rPr>
        <w:t xml:space="preserve"> לפי מעשיו</w:t>
      </w:r>
      <w:r w:rsidR="00E66F0F" w:rsidRPr="00671B58">
        <w:rPr>
          <w:rFonts w:hint="cs"/>
          <w:rtl/>
        </w:rPr>
        <w:t>"</w:t>
      </w:r>
      <w:r w:rsidRPr="00671B58">
        <w:rPr>
          <w:rFonts w:hint="cs"/>
          <w:rtl/>
        </w:rPr>
        <w:t xml:space="preserve"> ניתן להבין במספר אופנים</w:t>
      </w:r>
      <w:r w:rsidR="000F7F30" w:rsidRPr="00671B58">
        <w:rPr>
          <w:rFonts w:hint="cs"/>
          <w:rtl/>
        </w:rPr>
        <w:t>.</w:t>
      </w:r>
      <w:r w:rsidRPr="00671B58">
        <w:rPr>
          <w:rFonts w:hint="cs"/>
          <w:rtl/>
        </w:rPr>
        <w:t xml:space="preserve"> </w:t>
      </w:r>
      <w:r w:rsidR="000F7F30" w:rsidRPr="00671B58">
        <w:rPr>
          <w:rFonts w:hint="cs"/>
          <w:rtl/>
        </w:rPr>
        <w:t>דרך אחת היא ש</w:t>
      </w:r>
      <w:r w:rsidRPr="00671B58">
        <w:rPr>
          <w:rFonts w:hint="cs"/>
          <w:rtl/>
        </w:rPr>
        <w:t xml:space="preserve">זיווגו של אדם הוא עניין המסור </w:t>
      </w:r>
      <w:r w:rsidR="000F7F30" w:rsidRPr="00671B58">
        <w:rPr>
          <w:rFonts w:hint="cs"/>
          <w:rtl/>
        </w:rPr>
        <w:t>ל</w:t>
      </w:r>
      <w:r w:rsidRPr="00671B58">
        <w:rPr>
          <w:rFonts w:hint="cs"/>
          <w:rtl/>
        </w:rPr>
        <w:t>שמי</w:t>
      </w:r>
      <w:r w:rsidR="000F7F30" w:rsidRPr="00671B58">
        <w:rPr>
          <w:rFonts w:hint="cs"/>
          <w:rtl/>
        </w:rPr>
        <w:t>י</w:t>
      </w:r>
      <w:r w:rsidRPr="00671B58">
        <w:rPr>
          <w:rFonts w:hint="cs"/>
          <w:rtl/>
        </w:rPr>
        <w:t>ם</w:t>
      </w:r>
      <w:r w:rsidR="000F7F30" w:rsidRPr="00671B58">
        <w:rPr>
          <w:rFonts w:hint="cs"/>
          <w:rtl/>
        </w:rPr>
        <w:t>,</w:t>
      </w:r>
      <w:r w:rsidRPr="00671B58">
        <w:rPr>
          <w:rFonts w:hint="cs"/>
          <w:rtl/>
        </w:rPr>
        <w:t xml:space="preserve"> ו</w:t>
      </w:r>
      <w:r w:rsidR="000F7F30" w:rsidRPr="00671B58">
        <w:rPr>
          <w:rFonts w:hint="cs"/>
          <w:rtl/>
        </w:rPr>
        <w:t xml:space="preserve">אם </w:t>
      </w:r>
      <w:r w:rsidRPr="00671B58">
        <w:rPr>
          <w:rFonts w:hint="cs"/>
          <w:rtl/>
        </w:rPr>
        <w:t xml:space="preserve">אדם הגון במעשיו </w:t>
      </w:r>
      <w:r w:rsidR="000F7F30" w:rsidRPr="00671B58">
        <w:rPr>
          <w:rFonts w:hint="cs"/>
          <w:rtl/>
        </w:rPr>
        <w:t xml:space="preserve">– </w:t>
      </w:r>
      <w:r w:rsidRPr="00671B58">
        <w:rPr>
          <w:rFonts w:hint="cs"/>
          <w:rtl/>
        </w:rPr>
        <w:t>הוא יזכה לזיווג הגון מן השמי</w:t>
      </w:r>
      <w:r w:rsidR="000F7F30" w:rsidRPr="00671B58">
        <w:rPr>
          <w:rFonts w:hint="cs"/>
          <w:rtl/>
        </w:rPr>
        <w:t>י</w:t>
      </w:r>
      <w:r w:rsidRPr="00671B58">
        <w:rPr>
          <w:rFonts w:hint="cs"/>
          <w:rtl/>
        </w:rPr>
        <w:t>ם</w:t>
      </w:r>
      <w:r w:rsidR="000F7F30" w:rsidRPr="00671B58">
        <w:rPr>
          <w:rFonts w:hint="cs"/>
          <w:rtl/>
        </w:rPr>
        <w:t>,</w:t>
      </w:r>
      <w:r w:rsidRPr="00671B58">
        <w:rPr>
          <w:rFonts w:hint="cs"/>
          <w:rtl/>
        </w:rPr>
        <w:t xml:space="preserve"> ואין הדבר תלוי בהשתדלותו בתחום הזיווגים</w:t>
      </w:r>
      <w:r w:rsidR="00951D5E">
        <w:rPr>
          <w:rFonts w:hint="cs"/>
          <w:rtl/>
        </w:rPr>
        <w:t>.</w:t>
      </w:r>
      <w:r w:rsidRPr="00671B58">
        <w:rPr>
          <w:rFonts w:hint="cs"/>
          <w:rtl/>
        </w:rPr>
        <w:t xml:space="preserve"> מדוע? כי 'לא ינוח שבט הרשע על גורל הצדיקים'.</w:t>
      </w:r>
    </w:p>
    <w:p w14:paraId="1E52FEDB" w14:textId="048B6DEE" w:rsidR="00A13874" w:rsidRPr="00671B58" w:rsidRDefault="00A13874" w:rsidP="00A13874">
      <w:pPr>
        <w:rPr>
          <w:rtl/>
        </w:rPr>
      </w:pPr>
      <w:r w:rsidRPr="00671B58">
        <w:rPr>
          <w:rFonts w:hint="cs"/>
          <w:rtl/>
        </w:rPr>
        <w:t>דרך נוספת להבנת קביעה זו מופיעה בפירושו של המהרש"א:</w:t>
      </w:r>
    </w:p>
    <w:p w14:paraId="7107D359" w14:textId="17507145" w:rsidR="00A13874" w:rsidRDefault="001E4463" w:rsidP="000F7F30">
      <w:pPr>
        <w:pStyle w:val="14"/>
        <w:rPr>
          <w:rtl/>
        </w:rPr>
      </w:pPr>
      <w:r>
        <w:rPr>
          <w:rFonts w:hint="cs"/>
          <w:rtl/>
        </w:rPr>
        <w:t>"</w:t>
      </w:r>
      <w:r w:rsidR="00A13874" w:rsidRPr="006D18BF">
        <w:rPr>
          <w:rtl/>
        </w:rPr>
        <w:t>ואמר שאל תתמה באם תראה לפי דעתך שאיש טוב וישר נושא אשה שאינה הגונה</w:t>
      </w:r>
      <w:r w:rsidR="00F101FD">
        <w:rPr>
          <w:rFonts w:hint="cs"/>
          <w:rtl/>
        </w:rPr>
        <w:t>,</w:t>
      </w:r>
      <w:r w:rsidR="00A13874" w:rsidRPr="006D18BF">
        <w:rPr>
          <w:rtl/>
        </w:rPr>
        <w:t xml:space="preserve"> וע"כ אמר </w:t>
      </w:r>
      <w:r w:rsidR="00F101FD">
        <w:rPr>
          <w:rFonts w:hint="cs"/>
          <w:rtl/>
        </w:rPr>
        <w:t>'</w:t>
      </w:r>
      <w:r w:rsidR="00A13874" w:rsidRPr="006D18BF">
        <w:rPr>
          <w:rtl/>
        </w:rPr>
        <w:t xml:space="preserve">לטובים ולישרים </w:t>
      </w:r>
      <w:r w:rsidR="00A13874" w:rsidRPr="00F101FD">
        <w:rPr>
          <w:b/>
          <w:bCs/>
          <w:rtl/>
        </w:rPr>
        <w:t>בלבותם</w:t>
      </w:r>
      <w:r w:rsidR="00F101FD">
        <w:rPr>
          <w:rFonts w:hint="cs"/>
          <w:rtl/>
        </w:rPr>
        <w:t>',</w:t>
      </w:r>
      <w:r w:rsidR="00A13874" w:rsidRPr="006D18BF">
        <w:rPr>
          <w:rtl/>
        </w:rPr>
        <w:t xml:space="preserve"> כי האדם רואה לעינים וה' יראה ללבב</w:t>
      </w:r>
      <w:r w:rsidR="00F101FD">
        <w:rPr>
          <w:rFonts w:hint="cs"/>
          <w:rtl/>
        </w:rPr>
        <w:t>,</w:t>
      </w:r>
      <w:r w:rsidR="00A13874" w:rsidRPr="006D18BF">
        <w:rPr>
          <w:rtl/>
        </w:rPr>
        <w:t xml:space="preserve"> ובודאי זה הנושא שאינה </w:t>
      </w:r>
      <w:r w:rsidR="00A13874" w:rsidRPr="006D18BF">
        <w:rPr>
          <w:rtl/>
        </w:rPr>
        <w:lastRenderedPageBreak/>
        <w:t>הגונה לו</w:t>
      </w:r>
      <w:r w:rsidR="00A13874" w:rsidRPr="006E04E4">
        <w:rPr>
          <w:rtl/>
        </w:rPr>
        <w:t xml:space="preserve"> </w:t>
      </w:r>
      <w:r w:rsidR="00F101FD">
        <w:rPr>
          <w:rFonts w:hint="cs"/>
          <w:rtl/>
        </w:rPr>
        <w:t xml:space="preserve">– </w:t>
      </w:r>
      <w:r w:rsidR="00A13874" w:rsidRPr="006D18BF">
        <w:rPr>
          <w:rtl/>
        </w:rPr>
        <w:t>גם אם הוא טוב לפנים</w:t>
      </w:r>
      <w:r w:rsidR="00F101FD">
        <w:rPr>
          <w:rFonts w:hint="cs"/>
          <w:rtl/>
        </w:rPr>
        <w:t>,</w:t>
      </w:r>
      <w:r w:rsidR="00A13874" w:rsidRPr="006D18BF">
        <w:rPr>
          <w:rtl/>
        </w:rPr>
        <w:t xml:space="preserve"> בלבו ודאי אינו טוב וישר</w:t>
      </w:r>
      <w:r w:rsidR="00F101FD">
        <w:rPr>
          <w:rFonts w:hint="cs"/>
          <w:rtl/>
        </w:rPr>
        <w:t>.</w:t>
      </w:r>
      <w:r w:rsidR="00893F41">
        <w:rPr>
          <w:rtl/>
        </w:rPr>
        <w:tab/>
      </w:r>
      <w:r w:rsidR="00893F41">
        <w:rPr>
          <w:rtl/>
        </w:rPr>
        <w:br/>
      </w:r>
      <w:r w:rsidR="00A13874" w:rsidRPr="006D18BF">
        <w:rPr>
          <w:rtl/>
        </w:rPr>
        <w:t>וז</w:t>
      </w:r>
      <w:r w:rsidR="00F101FD">
        <w:rPr>
          <w:rFonts w:hint="cs"/>
          <w:rtl/>
        </w:rPr>
        <w:t xml:space="preserve">הו </w:t>
      </w:r>
      <w:r w:rsidR="00A13874" w:rsidRPr="006D18BF">
        <w:rPr>
          <w:rtl/>
        </w:rPr>
        <w:t>ש</w:t>
      </w:r>
      <w:r w:rsidR="00F101FD">
        <w:rPr>
          <w:rFonts w:hint="cs"/>
          <w:rtl/>
        </w:rPr>
        <w:t>אמר</w:t>
      </w:r>
      <w:r w:rsidR="00A13874" w:rsidRPr="006D18BF">
        <w:rPr>
          <w:rtl/>
        </w:rPr>
        <w:t xml:space="preserve"> </w:t>
      </w:r>
      <w:r w:rsidR="00F101FD">
        <w:rPr>
          <w:rFonts w:hint="cs"/>
          <w:rtl/>
        </w:rPr>
        <w:t>'</w:t>
      </w:r>
      <w:r w:rsidR="00A13874" w:rsidRPr="006D18BF">
        <w:rPr>
          <w:rtl/>
        </w:rPr>
        <w:t>והמטים עקלקלותם</w:t>
      </w:r>
      <w:r w:rsidR="00F101FD">
        <w:rPr>
          <w:rFonts w:hint="cs"/>
          <w:rtl/>
        </w:rPr>
        <w:t>' –</w:t>
      </w:r>
      <w:r w:rsidR="00A13874" w:rsidRPr="006D18BF">
        <w:rPr>
          <w:rtl/>
        </w:rPr>
        <w:t xml:space="preserve"> גם בלב</w:t>
      </w:r>
      <w:r w:rsidR="00F101FD">
        <w:rPr>
          <w:rFonts w:hint="cs"/>
          <w:rtl/>
        </w:rPr>
        <w:t>, '</w:t>
      </w:r>
      <w:r w:rsidR="00A13874" w:rsidRPr="006D18BF">
        <w:rPr>
          <w:rtl/>
        </w:rPr>
        <w:t>יוליכם ה' את פועלי און</w:t>
      </w:r>
      <w:r w:rsidR="00F101FD">
        <w:rPr>
          <w:rFonts w:hint="cs"/>
          <w:rtl/>
        </w:rPr>
        <w:t>' –</w:t>
      </w:r>
      <w:r w:rsidR="00A13874" w:rsidRPr="006D18BF">
        <w:rPr>
          <w:rtl/>
        </w:rPr>
        <w:t xml:space="preserve"> לישא אשה שאינה הגונה מהם</w:t>
      </w:r>
      <w:r w:rsidR="00F101FD">
        <w:rPr>
          <w:rFonts w:hint="cs"/>
          <w:rtl/>
        </w:rPr>
        <w:t>,</w:t>
      </w:r>
      <w:r w:rsidR="00A13874" w:rsidRPr="006D18BF">
        <w:rPr>
          <w:rtl/>
        </w:rPr>
        <w:t xml:space="preserve"> ע</w:t>
      </w:r>
      <w:r w:rsidR="00F101FD">
        <w:rPr>
          <w:rFonts w:hint="cs"/>
          <w:rtl/>
        </w:rPr>
        <w:t>ל דרך</w:t>
      </w:r>
      <w:r w:rsidR="00A13874" w:rsidRPr="006D18BF">
        <w:rPr>
          <w:rtl/>
        </w:rPr>
        <w:t xml:space="preserve"> שאמרו </w:t>
      </w:r>
      <w:r w:rsidR="00F101FD">
        <w:rPr>
          <w:rFonts w:hint="cs"/>
          <w:rtl/>
        </w:rPr>
        <w:t>'</w:t>
      </w:r>
      <w:r w:rsidR="00A13874" w:rsidRPr="006D18BF">
        <w:rPr>
          <w:rtl/>
        </w:rPr>
        <w:t>וילך עשו אל ישמעאל</w:t>
      </w:r>
      <w:r w:rsidR="00F101FD">
        <w:rPr>
          <w:rFonts w:hint="cs"/>
          <w:rtl/>
        </w:rPr>
        <w:t>' –</w:t>
      </w:r>
      <w:r w:rsidR="00A13874" w:rsidRPr="006D18BF">
        <w:rPr>
          <w:rtl/>
        </w:rPr>
        <w:t xml:space="preserve"> לא לחנם הלך זרזיר אצל עורב</w:t>
      </w:r>
      <w:r w:rsidR="00F101FD">
        <w:rPr>
          <w:rFonts w:hint="cs"/>
          <w:rtl/>
        </w:rPr>
        <w:t>,</w:t>
      </w:r>
      <w:r w:rsidR="00A13874" w:rsidRPr="006D18BF">
        <w:rPr>
          <w:rtl/>
        </w:rPr>
        <w:t xml:space="preserve"> אלא מפני שהוא מינו</w:t>
      </w:r>
      <w:r w:rsidR="00F101FD">
        <w:rPr>
          <w:rFonts w:hint="cs"/>
          <w:rtl/>
        </w:rPr>
        <w:t>.</w:t>
      </w:r>
      <w:r w:rsidR="00A13874" w:rsidRPr="006D18BF">
        <w:rPr>
          <w:rtl/>
        </w:rPr>
        <w:t xml:space="preserve"> ומסיים </w:t>
      </w:r>
      <w:r w:rsidR="00F101FD">
        <w:rPr>
          <w:rFonts w:hint="cs"/>
          <w:rtl/>
        </w:rPr>
        <w:t>'</w:t>
      </w:r>
      <w:r w:rsidR="00A13874" w:rsidRPr="006D18BF">
        <w:rPr>
          <w:rtl/>
        </w:rPr>
        <w:t>שלום על ישראל</w:t>
      </w:r>
      <w:r w:rsidR="00F101FD">
        <w:rPr>
          <w:rFonts w:hint="cs"/>
          <w:rtl/>
        </w:rPr>
        <w:t>'</w:t>
      </w:r>
      <w:r w:rsidR="00A13874" w:rsidRPr="006D18BF">
        <w:rPr>
          <w:rtl/>
        </w:rPr>
        <w:t xml:space="preserve"> </w:t>
      </w:r>
      <w:r w:rsidR="00F101FD">
        <w:rPr>
          <w:rFonts w:hint="cs"/>
          <w:rtl/>
        </w:rPr>
        <w:t xml:space="preserve">– </w:t>
      </w:r>
      <w:r w:rsidR="00A13874" w:rsidRPr="006D18BF">
        <w:rPr>
          <w:rtl/>
        </w:rPr>
        <w:t>שיהיו כלם הגונים וטובים</w:t>
      </w:r>
      <w:r w:rsidR="00F101FD">
        <w:rPr>
          <w:rFonts w:hint="cs"/>
          <w:rtl/>
        </w:rPr>
        <w:t>,</w:t>
      </w:r>
      <w:r w:rsidR="00A13874" w:rsidRPr="006D18BF">
        <w:rPr>
          <w:rtl/>
        </w:rPr>
        <w:t xml:space="preserve"> ואז יהיה להם שלום</w:t>
      </w:r>
      <w:r w:rsidR="00F101FD">
        <w:rPr>
          <w:rFonts w:hint="cs"/>
          <w:rtl/>
        </w:rPr>
        <w:t>,</w:t>
      </w:r>
      <w:r w:rsidR="00A13874" w:rsidRPr="006D18BF">
        <w:rPr>
          <w:rtl/>
        </w:rPr>
        <w:t xml:space="preserve"> כמ"ש פ</w:t>
      </w:r>
      <w:r w:rsidR="00F101FD">
        <w:rPr>
          <w:rFonts w:hint="cs"/>
          <w:rtl/>
        </w:rPr>
        <w:t>רק</w:t>
      </w:r>
      <w:r w:rsidR="00A13874" w:rsidRPr="006D18BF">
        <w:rPr>
          <w:rtl/>
        </w:rPr>
        <w:t xml:space="preserve"> </w:t>
      </w:r>
      <w:r w:rsidR="00F101FD">
        <w:rPr>
          <w:rFonts w:hint="cs"/>
          <w:rtl/>
        </w:rPr>
        <w:t>עשרה</w:t>
      </w:r>
      <w:r w:rsidR="00A13874" w:rsidRPr="006D18BF">
        <w:rPr>
          <w:rtl/>
        </w:rPr>
        <w:t xml:space="preserve"> יוחסין</w:t>
      </w:r>
      <w:r w:rsidR="00F101FD">
        <w:rPr>
          <w:rFonts w:hint="cs"/>
          <w:rtl/>
        </w:rPr>
        <w:t>:</w:t>
      </w:r>
      <w:r w:rsidR="00A13874" w:rsidRPr="006D18BF">
        <w:rPr>
          <w:rtl/>
        </w:rPr>
        <w:t xml:space="preserve"> אם ראית ב'</w:t>
      </w:r>
      <w:r w:rsidR="00A13874" w:rsidRPr="006E04E4">
        <w:rPr>
          <w:rtl/>
        </w:rPr>
        <w:t xml:space="preserve"> משפחות המתגרות זו בזו</w:t>
      </w:r>
      <w:r w:rsidR="00F101FD">
        <w:rPr>
          <w:rFonts w:hint="cs"/>
          <w:rtl/>
        </w:rPr>
        <w:t xml:space="preserve"> –</w:t>
      </w:r>
      <w:r w:rsidR="00A13874" w:rsidRPr="006E04E4">
        <w:rPr>
          <w:rtl/>
        </w:rPr>
        <w:t xml:space="preserve"> פסול יש בא</w:t>
      </w:r>
      <w:r w:rsidR="00F101FD">
        <w:rPr>
          <w:rFonts w:hint="cs"/>
          <w:rtl/>
        </w:rPr>
        <w:t>חת</w:t>
      </w:r>
      <w:r w:rsidR="00A13874" w:rsidRPr="006E04E4">
        <w:rPr>
          <w:rtl/>
        </w:rPr>
        <w:t xml:space="preserve"> מהן</w:t>
      </w:r>
      <w:r w:rsidR="00F101FD">
        <w:rPr>
          <w:rFonts w:hint="cs"/>
          <w:rtl/>
        </w:rPr>
        <w:t>,</w:t>
      </w:r>
      <w:r w:rsidR="00A13874" w:rsidRPr="006E04E4">
        <w:rPr>
          <w:rtl/>
        </w:rPr>
        <w:t xml:space="preserve"> ואין מניחין אותן לידבק זו בזו</w:t>
      </w:r>
      <w:r>
        <w:rPr>
          <w:rFonts w:hint="cs"/>
          <w:rtl/>
        </w:rPr>
        <w:t>"</w:t>
      </w:r>
      <w:r w:rsidR="00F101FD">
        <w:rPr>
          <w:rFonts w:hint="cs"/>
          <w:rtl/>
        </w:rPr>
        <w:t>.</w:t>
      </w:r>
    </w:p>
    <w:p w14:paraId="366D2E66" w14:textId="1D366233" w:rsidR="00951D5E" w:rsidRDefault="00A13874" w:rsidP="00A13874">
      <w:pPr>
        <w:rPr>
          <w:rtl/>
        </w:rPr>
      </w:pPr>
      <w:r>
        <w:rPr>
          <w:rFonts w:hint="cs"/>
          <w:rtl/>
        </w:rPr>
        <w:t>המהרש"א מ</w:t>
      </w:r>
      <w:r w:rsidR="00942A57">
        <w:rPr>
          <w:rFonts w:hint="cs"/>
          <w:rtl/>
        </w:rPr>
        <w:t xml:space="preserve">עלה את השאלה </w:t>
      </w:r>
      <w:r w:rsidR="005B2968">
        <w:rPr>
          <w:rFonts w:hint="cs"/>
          <w:rtl/>
        </w:rPr>
        <w:t>כיצד ייתכן שאנו רואים</w:t>
      </w:r>
      <w:r w:rsidR="00942A57">
        <w:rPr>
          <w:rFonts w:hint="cs"/>
          <w:rtl/>
        </w:rPr>
        <w:t xml:space="preserve"> צדיקים שאינם נושאים אישה הראויה להם</w:t>
      </w:r>
      <w:r w:rsidR="005B2968">
        <w:rPr>
          <w:rFonts w:hint="cs"/>
          <w:rtl/>
        </w:rPr>
        <w:t>.</w:t>
      </w:r>
      <w:r w:rsidR="00942A57">
        <w:rPr>
          <w:rFonts w:hint="cs"/>
          <w:rtl/>
        </w:rPr>
        <w:t xml:space="preserve"> תשובתו של המהרש"א היא שצדיקים אלו אינם צדיקים גמורים </w:t>
      </w:r>
      <w:r w:rsidR="00942A57">
        <w:rPr>
          <w:rtl/>
        </w:rPr>
        <w:t>–</w:t>
      </w:r>
      <w:r w:rsidR="00942A57">
        <w:rPr>
          <w:rFonts w:hint="cs"/>
          <w:rtl/>
        </w:rPr>
        <w:t xml:space="preserve"> "בלבו ודאי אינו טוב וישר"</w:t>
      </w:r>
      <w:r w:rsidR="00301E39">
        <w:rPr>
          <w:rFonts w:hint="cs"/>
          <w:rtl/>
        </w:rPr>
        <w:t>,</w:t>
      </w:r>
      <w:r w:rsidR="00942A57">
        <w:rPr>
          <w:rFonts w:hint="cs"/>
          <w:rtl/>
        </w:rPr>
        <w:t xml:space="preserve"> אולם אפשר להעלות אפשרות נוספת </w:t>
      </w:r>
      <w:r w:rsidR="000108F3">
        <w:rPr>
          <w:rFonts w:hint="cs"/>
          <w:rtl/>
        </w:rPr>
        <w:t>–</w:t>
      </w:r>
      <w:r w:rsidR="00942A57">
        <w:rPr>
          <w:rFonts w:hint="cs"/>
          <w:rtl/>
        </w:rPr>
        <w:t xml:space="preserve"> ייתכן</w:t>
      </w:r>
      <w:r>
        <w:rPr>
          <w:rFonts w:hint="cs"/>
          <w:rtl/>
        </w:rPr>
        <w:t xml:space="preserve"> כי </w:t>
      </w:r>
      <w:r w:rsidR="00942A57">
        <w:rPr>
          <w:rFonts w:hint="cs"/>
          <w:rtl/>
        </w:rPr>
        <w:t xml:space="preserve">פירוש הביטוי "רוב מעשיו" הוא השתדלותו של האדם </w:t>
      </w:r>
      <w:r>
        <w:rPr>
          <w:rFonts w:hint="cs"/>
          <w:rtl/>
        </w:rPr>
        <w:t>בבחירת בת זוג הגונה</w:t>
      </w:r>
      <w:r w:rsidR="00942A57">
        <w:rPr>
          <w:rFonts w:hint="cs"/>
          <w:rtl/>
        </w:rPr>
        <w:t>, ועל פי השתדלות זו נקבע זיווגו.</w:t>
      </w:r>
      <w:r w:rsidR="000108F3">
        <w:rPr>
          <w:rStyle w:val="a5"/>
          <w:rtl/>
        </w:rPr>
        <w:footnoteReference w:id="1"/>
      </w:r>
      <w:r>
        <w:rPr>
          <w:rFonts w:hint="cs"/>
          <w:rtl/>
        </w:rPr>
        <w:t xml:space="preserve"> לכן</w:t>
      </w:r>
      <w:r w:rsidR="00942A57">
        <w:rPr>
          <w:rFonts w:hint="cs"/>
          <w:rtl/>
        </w:rPr>
        <w:t>,</w:t>
      </w:r>
      <w:r>
        <w:rPr>
          <w:rFonts w:hint="cs"/>
          <w:rtl/>
        </w:rPr>
        <w:t xml:space="preserve"> אם צדיק יבחר לישא איש</w:t>
      </w:r>
      <w:r w:rsidR="009B43FA">
        <w:rPr>
          <w:rFonts w:hint="cs"/>
          <w:rtl/>
        </w:rPr>
        <w:t>ה</w:t>
      </w:r>
      <w:r>
        <w:rPr>
          <w:rFonts w:hint="cs"/>
          <w:rtl/>
        </w:rPr>
        <w:t xml:space="preserve"> שאינה הוגנת</w:t>
      </w:r>
      <w:r w:rsidR="0087272C">
        <w:rPr>
          <w:rFonts w:hint="cs"/>
          <w:rtl/>
        </w:rPr>
        <w:t xml:space="preserve"> לו</w:t>
      </w:r>
      <w:r w:rsidR="00942A57">
        <w:rPr>
          <w:rFonts w:hint="cs"/>
          <w:rtl/>
        </w:rPr>
        <w:t>,</w:t>
      </w:r>
      <w:r>
        <w:rPr>
          <w:rFonts w:hint="cs"/>
          <w:rtl/>
        </w:rPr>
        <w:t xml:space="preserve"> </w:t>
      </w:r>
      <w:r w:rsidR="00942A57">
        <w:rPr>
          <w:rFonts w:hint="cs"/>
          <w:rtl/>
        </w:rPr>
        <w:t>אכן "</w:t>
      </w:r>
      <w:r>
        <w:rPr>
          <w:rFonts w:hint="cs"/>
          <w:rtl/>
        </w:rPr>
        <w:t>ינוח שבט הרשע</w:t>
      </w:r>
      <w:r w:rsidR="009B43FA">
        <w:rPr>
          <w:rFonts w:hint="cs"/>
          <w:rtl/>
        </w:rPr>
        <w:t>"</w:t>
      </w:r>
      <w:r>
        <w:rPr>
          <w:rFonts w:hint="cs"/>
          <w:rtl/>
        </w:rPr>
        <w:t xml:space="preserve"> עליו</w:t>
      </w:r>
      <w:r w:rsidR="00942A57">
        <w:rPr>
          <w:rFonts w:hint="cs"/>
          <w:rtl/>
        </w:rPr>
        <w:t>, אף שמציאות זו אינה רצויה</w:t>
      </w:r>
      <w:r>
        <w:rPr>
          <w:rFonts w:hint="cs"/>
          <w:rtl/>
        </w:rPr>
        <w:t>.</w:t>
      </w:r>
    </w:p>
    <w:p w14:paraId="5443FB96" w14:textId="733E7A06" w:rsidR="00A13874" w:rsidRDefault="00951D5E" w:rsidP="00A13874">
      <w:pPr>
        <w:rPr>
          <w:rtl/>
        </w:rPr>
      </w:pPr>
      <w:r>
        <w:rPr>
          <w:rFonts w:hint="cs"/>
          <w:rtl/>
        </w:rPr>
        <w:t xml:space="preserve">על פי שני ההסברים, </w:t>
      </w:r>
      <w:r w:rsidR="00A13874">
        <w:rPr>
          <w:rFonts w:hint="cs"/>
          <w:rtl/>
        </w:rPr>
        <w:t>ר</w:t>
      </w:r>
      <w:r>
        <w:rPr>
          <w:rFonts w:hint="cs"/>
          <w:rtl/>
        </w:rPr>
        <w:t>יש לקיש</w:t>
      </w:r>
      <w:r w:rsidR="00A13874">
        <w:rPr>
          <w:rFonts w:hint="cs"/>
          <w:rtl/>
        </w:rPr>
        <w:t xml:space="preserve"> </w:t>
      </w:r>
      <w:r>
        <w:rPr>
          <w:rFonts w:hint="cs"/>
          <w:rtl/>
        </w:rPr>
        <w:t xml:space="preserve">עורך השוואה </w:t>
      </w:r>
      <w:r w:rsidR="00A13874">
        <w:rPr>
          <w:rFonts w:hint="cs"/>
          <w:rtl/>
        </w:rPr>
        <w:t>בין שאלת הזיווג</w:t>
      </w:r>
      <w:r w:rsidR="00897F70">
        <w:rPr>
          <w:rFonts w:hint="cs"/>
          <w:rtl/>
        </w:rPr>
        <w:t xml:space="preserve"> –</w:t>
      </w:r>
      <w:r w:rsidR="00A13874">
        <w:rPr>
          <w:rFonts w:hint="cs"/>
          <w:rtl/>
        </w:rPr>
        <w:t xml:space="preserve"> הבחירה בב</w:t>
      </w:r>
      <w:r w:rsidR="00671B58">
        <w:rPr>
          <w:rFonts w:hint="cs"/>
          <w:rtl/>
        </w:rPr>
        <w:t>ת</w:t>
      </w:r>
      <w:r w:rsidR="00A13874">
        <w:rPr>
          <w:rFonts w:hint="cs"/>
          <w:rtl/>
        </w:rPr>
        <w:t xml:space="preserve"> הזוג </w:t>
      </w:r>
      <w:r w:rsidR="00897F70">
        <w:rPr>
          <w:rFonts w:hint="cs"/>
          <w:rtl/>
        </w:rPr>
        <w:t>– וה</w:t>
      </w:r>
      <w:r w:rsidR="00A13874">
        <w:rPr>
          <w:rFonts w:hint="cs"/>
          <w:rtl/>
        </w:rPr>
        <w:t>גורל המשותף לאורך כל חיי הנישואין</w:t>
      </w:r>
      <w:r>
        <w:rPr>
          <w:rFonts w:hint="cs"/>
          <w:rtl/>
        </w:rPr>
        <w:t xml:space="preserve">, ולכן הוא </w:t>
      </w:r>
      <w:r w:rsidR="00FB18C8">
        <w:rPr>
          <w:rFonts w:hint="cs"/>
          <w:rtl/>
        </w:rPr>
        <w:t xml:space="preserve">בחר במימרא העוסקת בזיווג כפתיחה למסכת סוטה, העוסקת </w:t>
      </w:r>
      <w:r w:rsidR="00883ACB">
        <w:rPr>
          <w:rFonts w:hint="cs"/>
          <w:rtl/>
        </w:rPr>
        <w:t xml:space="preserve">בהתפתחויות המתרחשות במהלך </w:t>
      </w:r>
      <w:r w:rsidR="00FB18C8">
        <w:rPr>
          <w:rFonts w:hint="cs"/>
          <w:rtl/>
        </w:rPr>
        <w:t>חיי הנישואין</w:t>
      </w:r>
      <w:r w:rsidR="00A13874">
        <w:rPr>
          <w:rFonts w:hint="cs"/>
          <w:rtl/>
        </w:rPr>
        <w:t xml:space="preserve">. </w:t>
      </w:r>
      <w:r w:rsidR="00FB18C8">
        <w:rPr>
          <w:rFonts w:hint="cs"/>
          <w:rtl/>
        </w:rPr>
        <w:t>אם כן,</w:t>
      </w:r>
      <w:r w:rsidR="00A13874">
        <w:rPr>
          <w:rFonts w:hint="cs"/>
          <w:rtl/>
        </w:rPr>
        <w:t xml:space="preserve"> </w:t>
      </w:r>
      <w:r w:rsidR="00897F70">
        <w:rPr>
          <w:rFonts w:hint="cs"/>
          <w:rtl/>
        </w:rPr>
        <w:t>הוא רואה את</w:t>
      </w:r>
      <w:r w:rsidR="00A13874">
        <w:rPr>
          <w:rFonts w:hint="cs"/>
          <w:rtl/>
        </w:rPr>
        <w:t xml:space="preserve"> הנישואין לא רק כמכשיר טכני להסדרת חיים משותפים, אלא </w:t>
      </w:r>
      <w:r w:rsidR="00897F70">
        <w:rPr>
          <w:rFonts w:hint="cs"/>
          <w:rtl/>
        </w:rPr>
        <w:t>כ</w:t>
      </w:r>
      <w:r w:rsidR="00A13874">
        <w:rPr>
          <w:rFonts w:hint="cs"/>
          <w:rtl/>
        </w:rPr>
        <w:t xml:space="preserve">מערכת המשפיעה על הגורל האישי של שני בני הזוג. </w:t>
      </w:r>
    </w:p>
    <w:p w14:paraId="4F1785E1" w14:textId="1823A0CE" w:rsidR="00A13874" w:rsidRDefault="00A13874" w:rsidP="00A13874">
      <w:pPr>
        <w:rPr>
          <w:rtl/>
        </w:rPr>
      </w:pPr>
      <w:r>
        <w:rPr>
          <w:rFonts w:hint="cs"/>
          <w:rtl/>
        </w:rPr>
        <w:t>כאשר אדם מגלה כי אשתו זנתה ומתעוררת בו רוח קנאה, הגורל המשותף שבו בחרו השני</w:t>
      </w:r>
      <w:r w:rsidR="00671B58">
        <w:rPr>
          <w:rFonts w:hint="cs"/>
          <w:rtl/>
        </w:rPr>
        <w:t>י</w:t>
      </w:r>
      <w:r>
        <w:rPr>
          <w:rFonts w:hint="cs"/>
          <w:rtl/>
        </w:rPr>
        <w:t>ם מתערער</w:t>
      </w:r>
      <w:r w:rsidR="00671B58">
        <w:rPr>
          <w:rFonts w:hint="cs"/>
          <w:rtl/>
        </w:rPr>
        <w:t>.</w:t>
      </w:r>
      <w:r>
        <w:rPr>
          <w:rFonts w:hint="cs"/>
          <w:rtl/>
        </w:rPr>
        <w:t xml:space="preserve"> עתה הבעל מוכן </w:t>
      </w:r>
      <w:r w:rsidR="00175353">
        <w:rPr>
          <w:rFonts w:hint="cs"/>
          <w:rtl/>
        </w:rPr>
        <w:t>לעזוב</w:t>
      </w:r>
      <w:r>
        <w:rPr>
          <w:rFonts w:hint="cs"/>
          <w:rtl/>
        </w:rPr>
        <w:t xml:space="preserve"> את האישה לגורל</w:t>
      </w:r>
      <w:r w:rsidR="00175353">
        <w:rPr>
          <w:rFonts w:hint="cs"/>
          <w:rtl/>
        </w:rPr>
        <w:t>ה,</w:t>
      </w:r>
      <w:r>
        <w:rPr>
          <w:rFonts w:hint="cs"/>
          <w:rtl/>
        </w:rPr>
        <w:t xml:space="preserve"> </w:t>
      </w:r>
      <w:r w:rsidR="00175353">
        <w:rPr>
          <w:rFonts w:hint="cs"/>
          <w:rtl/>
        </w:rPr>
        <w:t>ולאפשר לה לעמוד לבדה בפני המים המאררים שיבדקו אותה</w:t>
      </w:r>
      <w:r>
        <w:rPr>
          <w:rFonts w:hint="cs"/>
          <w:rtl/>
        </w:rPr>
        <w:t xml:space="preserve">. בחירה זו של הפרדה </w:t>
      </w:r>
      <w:r w:rsidR="00175353">
        <w:rPr>
          <w:rFonts w:hint="cs"/>
          <w:rtl/>
        </w:rPr>
        <w:t xml:space="preserve">בין גורלותיהם של בני הזוג </w:t>
      </w:r>
      <w:r>
        <w:rPr>
          <w:rFonts w:hint="cs"/>
          <w:rtl/>
        </w:rPr>
        <w:t>מסבירה מדוע בחרה המשנה בלשון 'מקנ</w:t>
      </w:r>
      <w:r w:rsidR="00175353">
        <w:rPr>
          <w:rFonts w:hint="cs"/>
          <w:rtl/>
        </w:rPr>
        <w:t>א</w:t>
      </w:r>
      <w:r>
        <w:rPr>
          <w:rFonts w:hint="cs"/>
          <w:rtl/>
        </w:rPr>
        <w:t>' בפתיחה למסכת</w:t>
      </w:r>
      <w:r w:rsidR="00DA28FC">
        <w:rPr>
          <w:rFonts w:hint="cs"/>
          <w:rtl/>
        </w:rPr>
        <w:t xml:space="preserve"> –</w:t>
      </w:r>
      <w:r>
        <w:rPr>
          <w:rFonts w:hint="cs"/>
          <w:rtl/>
        </w:rPr>
        <w:t xml:space="preserve"> ללמדנו כי </w:t>
      </w:r>
      <w:r w:rsidR="00175353">
        <w:rPr>
          <w:rFonts w:hint="cs"/>
          <w:rtl/>
        </w:rPr>
        <w:t xml:space="preserve">המשבר בחיי הנישואין, </w:t>
      </w:r>
      <w:r>
        <w:rPr>
          <w:rFonts w:hint="cs"/>
          <w:rtl/>
        </w:rPr>
        <w:t>הקינוי</w:t>
      </w:r>
      <w:r w:rsidR="00175353">
        <w:rPr>
          <w:rFonts w:hint="cs"/>
          <w:rtl/>
        </w:rPr>
        <w:t>,</w:t>
      </w:r>
      <w:r>
        <w:rPr>
          <w:rFonts w:hint="cs"/>
          <w:rtl/>
        </w:rPr>
        <w:t xml:space="preserve"> הוא </w:t>
      </w:r>
      <w:r w:rsidR="00DA28FC">
        <w:rPr>
          <w:rFonts w:hint="cs"/>
          <w:rtl/>
        </w:rPr>
        <w:t>אירוע</w:t>
      </w:r>
      <w:r>
        <w:rPr>
          <w:rFonts w:hint="cs"/>
          <w:rtl/>
        </w:rPr>
        <w:t xml:space="preserve"> קשה הנובע מ</w:t>
      </w:r>
      <w:r w:rsidR="00175353">
        <w:rPr>
          <w:rFonts w:hint="cs"/>
          <w:rtl/>
        </w:rPr>
        <w:t>"</w:t>
      </w:r>
      <w:r>
        <w:rPr>
          <w:rFonts w:hint="cs"/>
          <w:rtl/>
        </w:rPr>
        <w:t>רוח טומאה</w:t>
      </w:r>
      <w:r w:rsidR="00175353">
        <w:rPr>
          <w:rFonts w:hint="cs"/>
          <w:rtl/>
        </w:rPr>
        <w:t>"</w:t>
      </w:r>
      <w:r>
        <w:rPr>
          <w:rFonts w:hint="cs"/>
          <w:rtl/>
        </w:rPr>
        <w:t xml:space="preserve">. תעיד על כך המילה </w:t>
      </w:r>
      <w:r w:rsidR="00175353">
        <w:rPr>
          <w:rFonts w:hint="cs"/>
          <w:rtl/>
        </w:rPr>
        <w:t>"</w:t>
      </w:r>
      <w:r>
        <w:rPr>
          <w:rFonts w:hint="cs"/>
          <w:rtl/>
        </w:rPr>
        <w:t>טומאה</w:t>
      </w:r>
      <w:r w:rsidR="00175353">
        <w:rPr>
          <w:rFonts w:hint="cs"/>
          <w:rtl/>
        </w:rPr>
        <w:t>",</w:t>
      </w:r>
      <w:r>
        <w:rPr>
          <w:rFonts w:hint="cs"/>
          <w:rtl/>
        </w:rPr>
        <w:t xml:space="preserve"> </w:t>
      </w:r>
      <w:r w:rsidR="00175353">
        <w:rPr>
          <w:rFonts w:hint="cs"/>
          <w:rtl/>
        </w:rPr>
        <w:t>ש</w:t>
      </w:r>
      <w:r>
        <w:rPr>
          <w:rFonts w:hint="cs"/>
          <w:rtl/>
        </w:rPr>
        <w:t xml:space="preserve">בה בחרו חז"ל כדי לציין קביעה זו. כשם שטומאה </w:t>
      </w:r>
      <w:r w:rsidR="00175353">
        <w:rPr>
          <w:rFonts w:hint="cs"/>
          <w:rtl/>
        </w:rPr>
        <w:t>נוצרת</w:t>
      </w:r>
      <w:r>
        <w:rPr>
          <w:rFonts w:hint="cs"/>
          <w:rtl/>
        </w:rPr>
        <w:t xml:space="preserve"> ברגע ש</w:t>
      </w:r>
      <w:r w:rsidR="00175353">
        <w:rPr>
          <w:rFonts w:hint="cs"/>
          <w:rtl/>
        </w:rPr>
        <w:t xml:space="preserve">בו </w:t>
      </w:r>
      <w:r>
        <w:rPr>
          <w:rFonts w:hint="cs"/>
          <w:rtl/>
        </w:rPr>
        <w:t xml:space="preserve">נשמתו של אדם יוצאת מגופו, כך הטומאה </w:t>
      </w:r>
      <w:r w:rsidR="00DA28FC">
        <w:rPr>
          <w:rFonts w:hint="cs"/>
          <w:rtl/>
        </w:rPr>
        <w:t>ש</w:t>
      </w:r>
      <w:r w:rsidR="00175353">
        <w:rPr>
          <w:rFonts w:hint="cs"/>
          <w:rtl/>
        </w:rPr>
        <w:t>בענייננו נוצרת</w:t>
      </w:r>
      <w:r>
        <w:rPr>
          <w:rFonts w:hint="cs"/>
          <w:rtl/>
        </w:rPr>
        <w:t xml:space="preserve"> כאשר הא</w:t>
      </w:r>
      <w:r w:rsidR="00175353">
        <w:rPr>
          <w:rFonts w:hint="cs"/>
          <w:rtl/>
        </w:rPr>
        <w:t>דם</w:t>
      </w:r>
      <w:r>
        <w:rPr>
          <w:rFonts w:hint="cs"/>
          <w:rtl/>
        </w:rPr>
        <w:t xml:space="preserve"> רוצה לצאת מן ה</w:t>
      </w:r>
      <w:r w:rsidR="00DA28FC">
        <w:rPr>
          <w:rFonts w:hint="cs"/>
          <w:rtl/>
        </w:rPr>
        <w:t>"</w:t>
      </w:r>
      <w:r>
        <w:rPr>
          <w:rFonts w:hint="cs"/>
          <w:rtl/>
        </w:rPr>
        <w:t>גוף</w:t>
      </w:r>
      <w:r w:rsidR="00DA28FC">
        <w:rPr>
          <w:rFonts w:hint="cs"/>
          <w:rtl/>
        </w:rPr>
        <w:t>"</w:t>
      </w:r>
      <w:r>
        <w:rPr>
          <w:rFonts w:hint="cs"/>
          <w:rtl/>
        </w:rPr>
        <w:t xml:space="preserve"> המשותף שהוא הקים עם זוגתו. </w:t>
      </w:r>
    </w:p>
    <w:p w14:paraId="5477E127" w14:textId="77777777" w:rsidR="00A13874" w:rsidRDefault="00A13874" w:rsidP="00175353">
      <w:pPr>
        <w:pStyle w:val="2"/>
        <w:rPr>
          <w:rtl/>
        </w:rPr>
      </w:pPr>
      <w:r>
        <w:rPr>
          <w:rFonts w:hint="cs"/>
          <w:rtl/>
        </w:rPr>
        <w:t xml:space="preserve">זיווגים וגורל </w:t>
      </w:r>
    </w:p>
    <w:p w14:paraId="16057BE6" w14:textId="24152AE7" w:rsidR="00A13874" w:rsidRDefault="00A13874" w:rsidP="00A13874">
      <w:pPr>
        <w:rPr>
          <w:rtl/>
        </w:rPr>
      </w:pPr>
      <w:r>
        <w:rPr>
          <w:rFonts w:hint="cs"/>
          <w:rtl/>
        </w:rPr>
        <w:t>לאור דרשתו של ר</w:t>
      </w:r>
      <w:r w:rsidR="00175353">
        <w:rPr>
          <w:rFonts w:hint="cs"/>
          <w:rtl/>
        </w:rPr>
        <w:t xml:space="preserve">יש </w:t>
      </w:r>
      <w:r>
        <w:rPr>
          <w:rFonts w:hint="cs"/>
          <w:rtl/>
        </w:rPr>
        <w:t>ל</w:t>
      </w:r>
      <w:r w:rsidR="00175353">
        <w:rPr>
          <w:rFonts w:hint="cs"/>
          <w:rtl/>
        </w:rPr>
        <w:t>קיש</w:t>
      </w:r>
      <w:r>
        <w:rPr>
          <w:rFonts w:hint="cs"/>
          <w:rtl/>
        </w:rPr>
        <w:t xml:space="preserve"> ממשיכה הגמרא לברר את נושא הזיווג והגורל בנישואין:</w:t>
      </w:r>
    </w:p>
    <w:p w14:paraId="6B6EDB27" w14:textId="60526CFE" w:rsidR="00A13874" w:rsidRDefault="001E4463" w:rsidP="00893F41">
      <w:pPr>
        <w:pStyle w:val="14"/>
        <w:rPr>
          <w:rtl/>
        </w:rPr>
      </w:pPr>
      <w:r>
        <w:rPr>
          <w:rFonts w:hint="cs"/>
          <w:rtl/>
        </w:rPr>
        <w:t>"</w:t>
      </w:r>
      <w:r w:rsidR="00A13874">
        <w:rPr>
          <w:rtl/>
        </w:rPr>
        <w:t xml:space="preserve">אמר רבה בר בר חנה אמר ר' יוחנן: וקשין לזווגן כקריעת ים סוף, שנאמר </w:t>
      </w:r>
      <w:r w:rsidR="00175353">
        <w:rPr>
          <w:rFonts w:hint="cs"/>
          <w:rtl/>
        </w:rPr>
        <w:t>'</w:t>
      </w:r>
      <w:r w:rsidR="00A13874">
        <w:rPr>
          <w:rtl/>
        </w:rPr>
        <w:t>אלהים מושיב יחידים ביתה מוציא אסירים בכושרות</w:t>
      </w:r>
      <w:r w:rsidR="00175353">
        <w:rPr>
          <w:rFonts w:hint="cs"/>
          <w:rtl/>
        </w:rPr>
        <w:t>'</w:t>
      </w:r>
      <w:r w:rsidR="00A13874">
        <w:rPr>
          <w:rtl/>
        </w:rPr>
        <w:t>.</w:t>
      </w:r>
      <w:r w:rsidR="00175353">
        <w:rPr>
          <w:rtl/>
        </w:rPr>
        <w:tab/>
      </w:r>
      <w:r w:rsidR="00175353">
        <w:rPr>
          <w:rtl/>
        </w:rPr>
        <w:br/>
      </w:r>
      <w:r w:rsidR="00A13874">
        <w:rPr>
          <w:rtl/>
        </w:rPr>
        <w:t>איני? והא אמר רב יהודה אמר רב: ארבעים יום קודם יצירת הולד, בת קול יוצאת ואומרת: בת פלוני לפלוני</w:t>
      </w:r>
      <w:r w:rsidR="00175353">
        <w:rPr>
          <w:rFonts w:hint="cs"/>
          <w:rtl/>
        </w:rPr>
        <w:t>,</w:t>
      </w:r>
      <w:r w:rsidR="00A13874">
        <w:rPr>
          <w:rtl/>
        </w:rPr>
        <w:t xml:space="preserve"> בית פלוני לפלוני</w:t>
      </w:r>
      <w:r w:rsidR="00175353">
        <w:rPr>
          <w:rFonts w:hint="cs"/>
          <w:rtl/>
        </w:rPr>
        <w:t>,</w:t>
      </w:r>
      <w:r w:rsidR="00A13874">
        <w:rPr>
          <w:rtl/>
        </w:rPr>
        <w:t xml:space="preserve"> שדה פלוני לפלוני!</w:t>
      </w:r>
      <w:r w:rsidR="00175353">
        <w:rPr>
          <w:rtl/>
        </w:rPr>
        <w:tab/>
      </w:r>
      <w:r w:rsidR="00175353">
        <w:rPr>
          <w:rtl/>
        </w:rPr>
        <w:br/>
      </w:r>
      <w:r w:rsidR="00A13874">
        <w:rPr>
          <w:rtl/>
        </w:rPr>
        <w:t>לא קשיא: הא בזוג ראשון, הא בזוג שני</w:t>
      </w:r>
      <w:r>
        <w:rPr>
          <w:rFonts w:hint="cs"/>
          <w:rtl/>
        </w:rPr>
        <w:t>"</w:t>
      </w:r>
      <w:r w:rsidR="00A13874">
        <w:rPr>
          <w:rtl/>
        </w:rPr>
        <w:t>.</w:t>
      </w:r>
    </w:p>
    <w:p w14:paraId="16DA54A4" w14:textId="713DC9D4" w:rsidR="00A13874" w:rsidRDefault="00A13874" w:rsidP="00A13874">
      <w:pPr>
        <w:rPr>
          <w:rtl/>
        </w:rPr>
      </w:pPr>
      <w:r>
        <w:rPr>
          <w:rFonts w:hint="cs"/>
          <w:rtl/>
        </w:rPr>
        <w:t>אל מול התפיסה של ר</w:t>
      </w:r>
      <w:r w:rsidR="00175353">
        <w:rPr>
          <w:rFonts w:hint="cs"/>
          <w:rtl/>
        </w:rPr>
        <w:t xml:space="preserve">יש </w:t>
      </w:r>
      <w:r>
        <w:rPr>
          <w:rFonts w:hint="cs"/>
          <w:rtl/>
        </w:rPr>
        <w:t>ל</w:t>
      </w:r>
      <w:r w:rsidR="00175353">
        <w:rPr>
          <w:rFonts w:hint="cs"/>
          <w:rtl/>
        </w:rPr>
        <w:t>קיש</w:t>
      </w:r>
      <w:r>
        <w:rPr>
          <w:rFonts w:hint="cs"/>
          <w:rtl/>
        </w:rPr>
        <w:t xml:space="preserve"> ורבה בר בר חנה</w:t>
      </w:r>
      <w:r w:rsidR="00175353">
        <w:rPr>
          <w:rFonts w:hint="cs"/>
          <w:rtl/>
        </w:rPr>
        <w:t>,</w:t>
      </w:r>
      <w:r>
        <w:rPr>
          <w:rFonts w:hint="cs"/>
          <w:rtl/>
        </w:rPr>
        <w:t xml:space="preserve"> </w:t>
      </w:r>
      <w:r w:rsidR="00175353">
        <w:rPr>
          <w:rFonts w:hint="cs"/>
          <w:rtl/>
        </w:rPr>
        <w:t>ש</w:t>
      </w:r>
      <w:r>
        <w:rPr>
          <w:rFonts w:hint="cs"/>
          <w:rtl/>
        </w:rPr>
        <w:t>לפיה זיווגו של אדם תלוי בצורה כלשהי בהשתדלותו</w:t>
      </w:r>
      <w:r w:rsidR="00175353">
        <w:rPr>
          <w:rFonts w:hint="cs"/>
          <w:rtl/>
        </w:rPr>
        <w:t>,</w:t>
      </w:r>
      <w:r>
        <w:rPr>
          <w:rStyle w:val="a5"/>
          <w:rtl/>
        </w:rPr>
        <w:footnoteReference w:id="2"/>
      </w:r>
      <w:r>
        <w:rPr>
          <w:rFonts w:hint="cs"/>
          <w:rtl/>
        </w:rPr>
        <w:t xml:space="preserve"> </w:t>
      </w:r>
      <w:r w:rsidR="00175353">
        <w:rPr>
          <w:rFonts w:hint="cs"/>
          <w:rtl/>
        </w:rPr>
        <w:t>ניצבת</w:t>
      </w:r>
      <w:r>
        <w:rPr>
          <w:rFonts w:hint="cs"/>
          <w:rtl/>
        </w:rPr>
        <w:t xml:space="preserve"> גישתו של רב</w:t>
      </w:r>
      <w:r w:rsidR="00175353">
        <w:rPr>
          <w:rFonts w:hint="cs"/>
          <w:rtl/>
        </w:rPr>
        <w:t>,</w:t>
      </w:r>
      <w:r>
        <w:rPr>
          <w:rFonts w:hint="cs"/>
          <w:rtl/>
        </w:rPr>
        <w:t xml:space="preserve"> הסבור כי זיווגו של אדם נקבע </w:t>
      </w:r>
      <w:r w:rsidR="00175353">
        <w:rPr>
          <w:rFonts w:hint="cs"/>
          <w:rtl/>
        </w:rPr>
        <w:t>ארבעים</w:t>
      </w:r>
      <w:r>
        <w:rPr>
          <w:rFonts w:hint="cs"/>
          <w:rtl/>
        </w:rPr>
        <w:t xml:space="preserve"> יום קודם היוולדו</w:t>
      </w:r>
      <w:r w:rsidR="00175353">
        <w:rPr>
          <w:rFonts w:hint="cs"/>
          <w:rtl/>
        </w:rPr>
        <w:t>,</w:t>
      </w:r>
      <w:r>
        <w:rPr>
          <w:rFonts w:hint="cs"/>
          <w:rtl/>
        </w:rPr>
        <w:t xml:space="preserve"> </w:t>
      </w:r>
      <w:r w:rsidR="00175353">
        <w:rPr>
          <w:rFonts w:hint="cs"/>
          <w:rtl/>
        </w:rPr>
        <w:t>ו</w:t>
      </w:r>
      <w:r>
        <w:rPr>
          <w:rFonts w:hint="cs"/>
          <w:rtl/>
        </w:rPr>
        <w:t xml:space="preserve">במילים אחרות </w:t>
      </w:r>
      <w:r w:rsidR="00175353">
        <w:rPr>
          <w:rFonts w:hint="cs"/>
          <w:rtl/>
        </w:rPr>
        <w:t>– ה</w:t>
      </w:r>
      <w:r>
        <w:rPr>
          <w:rFonts w:hint="cs"/>
          <w:rtl/>
        </w:rPr>
        <w:t xml:space="preserve">זיווג מן השמים. כדי ליישב את השיטות השונות מבחינה הגמרא בין זיווג ראשון לזיווג שני. רש"י </w:t>
      </w:r>
      <w:r w:rsidR="00175353">
        <w:rPr>
          <w:rFonts w:hint="cs"/>
          <w:rtl/>
        </w:rPr>
        <w:t xml:space="preserve">מסביר </w:t>
      </w:r>
      <w:r>
        <w:rPr>
          <w:rFonts w:hint="cs"/>
          <w:rtl/>
        </w:rPr>
        <w:t>את הבדלים:</w:t>
      </w:r>
    </w:p>
    <w:p w14:paraId="4FC150AB" w14:textId="0175E121" w:rsidR="00A13874" w:rsidRDefault="001B6D5C" w:rsidP="00893F41">
      <w:pPr>
        <w:pStyle w:val="14"/>
        <w:rPr>
          <w:rtl/>
        </w:rPr>
      </w:pPr>
      <w:r>
        <w:rPr>
          <w:rFonts w:hint="cs"/>
          <w:rtl/>
        </w:rPr>
        <w:t>"</w:t>
      </w:r>
      <w:r w:rsidR="00A13874">
        <w:rPr>
          <w:rtl/>
        </w:rPr>
        <w:t xml:space="preserve">זוג ראשון </w:t>
      </w:r>
      <w:r w:rsidR="00175353">
        <w:rPr>
          <w:rFonts w:hint="cs"/>
          <w:rtl/>
        </w:rPr>
        <w:t>–</w:t>
      </w:r>
      <w:r w:rsidR="00A13874">
        <w:rPr>
          <w:rtl/>
        </w:rPr>
        <w:t xml:space="preserve"> לפי המזל.</w:t>
      </w:r>
      <w:r w:rsidR="00893F41">
        <w:rPr>
          <w:rtl/>
        </w:rPr>
        <w:tab/>
      </w:r>
      <w:r w:rsidR="00893F41">
        <w:rPr>
          <w:rtl/>
        </w:rPr>
        <w:br/>
      </w:r>
      <w:r w:rsidR="00A13874">
        <w:rPr>
          <w:rtl/>
        </w:rPr>
        <w:t xml:space="preserve">זוג שני </w:t>
      </w:r>
      <w:r w:rsidR="00175353">
        <w:rPr>
          <w:rFonts w:hint="cs"/>
          <w:rtl/>
        </w:rPr>
        <w:t>–</w:t>
      </w:r>
      <w:r w:rsidR="00A13874">
        <w:rPr>
          <w:rtl/>
        </w:rPr>
        <w:t xml:space="preserve"> לפי מעשיו</w:t>
      </w:r>
      <w:r w:rsidR="00175353">
        <w:rPr>
          <w:rFonts w:hint="cs"/>
          <w:rtl/>
        </w:rPr>
        <w:t>,</w:t>
      </w:r>
      <w:r w:rsidR="00A13874">
        <w:rPr>
          <w:rtl/>
        </w:rPr>
        <w:t xml:space="preserve"> וקשה לזווגן לפי שאינה בת זוגו</w:t>
      </w:r>
      <w:r>
        <w:rPr>
          <w:rFonts w:hint="cs"/>
          <w:rtl/>
        </w:rPr>
        <w:t>"</w:t>
      </w:r>
      <w:r w:rsidR="00A13874">
        <w:rPr>
          <w:rtl/>
        </w:rPr>
        <w:t>.</w:t>
      </w:r>
    </w:p>
    <w:p w14:paraId="46408FA8" w14:textId="519F82D6" w:rsidR="00A13874" w:rsidRDefault="00175353" w:rsidP="00A13874">
      <w:pPr>
        <w:rPr>
          <w:rtl/>
        </w:rPr>
      </w:pPr>
      <w:r>
        <w:rPr>
          <w:rFonts w:hint="cs"/>
          <w:rtl/>
        </w:rPr>
        <w:t>ה</w:t>
      </w:r>
      <w:r w:rsidR="00A13874">
        <w:rPr>
          <w:rFonts w:hint="cs"/>
          <w:rtl/>
        </w:rPr>
        <w:t xml:space="preserve">זיווג הראשון הוא זיווג שבו החיבור הוא תוצאה של </w:t>
      </w:r>
      <w:r>
        <w:rPr>
          <w:rFonts w:hint="cs"/>
          <w:rtl/>
        </w:rPr>
        <w:t>"</w:t>
      </w:r>
      <w:r w:rsidR="00A13874">
        <w:rPr>
          <w:rFonts w:hint="cs"/>
          <w:rtl/>
        </w:rPr>
        <w:t>מזל</w:t>
      </w:r>
      <w:r>
        <w:rPr>
          <w:rFonts w:hint="cs"/>
          <w:rtl/>
        </w:rPr>
        <w:t>"</w:t>
      </w:r>
      <w:r w:rsidR="00A13874">
        <w:rPr>
          <w:rFonts w:hint="cs"/>
          <w:rtl/>
        </w:rPr>
        <w:t xml:space="preserve">, </w:t>
      </w:r>
      <w:r w:rsidR="000A7369">
        <w:rPr>
          <w:rFonts w:hint="cs"/>
          <w:rtl/>
        </w:rPr>
        <w:t>כלומר</w:t>
      </w:r>
      <w:r w:rsidR="00A13874">
        <w:rPr>
          <w:rFonts w:hint="cs"/>
          <w:rtl/>
        </w:rPr>
        <w:t xml:space="preserve"> הוא אינו תלוי בהשתדלות אלא בגורל, ולכן זיווג ראשון </w:t>
      </w:r>
      <w:r w:rsidR="000A7369">
        <w:rPr>
          <w:rFonts w:hint="cs"/>
          <w:rtl/>
        </w:rPr>
        <w:t>נקבע ארבעים</w:t>
      </w:r>
      <w:r w:rsidR="00A13874">
        <w:rPr>
          <w:rFonts w:hint="cs"/>
          <w:rtl/>
        </w:rPr>
        <w:t xml:space="preserve"> יום טרם יצירת הולד</w:t>
      </w:r>
      <w:r w:rsidR="000A7369">
        <w:rPr>
          <w:rFonts w:hint="cs"/>
          <w:rtl/>
        </w:rPr>
        <w:t>.</w:t>
      </w:r>
      <w:r w:rsidR="00A13874">
        <w:rPr>
          <w:rFonts w:hint="cs"/>
          <w:rtl/>
        </w:rPr>
        <w:t xml:space="preserve"> </w:t>
      </w:r>
      <w:r w:rsidR="000A7369">
        <w:rPr>
          <w:rFonts w:hint="cs"/>
          <w:rtl/>
        </w:rPr>
        <w:t xml:space="preserve">לעומת זאת, </w:t>
      </w:r>
      <w:r w:rsidR="00A13874">
        <w:rPr>
          <w:rFonts w:hint="cs"/>
          <w:rtl/>
        </w:rPr>
        <w:t>בזיווג שני לא הגורל הוא שקובע אלא המעשה</w:t>
      </w:r>
      <w:r w:rsidR="000A7369">
        <w:rPr>
          <w:rFonts w:hint="cs"/>
          <w:rtl/>
        </w:rPr>
        <w:t>,</w:t>
      </w:r>
      <w:r w:rsidR="00A13874">
        <w:rPr>
          <w:rFonts w:hint="cs"/>
          <w:rtl/>
        </w:rPr>
        <w:t xml:space="preserve"> וכאן אנו אומרים כי קשה זיווגם</w:t>
      </w:r>
      <w:r w:rsidR="000A7369">
        <w:rPr>
          <w:rFonts w:hint="cs"/>
          <w:rtl/>
        </w:rPr>
        <w:t>,</w:t>
      </w:r>
      <w:r w:rsidR="00A13874">
        <w:rPr>
          <w:rFonts w:hint="cs"/>
          <w:rtl/>
        </w:rPr>
        <w:t xml:space="preserve"> משום שהזיווג דורש השתדלות. כדי לבאר את הדברים </w:t>
      </w:r>
      <w:r w:rsidR="002755CB">
        <w:rPr>
          <w:rFonts w:hint="cs"/>
          <w:rtl/>
        </w:rPr>
        <w:t xml:space="preserve">– </w:t>
      </w:r>
      <w:r w:rsidR="00A13874">
        <w:rPr>
          <w:rFonts w:hint="cs"/>
          <w:rtl/>
        </w:rPr>
        <w:t>מה בין זיווג של גורל לזיווג של השתדלות</w:t>
      </w:r>
      <w:r w:rsidR="002755CB">
        <w:rPr>
          <w:rFonts w:hint="cs"/>
          <w:rtl/>
        </w:rPr>
        <w:t xml:space="preserve"> –</w:t>
      </w:r>
      <w:r w:rsidR="00A13874">
        <w:rPr>
          <w:rFonts w:hint="cs"/>
          <w:rtl/>
        </w:rPr>
        <w:t xml:space="preserve"> נביא מדבריו של </w:t>
      </w:r>
      <w:r w:rsidR="002755CB">
        <w:rPr>
          <w:rFonts w:hint="cs"/>
          <w:rtl/>
        </w:rPr>
        <w:t>החתם סופר</w:t>
      </w:r>
      <w:r w:rsidR="002A72B1">
        <w:rPr>
          <w:rFonts w:hint="cs"/>
          <w:rtl/>
        </w:rPr>
        <w:t xml:space="preserve"> </w:t>
      </w:r>
      <w:r w:rsidR="002A72B1" w:rsidRPr="002A72B1">
        <w:rPr>
          <w:rFonts w:hint="cs"/>
          <w:sz w:val="20"/>
          <w:szCs w:val="20"/>
          <w:rtl/>
        </w:rPr>
        <w:t xml:space="preserve">(שו"ת </w:t>
      </w:r>
      <w:r w:rsidR="002A72B1" w:rsidRPr="002A72B1">
        <w:rPr>
          <w:sz w:val="20"/>
          <w:szCs w:val="20"/>
          <w:rtl/>
        </w:rPr>
        <w:t>חלק ז סימן לד</w:t>
      </w:r>
      <w:r w:rsidR="002A72B1" w:rsidRPr="002A72B1">
        <w:rPr>
          <w:rFonts w:hint="cs"/>
          <w:sz w:val="20"/>
          <w:szCs w:val="20"/>
          <w:rtl/>
        </w:rPr>
        <w:t>)</w:t>
      </w:r>
      <w:r w:rsidR="00A13874">
        <w:rPr>
          <w:rFonts w:hint="cs"/>
          <w:rtl/>
        </w:rPr>
        <w:t>:</w:t>
      </w:r>
    </w:p>
    <w:p w14:paraId="35D3EA36" w14:textId="1B0F1CA3" w:rsidR="00A13874" w:rsidRDefault="001B6D5C" w:rsidP="002A72B1">
      <w:pPr>
        <w:pStyle w:val="14"/>
        <w:rPr>
          <w:rtl/>
        </w:rPr>
      </w:pPr>
      <w:r>
        <w:rPr>
          <w:rFonts w:hint="cs"/>
          <w:rtl/>
        </w:rPr>
        <w:t>"</w:t>
      </w:r>
      <w:r w:rsidR="00A13874">
        <w:rPr>
          <w:rtl/>
        </w:rPr>
        <w:t>ונראה דאמרינן בש"ס זיווג ראשון מכריזין עליו מ' יום קודם יצירת הולד, אבל בזיווג שני הכל לפי מעשיו. והפירוש הפשוט הוא כמשמעו, זיווג א' היינו אשתו ראשונה וזיווג ב' היינו אשתו שניה. אבל שמעתי פירוש אחר, כמדומה לי בשם האר"י זצ"ל, דהענין הוא כך, כיון דידוע דאיתתא פלגא דגופא ואין הצורה שלימה כי אם עם אשתו</w:t>
      </w:r>
      <w:r w:rsidR="002A72B1">
        <w:rPr>
          <w:rFonts w:hint="cs"/>
          <w:rtl/>
        </w:rPr>
        <w:t>,</w:t>
      </w:r>
      <w:r w:rsidR="00A13874">
        <w:rPr>
          <w:rtl/>
        </w:rPr>
        <w:t xml:space="preserve"> ולכן בתחלת הבריאה נבראו דו פרצופים </w:t>
      </w:r>
      <w:r w:rsidR="00A13874" w:rsidRPr="002A72B1">
        <w:rPr>
          <w:sz w:val="18"/>
          <w:szCs w:val="18"/>
          <w:rtl/>
        </w:rPr>
        <w:t>[ברכות ס"א ע"א]</w:t>
      </w:r>
      <w:r w:rsidR="00A13874">
        <w:rPr>
          <w:rtl/>
        </w:rPr>
        <w:t xml:space="preserve">, ואף עתה שחלקן הקדוש ברוך הוא, עכ"פ בשעת יצירה נבראת תיכף עמו בת זוגו שלא יהי' חסרון ח"ו בבריאת הבורא יתברך, ואז מזווגין לו כפי הנאות לו לגוף זה ובמזל זה כפי </w:t>
      </w:r>
      <w:r w:rsidR="00A13874">
        <w:rPr>
          <w:rtl/>
        </w:rPr>
        <w:lastRenderedPageBreak/>
        <w:t>מזגו עזר כנגדו, וזהו נקרא זווג ראשון. אבל לאחר צאתו לאויר העולם והוא משתנה לכמה גוונים כפי בחירתו</w:t>
      </w:r>
      <w:r w:rsidR="002A72B1">
        <w:rPr>
          <w:rFonts w:hint="cs"/>
          <w:rtl/>
        </w:rPr>
        <w:t>,</w:t>
      </w:r>
      <w:r w:rsidR="00A13874">
        <w:rPr>
          <w:rtl/>
        </w:rPr>
        <w:t xml:space="preserve"> צדיק או רשע או בינוני, וטבעו משתנה ע"י מעשיו ממה שהיתה בעת הבריאה, גם זיווגו ישתנה כפי הנאות לו עתה, וזהו הנקרא זיווג ב', כך שמעתי</w:t>
      </w:r>
      <w:r>
        <w:rPr>
          <w:rFonts w:hint="cs"/>
          <w:rtl/>
        </w:rPr>
        <w:t>"</w:t>
      </w:r>
      <w:r w:rsidR="00A13874">
        <w:rPr>
          <w:rtl/>
        </w:rPr>
        <w:t>.</w:t>
      </w:r>
    </w:p>
    <w:p w14:paraId="1DCCECB7" w14:textId="1FE26534" w:rsidR="00A13874" w:rsidRDefault="00A13874" w:rsidP="00A13874">
      <w:r>
        <w:rPr>
          <w:rFonts w:hint="cs"/>
          <w:rtl/>
        </w:rPr>
        <w:t>החת</w:t>
      </w:r>
      <w:r w:rsidR="002A72B1">
        <w:rPr>
          <w:rFonts w:hint="cs"/>
          <w:rtl/>
        </w:rPr>
        <w:t xml:space="preserve">ם </w:t>
      </w:r>
      <w:r>
        <w:rPr>
          <w:rFonts w:hint="cs"/>
          <w:rtl/>
        </w:rPr>
        <w:t>ס</w:t>
      </w:r>
      <w:r w:rsidR="002A72B1">
        <w:rPr>
          <w:rFonts w:hint="cs"/>
          <w:rtl/>
        </w:rPr>
        <w:t>ופר</w:t>
      </w:r>
      <w:r>
        <w:rPr>
          <w:rFonts w:hint="cs"/>
          <w:rtl/>
        </w:rPr>
        <w:t xml:space="preserve"> מביא משמו של האר"י חידוש גדול. בתחילת בריאתו של אדם</w:t>
      </w:r>
      <w:r w:rsidR="002A72B1">
        <w:rPr>
          <w:rFonts w:hint="cs"/>
          <w:rtl/>
        </w:rPr>
        <w:t xml:space="preserve"> –</w:t>
      </w:r>
      <w:r>
        <w:rPr>
          <w:rFonts w:hint="cs"/>
          <w:rtl/>
        </w:rPr>
        <w:t xml:space="preserve"> כביכול גופם של האיש והאישה הוא גוף אחד. בזיווג הראשון של האדם</w:t>
      </w:r>
      <w:r w:rsidR="002A72B1">
        <w:rPr>
          <w:rFonts w:hint="cs"/>
          <w:rtl/>
        </w:rPr>
        <w:t>,</w:t>
      </w:r>
      <w:r>
        <w:rPr>
          <w:rFonts w:hint="cs"/>
          <w:rtl/>
        </w:rPr>
        <w:t xml:space="preserve"> כאשר נשמתו עדי</w:t>
      </w:r>
      <w:r w:rsidR="002A72B1">
        <w:rPr>
          <w:rFonts w:hint="cs"/>
          <w:rtl/>
        </w:rPr>
        <w:t>י</w:t>
      </w:r>
      <w:r>
        <w:rPr>
          <w:rFonts w:hint="cs"/>
          <w:rtl/>
        </w:rPr>
        <w:t>ן לא השתנתה כתוצאה מחוויות החיים והאפשרות לבחור בין טוב לרע</w:t>
      </w:r>
      <w:r w:rsidR="002A72B1">
        <w:rPr>
          <w:rFonts w:hint="cs"/>
          <w:rtl/>
        </w:rPr>
        <w:t>,</w:t>
      </w:r>
      <w:r>
        <w:rPr>
          <w:rFonts w:hint="cs"/>
          <w:rtl/>
        </w:rPr>
        <w:t xml:space="preserve"> מקבל האדם את הפרצוף שהיה מחובר לו ומתאים לו ע"פ הגורל. אולם בזיווג שני</w:t>
      </w:r>
      <w:r w:rsidR="002A72B1">
        <w:rPr>
          <w:rFonts w:hint="cs"/>
          <w:rtl/>
        </w:rPr>
        <w:t>,</w:t>
      </w:r>
      <w:r>
        <w:rPr>
          <w:rFonts w:hint="cs"/>
          <w:rtl/>
        </w:rPr>
        <w:t xml:space="preserve"> לאחר שנשמתו של האדם הושפעה מן הסביבה ומ</w:t>
      </w:r>
      <w:r w:rsidR="002A72B1">
        <w:rPr>
          <w:rFonts w:hint="cs"/>
          <w:rtl/>
        </w:rPr>
        <w:t>ִ</w:t>
      </w:r>
      <w:r>
        <w:rPr>
          <w:rFonts w:hint="cs"/>
          <w:rtl/>
        </w:rPr>
        <w:t>זגה</w:t>
      </w:r>
      <w:r w:rsidR="002A72B1">
        <w:rPr>
          <w:rFonts w:hint="cs"/>
          <w:rtl/>
        </w:rPr>
        <w:t>ּ</w:t>
      </w:r>
      <w:r>
        <w:rPr>
          <w:rFonts w:hint="cs"/>
          <w:rtl/>
        </w:rPr>
        <w:t xml:space="preserve"> </w:t>
      </w:r>
      <w:r w:rsidR="002A72B1">
        <w:rPr>
          <w:rFonts w:hint="cs"/>
          <w:rtl/>
        </w:rPr>
        <w:t>ה</w:t>
      </w:r>
      <w:r>
        <w:rPr>
          <w:rFonts w:hint="cs"/>
          <w:rtl/>
        </w:rPr>
        <w:t>שתנה</w:t>
      </w:r>
      <w:r w:rsidR="002A72B1">
        <w:rPr>
          <w:rFonts w:hint="cs"/>
          <w:rtl/>
        </w:rPr>
        <w:t>,</w:t>
      </w:r>
      <w:r>
        <w:rPr>
          <w:rFonts w:hint="cs"/>
          <w:rtl/>
        </w:rPr>
        <w:t xml:space="preserve"> שוב </w:t>
      </w:r>
      <w:r w:rsidR="002A72B1">
        <w:rPr>
          <w:rFonts w:hint="cs"/>
          <w:rtl/>
        </w:rPr>
        <w:t xml:space="preserve">אין </w:t>
      </w:r>
      <w:r>
        <w:rPr>
          <w:rFonts w:hint="cs"/>
          <w:rtl/>
        </w:rPr>
        <w:t>היא יכולה לזכות בפרצוף שהיה מתא</w:t>
      </w:r>
      <w:r w:rsidR="002A72B1">
        <w:rPr>
          <w:rFonts w:hint="cs"/>
          <w:rtl/>
        </w:rPr>
        <w:t>י</w:t>
      </w:r>
      <w:r>
        <w:rPr>
          <w:rFonts w:hint="cs"/>
          <w:rtl/>
        </w:rPr>
        <w:t>ם לה בגורל</w:t>
      </w:r>
      <w:r w:rsidR="002A72B1">
        <w:rPr>
          <w:rFonts w:hint="cs"/>
          <w:rtl/>
        </w:rPr>
        <w:t>,</w:t>
      </w:r>
      <w:r>
        <w:rPr>
          <w:rFonts w:hint="cs"/>
          <w:rtl/>
        </w:rPr>
        <w:t xml:space="preserve"> </w:t>
      </w:r>
      <w:r w:rsidR="002A72B1">
        <w:rPr>
          <w:rFonts w:hint="cs"/>
          <w:rtl/>
        </w:rPr>
        <w:t>ו</w:t>
      </w:r>
      <w:r>
        <w:rPr>
          <w:rFonts w:hint="cs"/>
          <w:rtl/>
        </w:rPr>
        <w:t>היא צריכה לזכות בפרצוף המתאים להשתדלות שלה</w:t>
      </w:r>
      <w:r w:rsidR="002A72B1">
        <w:rPr>
          <w:rFonts w:hint="cs"/>
          <w:rtl/>
        </w:rPr>
        <w:t>,</w:t>
      </w:r>
      <w:r>
        <w:rPr>
          <w:rFonts w:hint="cs"/>
          <w:rtl/>
        </w:rPr>
        <w:t xml:space="preserve"> אשר יצרה מזג חדש. </w:t>
      </w:r>
    </w:p>
    <w:p w14:paraId="59A1ECD0" w14:textId="785774DD" w:rsidR="00A13874" w:rsidRDefault="00A13874" w:rsidP="00A13874">
      <w:pPr>
        <w:rPr>
          <w:rtl/>
        </w:rPr>
      </w:pPr>
      <w:r>
        <w:rPr>
          <w:rFonts w:hint="cs"/>
          <w:rtl/>
        </w:rPr>
        <w:t>נחזור לדברי הגמרא</w:t>
      </w:r>
      <w:r w:rsidR="003621E2">
        <w:rPr>
          <w:rFonts w:hint="cs"/>
          <w:rtl/>
        </w:rPr>
        <w:t>:</w:t>
      </w:r>
      <w:r>
        <w:rPr>
          <w:rFonts w:hint="cs"/>
          <w:rtl/>
        </w:rPr>
        <w:t xml:space="preserve"> ניתן היה לראות את שני המדרשים המובאים בתחילת הסוגיה כשני מדרשים המייצגים תפיסות שונות בשאלת היחס בין </w:t>
      </w:r>
      <w:r w:rsidR="00B93D1C">
        <w:rPr>
          <w:rFonts w:hint="cs"/>
          <w:rtl/>
        </w:rPr>
        <w:t>"</w:t>
      </w:r>
      <w:r>
        <w:rPr>
          <w:rFonts w:hint="cs"/>
          <w:rtl/>
        </w:rPr>
        <w:t>בחירה</w:t>
      </w:r>
      <w:r w:rsidR="00B93D1C">
        <w:rPr>
          <w:rFonts w:hint="cs"/>
          <w:rtl/>
        </w:rPr>
        <w:t>"</w:t>
      </w:r>
      <w:r>
        <w:rPr>
          <w:rFonts w:hint="cs"/>
          <w:rtl/>
        </w:rPr>
        <w:t xml:space="preserve"> ל</w:t>
      </w:r>
      <w:r w:rsidR="00B93D1C">
        <w:rPr>
          <w:rFonts w:hint="cs"/>
          <w:rtl/>
        </w:rPr>
        <w:t>"</w:t>
      </w:r>
      <w:r>
        <w:rPr>
          <w:rFonts w:hint="cs"/>
          <w:rtl/>
        </w:rPr>
        <w:t>השגחה</w:t>
      </w:r>
      <w:r w:rsidR="00B93D1C">
        <w:rPr>
          <w:rFonts w:hint="cs"/>
          <w:rtl/>
        </w:rPr>
        <w:t>"</w:t>
      </w:r>
      <w:r w:rsidR="003621E2">
        <w:rPr>
          <w:rFonts w:hint="cs"/>
          <w:rtl/>
        </w:rPr>
        <w:t xml:space="preserve"> –</w:t>
      </w:r>
      <w:r>
        <w:rPr>
          <w:rFonts w:hint="cs"/>
          <w:rtl/>
        </w:rPr>
        <w:t xml:space="preserve"> המדרש </w:t>
      </w:r>
      <w:r w:rsidR="003621E2">
        <w:rPr>
          <w:rFonts w:hint="cs"/>
          <w:rtl/>
        </w:rPr>
        <w:t>אודות</w:t>
      </w:r>
      <w:r>
        <w:rPr>
          <w:rFonts w:hint="cs"/>
          <w:rtl/>
        </w:rPr>
        <w:t xml:space="preserve"> ארבעים יו</w:t>
      </w:r>
      <w:r w:rsidR="003621E2">
        <w:rPr>
          <w:rFonts w:hint="cs"/>
          <w:rtl/>
        </w:rPr>
        <w:t>ם</w:t>
      </w:r>
      <w:r>
        <w:rPr>
          <w:rFonts w:hint="cs"/>
          <w:rtl/>
        </w:rPr>
        <w:t xml:space="preserve"> טרם יצירת הוולד סבור שעניין הזיווג הוא דבר הנתון להשגחה</w:t>
      </w:r>
      <w:r w:rsidR="003621E2">
        <w:rPr>
          <w:rFonts w:hint="cs"/>
          <w:rtl/>
        </w:rPr>
        <w:t>,</w:t>
      </w:r>
      <w:r>
        <w:rPr>
          <w:rFonts w:hint="cs"/>
          <w:rtl/>
        </w:rPr>
        <w:t xml:space="preserve"> ואילו המדרש </w:t>
      </w:r>
      <w:r w:rsidR="003621E2">
        <w:rPr>
          <w:rFonts w:hint="cs"/>
          <w:rtl/>
        </w:rPr>
        <w:t>"</w:t>
      </w:r>
      <w:r>
        <w:rPr>
          <w:rFonts w:hint="cs"/>
          <w:rtl/>
        </w:rPr>
        <w:t>קש</w:t>
      </w:r>
      <w:r w:rsidR="003621E2">
        <w:rPr>
          <w:rFonts w:hint="cs"/>
          <w:rtl/>
        </w:rPr>
        <w:t>ים</w:t>
      </w:r>
      <w:r>
        <w:rPr>
          <w:rFonts w:hint="cs"/>
          <w:rtl/>
        </w:rPr>
        <w:t xml:space="preserve"> </w:t>
      </w:r>
      <w:r w:rsidR="003621E2">
        <w:rPr>
          <w:rFonts w:hint="cs"/>
          <w:rtl/>
        </w:rPr>
        <w:t>לזווגן</w:t>
      </w:r>
      <w:r>
        <w:rPr>
          <w:rFonts w:hint="cs"/>
          <w:rtl/>
        </w:rPr>
        <w:t xml:space="preserve"> </w:t>
      </w:r>
      <w:r w:rsidR="003621E2">
        <w:rPr>
          <w:rFonts w:hint="cs"/>
          <w:rtl/>
        </w:rPr>
        <w:t xml:space="preserve">כקריעת ים סוף" </w:t>
      </w:r>
      <w:r>
        <w:rPr>
          <w:rFonts w:hint="cs"/>
          <w:rtl/>
        </w:rPr>
        <w:t>סבור שעניין הזיווג הוא דבר הנתון לבחירה. תשובת הגמרא</w:t>
      </w:r>
      <w:r w:rsidR="003621E2">
        <w:rPr>
          <w:rFonts w:hint="cs"/>
          <w:rtl/>
        </w:rPr>
        <w:t>,</w:t>
      </w:r>
      <w:r>
        <w:rPr>
          <w:rFonts w:hint="cs"/>
          <w:rtl/>
        </w:rPr>
        <w:t xml:space="preserve"> כפי שמסביר</w:t>
      </w:r>
      <w:r w:rsidR="003621E2">
        <w:rPr>
          <w:rFonts w:hint="cs"/>
          <w:rtl/>
        </w:rPr>
        <w:t xml:space="preserve"> אותה</w:t>
      </w:r>
      <w:r>
        <w:rPr>
          <w:rFonts w:hint="cs"/>
          <w:rtl/>
        </w:rPr>
        <w:t xml:space="preserve"> החת</w:t>
      </w:r>
      <w:r w:rsidR="003621E2">
        <w:rPr>
          <w:rFonts w:hint="cs"/>
          <w:rtl/>
        </w:rPr>
        <w:t xml:space="preserve">ם </w:t>
      </w:r>
      <w:r>
        <w:rPr>
          <w:rFonts w:hint="cs"/>
          <w:rtl/>
        </w:rPr>
        <w:t>ס</w:t>
      </w:r>
      <w:r w:rsidR="003621E2">
        <w:rPr>
          <w:rFonts w:hint="cs"/>
          <w:rtl/>
        </w:rPr>
        <w:t>ופר,</w:t>
      </w:r>
      <w:r>
        <w:rPr>
          <w:rFonts w:hint="cs"/>
          <w:rtl/>
        </w:rPr>
        <w:t xml:space="preserve"> מראה לנו ששני המדרשים אינם חולקים כלל ועיקר</w:t>
      </w:r>
      <w:r w:rsidR="003621E2">
        <w:rPr>
          <w:rFonts w:hint="cs"/>
          <w:rtl/>
        </w:rPr>
        <w:t>:</w:t>
      </w:r>
      <w:r>
        <w:rPr>
          <w:rFonts w:hint="cs"/>
          <w:rtl/>
        </w:rPr>
        <w:t xml:space="preserve"> עניין הזיווג נתון לבחירת האדם, אלא שהשאלה </w:t>
      </w:r>
      <w:r w:rsidR="003621E2">
        <w:rPr>
          <w:rFonts w:hint="cs"/>
          <w:rtl/>
        </w:rPr>
        <w:t xml:space="preserve">היא </w:t>
      </w:r>
      <w:r>
        <w:rPr>
          <w:rFonts w:hint="cs"/>
          <w:rtl/>
        </w:rPr>
        <w:t xml:space="preserve">אם הוא שינה את מזגו </w:t>
      </w:r>
      <w:r w:rsidR="003621E2">
        <w:rPr>
          <w:rFonts w:hint="cs"/>
          <w:rtl/>
        </w:rPr>
        <w:t xml:space="preserve">ואת אופיו הראשוני </w:t>
      </w:r>
      <w:r>
        <w:rPr>
          <w:rFonts w:hint="cs"/>
          <w:rtl/>
        </w:rPr>
        <w:t>בעקבות מעשיו</w:t>
      </w:r>
      <w:r w:rsidR="003621E2">
        <w:rPr>
          <w:rFonts w:hint="cs"/>
          <w:rtl/>
        </w:rPr>
        <w:t xml:space="preserve"> –</w:t>
      </w:r>
      <w:r>
        <w:rPr>
          <w:rFonts w:hint="cs"/>
          <w:rtl/>
        </w:rPr>
        <w:t xml:space="preserve"> </w:t>
      </w:r>
      <w:r w:rsidR="003621E2">
        <w:rPr>
          <w:rFonts w:hint="cs"/>
          <w:rtl/>
        </w:rPr>
        <w:t xml:space="preserve">אם </w:t>
      </w:r>
      <w:r>
        <w:rPr>
          <w:rFonts w:hint="cs"/>
          <w:rtl/>
        </w:rPr>
        <w:t>האדם לא שינה את אופיו הוא יזכה בזיווגו הראשון</w:t>
      </w:r>
      <w:r w:rsidR="003621E2">
        <w:rPr>
          <w:rFonts w:hint="cs"/>
          <w:rtl/>
        </w:rPr>
        <w:t>,</w:t>
      </w:r>
      <w:r>
        <w:rPr>
          <w:rFonts w:hint="cs"/>
          <w:rtl/>
        </w:rPr>
        <w:t xml:space="preserve"> המיועד לו </w:t>
      </w:r>
      <w:r w:rsidR="00B93D1C">
        <w:rPr>
          <w:rFonts w:hint="cs"/>
          <w:rtl/>
        </w:rPr>
        <w:t>על פי ה</w:t>
      </w:r>
      <w:r>
        <w:rPr>
          <w:rFonts w:hint="cs"/>
          <w:rtl/>
        </w:rPr>
        <w:t xml:space="preserve">השגחה, </w:t>
      </w:r>
      <w:r w:rsidR="003621E2">
        <w:rPr>
          <w:rFonts w:hint="cs"/>
          <w:rtl/>
        </w:rPr>
        <w:t>ואם הוא</w:t>
      </w:r>
      <w:r>
        <w:rPr>
          <w:rFonts w:hint="cs"/>
          <w:rtl/>
        </w:rPr>
        <w:t xml:space="preserve"> פיתח את א</w:t>
      </w:r>
      <w:r w:rsidR="003621E2">
        <w:rPr>
          <w:rFonts w:hint="cs"/>
          <w:rtl/>
        </w:rPr>
        <w:t>י</w:t>
      </w:r>
      <w:r>
        <w:rPr>
          <w:rFonts w:hint="cs"/>
          <w:rtl/>
        </w:rPr>
        <w:t xml:space="preserve">שיותו </w:t>
      </w:r>
      <w:r w:rsidR="003621E2">
        <w:rPr>
          <w:rFonts w:hint="cs"/>
          <w:rtl/>
        </w:rPr>
        <w:t xml:space="preserve">– </w:t>
      </w:r>
      <w:r>
        <w:rPr>
          <w:rFonts w:hint="cs"/>
          <w:rtl/>
        </w:rPr>
        <w:t xml:space="preserve">לטוב </w:t>
      </w:r>
      <w:r w:rsidR="003621E2">
        <w:rPr>
          <w:rFonts w:hint="cs"/>
          <w:rtl/>
        </w:rPr>
        <w:t>או למוטב</w:t>
      </w:r>
      <w:r>
        <w:rPr>
          <w:rFonts w:hint="cs"/>
          <w:rtl/>
        </w:rPr>
        <w:t xml:space="preserve"> </w:t>
      </w:r>
      <w:r w:rsidR="003621E2">
        <w:rPr>
          <w:rFonts w:hint="cs"/>
          <w:rtl/>
        </w:rPr>
        <w:t xml:space="preserve">– </w:t>
      </w:r>
      <w:r>
        <w:rPr>
          <w:rFonts w:hint="cs"/>
          <w:rtl/>
        </w:rPr>
        <w:t>זיווגו י</w:t>
      </w:r>
      <w:r w:rsidR="003621E2">
        <w:rPr>
          <w:rFonts w:hint="cs"/>
          <w:rtl/>
        </w:rPr>
        <w:t>י</w:t>
      </w:r>
      <w:r>
        <w:rPr>
          <w:rFonts w:hint="cs"/>
          <w:rtl/>
        </w:rPr>
        <w:t>קבע ע</w:t>
      </w:r>
      <w:r w:rsidR="003621E2">
        <w:rPr>
          <w:rFonts w:hint="cs"/>
          <w:rtl/>
        </w:rPr>
        <w:t xml:space="preserve">ל </w:t>
      </w:r>
      <w:r>
        <w:rPr>
          <w:rFonts w:hint="cs"/>
          <w:rtl/>
        </w:rPr>
        <w:t>פ</w:t>
      </w:r>
      <w:r w:rsidR="003621E2">
        <w:rPr>
          <w:rFonts w:hint="cs"/>
          <w:rtl/>
        </w:rPr>
        <w:t>י</w:t>
      </w:r>
      <w:r>
        <w:rPr>
          <w:rFonts w:hint="cs"/>
          <w:rtl/>
        </w:rPr>
        <w:t xml:space="preserve"> בחירת</w:t>
      </w:r>
      <w:r w:rsidR="003621E2">
        <w:rPr>
          <w:rFonts w:hint="cs"/>
          <w:rtl/>
        </w:rPr>
        <w:t>ו</w:t>
      </w:r>
      <w:r>
        <w:rPr>
          <w:rFonts w:hint="cs"/>
          <w:rtl/>
        </w:rPr>
        <w:t xml:space="preserve"> החדשה.</w:t>
      </w:r>
    </w:p>
    <w:p w14:paraId="34A0936D" w14:textId="072A388C" w:rsidR="006D0E11" w:rsidRDefault="00A13874" w:rsidP="0050754B">
      <w:pPr>
        <w:rPr>
          <w:rtl/>
        </w:rPr>
      </w:pPr>
      <w:r>
        <w:rPr>
          <w:rFonts w:hint="cs"/>
          <w:rtl/>
        </w:rPr>
        <w:t xml:space="preserve">נמצאנו למדים כי </w:t>
      </w:r>
      <w:r w:rsidR="003621E2">
        <w:rPr>
          <w:rFonts w:hint="cs"/>
          <w:rtl/>
        </w:rPr>
        <w:t>ה</w:t>
      </w:r>
      <w:r>
        <w:rPr>
          <w:rFonts w:hint="cs"/>
          <w:rtl/>
        </w:rPr>
        <w:t xml:space="preserve">השגחה </w:t>
      </w:r>
      <w:r w:rsidR="003621E2">
        <w:rPr>
          <w:rFonts w:hint="cs"/>
          <w:rtl/>
        </w:rPr>
        <w:t>ו</w:t>
      </w:r>
      <w:r>
        <w:rPr>
          <w:rFonts w:hint="cs"/>
          <w:rtl/>
        </w:rPr>
        <w:t>הגורל בכל ענייני הזיווגים מ</w:t>
      </w:r>
      <w:r w:rsidR="003621E2">
        <w:rPr>
          <w:rFonts w:hint="cs"/>
          <w:rtl/>
        </w:rPr>
        <w:t>ו</w:t>
      </w:r>
      <w:r>
        <w:rPr>
          <w:rFonts w:hint="cs"/>
          <w:rtl/>
        </w:rPr>
        <w:t>שפע</w:t>
      </w:r>
      <w:r w:rsidR="003621E2">
        <w:rPr>
          <w:rFonts w:hint="cs"/>
          <w:rtl/>
        </w:rPr>
        <w:t>ים</w:t>
      </w:r>
      <w:r>
        <w:rPr>
          <w:rFonts w:hint="cs"/>
          <w:rtl/>
        </w:rPr>
        <w:t xml:space="preserve"> ממעשיו של האדם, וכפי שדרש ר</w:t>
      </w:r>
      <w:r w:rsidR="0050754B">
        <w:rPr>
          <w:rFonts w:hint="cs"/>
          <w:rtl/>
        </w:rPr>
        <w:t xml:space="preserve">יש </w:t>
      </w:r>
      <w:r>
        <w:rPr>
          <w:rFonts w:hint="cs"/>
          <w:rtl/>
        </w:rPr>
        <w:t>ל</w:t>
      </w:r>
      <w:r w:rsidR="0050754B">
        <w:rPr>
          <w:rFonts w:hint="cs"/>
          <w:rtl/>
        </w:rPr>
        <w:t>קיש –</w:t>
      </w:r>
      <w:r>
        <w:rPr>
          <w:rFonts w:hint="cs"/>
          <w:rtl/>
        </w:rPr>
        <w:t xml:space="preserve"> </w:t>
      </w:r>
      <w:r w:rsidR="0050754B">
        <w:rPr>
          <w:rFonts w:hint="cs"/>
          <w:rtl/>
        </w:rPr>
        <w:t>הדבר</w:t>
      </w:r>
      <w:r>
        <w:rPr>
          <w:rFonts w:hint="cs"/>
          <w:rtl/>
        </w:rPr>
        <w:t xml:space="preserve"> יכול להשפיע גם לאחר ה</w:t>
      </w:r>
      <w:r w:rsidR="00910B19">
        <w:rPr>
          <w:rFonts w:hint="cs"/>
          <w:rtl/>
        </w:rPr>
        <w:t>נישואין</w:t>
      </w:r>
      <w:bookmarkStart w:id="0" w:name="_GoBack"/>
      <w:bookmarkEnd w:id="0"/>
      <w:r w:rsidR="0050754B">
        <w:rPr>
          <w:rFonts w:hint="cs"/>
          <w:rtl/>
        </w:rPr>
        <w:t>.</w:t>
      </w:r>
    </w:p>
    <w:tbl>
      <w:tblPr>
        <w:tblpPr w:leftFromText="180" w:rightFromText="180" w:vertAnchor="text" w:horzAnchor="margin" w:tblpXSpec="right" w:tblpY="305"/>
        <w:bidiVisual/>
        <w:tblW w:w="4680" w:type="dxa"/>
        <w:tblLayout w:type="fixed"/>
        <w:tblLook w:val="04A0" w:firstRow="1" w:lastRow="0" w:firstColumn="1" w:lastColumn="0" w:noHBand="0" w:noVBand="1"/>
      </w:tblPr>
      <w:tblGrid>
        <w:gridCol w:w="4378"/>
        <w:gridCol w:w="302"/>
      </w:tblGrid>
      <w:tr w:rsidR="004515B2" w:rsidRPr="004515B2" w14:paraId="549BB521" w14:textId="77777777" w:rsidTr="004515B2">
        <w:trPr>
          <w:cantSplit/>
        </w:trPr>
        <w:tc>
          <w:tcPr>
            <w:tcW w:w="4378" w:type="dxa"/>
          </w:tcPr>
          <w:p w14:paraId="544395AC" w14:textId="77777777" w:rsidR="004515B2" w:rsidRPr="004515B2" w:rsidRDefault="004515B2" w:rsidP="004515B2">
            <w:pPr>
              <w:tabs>
                <w:tab w:val="right" w:pos="3895"/>
              </w:tabs>
              <w:spacing w:after="0" w:line="240" w:lineRule="auto"/>
              <w:jc w:val="center"/>
              <w:rPr>
                <w:b/>
                <w:bCs/>
                <w:noProof/>
                <w:sz w:val="16"/>
                <w:szCs w:val="16"/>
              </w:rPr>
            </w:pPr>
            <w:r w:rsidRPr="004515B2">
              <w:rPr>
                <w:b/>
                <w:bCs/>
                <w:noProof/>
                <w:sz w:val="16"/>
                <w:szCs w:val="16"/>
                <w:rtl/>
              </w:rPr>
              <w:t xml:space="preserve">כל הזכויות שמורות לישיבת הר עציון ולאביעד ברטוב </w:t>
            </w:r>
          </w:p>
          <w:p w14:paraId="3FD1D5C7" w14:textId="77777777" w:rsidR="004515B2" w:rsidRPr="004515B2" w:rsidRDefault="004515B2" w:rsidP="004515B2">
            <w:pPr>
              <w:tabs>
                <w:tab w:val="right" w:pos="3895"/>
              </w:tabs>
              <w:spacing w:after="0" w:line="240" w:lineRule="auto"/>
              <w:jc w:val="center"/>
              <w:rPr>
                <w:b/>
                <w:bCs/>
                <w:noProof/>
                <w:sz w:val="16"/>
                <w:szCs w:val="16"/>
                <w:rtl/>
              </w:rPr>
            </w:pPr>
            <w:r w:rsidRPr="004515B2">
              <w:rPr>
                <w:b/>
                <w:bCs/>
                <w:noProof/>
                <w:sz w:val="16"/>
                <w:szCs w:val="16"/>
                <w:rtl/>
              </w:rPr>
              <w:t>עורך: יהודה רוזנברג, תש"ף</w:t>
            </w:r>
          </w:p>
          <w:p w14:paraId="70031B84" w14:textId="77777777" w:rsidR="004515B2" w:rsidRPr="004515B2" w:rsidRDefault="004515B2" w:rsidP="004515B2">
            <w:pPr>
              <w:tabs>
                <w:tab w:val="right" w:pos="3895"/>
              </w:tabs>
              <w:spacing w:after="0" w:line="240" w:lineRule="auto"/>
              <w:jc w:val="center"/>
              <w:rPr>
                <w:b/>
                <w:bCs/>
                <w:noProof/>
                <w:sz w:val="16"/>
                <w:szCs w:val="16"/>
                <w:rtl/>
              </w:rPr>
            </w:pPr>
            <w:r w:rsidRPr="004515B2">
              <w:rPr>
                <w:b/>
                <w:bCs/>
                <w:noProof/>
                <w:sz w:val="16"/>
                <w:szCs w:val="16"/>
                <w:rtl/>
              </w:rPr>
              <w:t>*******************************************************</w:t>
            </w:r>
          </w:p>
          <w:p w14:paraId="42438A31" w14:textId="77777777" w:rsidR="004515B2" w:rsidRPr="004515B2" w:rsidRDefault="004515B2" w:rsidP="004515B2">
            <w:pPr>
              <w:tabs>
                <w:tab w:val="right" w:pos="3895"/>
              </w:tabs>
              <w:spacing w:after="0" w:line="240" w:lineRule="auto"/>
              <w:jc w:val="center"/>
              <w:rPr>
                <w:b/>
                <w:bCs/>
                <w:noProof/>
                <w:sz w:val="16"/>
                <w:szCs w:val="16"/>
                <w:rtl/>
              </w:rPr>
            </w:pPr>
            <w:r w:rsidRPr="004515B2">
              <w:rPr>
                <w:b/>
                <w:bCs/>
                <w:noProof/>
                <w:sz w:val="16"/>
                <w:szCs w:val="16"/>
                <w:rtl/>
              </w:rPr>
              <w:t xml:space="preserve">בית המדרש הוירטואלי </w:t>
            </w:r>
          </w:p>
          <w:p w14:paraId="341961BA" w14:textId="77777777" w:rsidR="004515B2" w:rsidRPr="004515B2" w:rsidRDefault="004515B2" w:rsidP="004515B2">
            <w:pPr>
              <w:tabs>
                <w:tab w:val="right" w:pos="3895"/>
              </w:tabs>
              <w:spacing w:after="0" w:line="240" w:lineRule="auto"/>
              <w:jc w:val="center"/>
              <w:rPr>
                <w:b/>
                <w:bCs/>
                <w:noProof/>
                <w:sz w:val="16"/>
                <w:szCs w:val="16"/>
                <w:rtl/>
              </w:rPr>
            </w:pPr>
            <w:r w:rsidRPr="004515B2">
              <w:rPr>
                <w:b/>
                <w:bCs/>
                <w:noProof/>
                <w:sz w:val="16"/>
                <w:szCs w:val="16"/>
                <w:rtl/>
              </w:rPr>
              <w:t xml:space="preserve">מיסודו של </w:t>
            </w:r>
          </w:p>
          <w:p w14:paraId="4CC6F3F0" w14:textId="77777777" w:rsidR="004515B2" w:rsidRPr="004515B2" w:rsidRDefault="004515B2" w:rsidP="004515B2">
            <w:pPr>
              <w:tabs>
                <w:tab w:val="right" w:pos="3895"/>
              </w:tabs>
              <w:spacing w:after="0" w:line="240" w:lineRule="auto"/>
              <w:jc w:val="center"/>
              <w:rPr>
                <w:b/>
                <w:bCs/>
                <w:noProof/>
                <w:sz w:val="16"/>
                <w:szCs w:val="16"/>
                <w:rtl/>
              </w:rPr>
            </w:pPr>
            <w:r w:rsidRPr="004515B2">
              <w:rPr>
                <w:b/>
                <w:bCs/>
                <w:noProof/>
                <w:sz w:val="16"/>
                <w:szCs w:val="16"/>
              </w:rPr>
              <w:t>The Israel Koschitzky Virtual Beit Midrash</w:t>
            </w:r>
          </w:p>
          <w:p w14:paraId="07891017" w14:textId="77777777" w:rsidR="004515B2" w:rsidRPr="004515B2" w:rsidRDefault="004515B2" w:rsidP="004515B2">
            <w:pPr>
              <w:tabs>
                <w:tab w:val="right" w:pos="3895"/>
              </w:tabs>
              <w:spacing w:after="0" w:line="240" w:lineRule="auto"/>
              <w:jc w:val="center"/>
              <w:rPr>
                <w:b/>
                <w:bCs/>
                <w:sz w:val="16"/>
                <w:szCs w:val="16"/>
                <w:rtl/>
              </w:rPr>
            </w:pPr>
            <w:r w:rsidRPr="004515B2">
              <w:rPr>
                <w:b/>
                <w:bCs/>
                <w:sz w:val="16"/>
                <w:szCs w:val="16"/>
                <w:rtl/>
              </w:rPr>
              <w:t>האתר בעברית:</w:t>
            </w:r>
            <w:r w:rsidRPr="004515B2">
              <w:rPr>
                <w:b/>
                <w:bCs/>
                <w:sz w:val="16"/>
                <w:szCs w:val="16"/>
                <w:rtl/>
              </w:rPr>
              <w:tab/>
            </w:r>
            <w:hyperlink r:id="rId8" w:history="1">
              <w:r w:rsidRPr="004515B2">
                <w:rPr>
                  <w:rFonts w:ascii="Narkisim" w:hAnsi="Narkisim"/>
                  <w:b/>
                  <w:bCs/>
                  <w:noProof/>
                  <w:color w:val="0000FF"/>
                  <w:sz w:val="16"/>
                  <w:szCs w:val="16"/>
                  <w:u w:val="single"/>
                </w:rPr>
                <w:t>http://etzion.org.il</w:t>
              </w:r>
            </w:hyperlink>
          </w:p>
          <w:p w14:paraId="303AE3ED" w14:textId="77777777" w:rsidR="004515B2" w:rsidRPr="004515B2" w:rsidRDefault="004515B2" w:rsidP="004515B2">
            <w:pPr>
              <w:tabs>
                <w:tab w:val="right" w:pos="3895"/>
              </w:tabs>
              <w:spacing w:after="0" w:line="240" w:lineRule="auto"/>
              <w:jc w:val="center"/>
              <w:rPr>
                <w:b/>
                <w:bCs/>
                <w:sz w:val="16"/>
                <w:szCs w:val="16"/>
                <w:rtl/>
              </w:rPr>
            </w:pPr>
            <w:r w:rsidRPr="004515B2">
              <w:rPr>
                <w:b/>
                <w:bCs/>
                <w:sz w:val="16"/>
                <w:szCs w:val="16"/>
                <w:rtl/>
              </w:rPr>
              <w:t>האתר באנגלית:</w:t>
            </w:r>
            <w:r w:rsidRPr="004515B2">
              <w:rPr>
                <w:b/>
                <w:bCs/>
                <w:sz w:val="16"/>
                <w:szCs w:val="16"/>
                <w:rtl/>
              </w:rPr>
              <w:tab/>
            </w:r>
            <w:hyperlink r:id="rId9" w:history="1">
              <w:r w:rsidRPr="004515B2">
                <w:rPr>
                  <w:rFonts w:ascii="Narkisim" w:hAnsi="Narkisim"/>
                  <w:b/>
                  <w:bCs/>
                  <w:noProof/>
                  <w:color w:val="0000FF"/>
                  <w:sz w:val="16"/>
                  <w:szCs w:val="16"/>
                  <w:u w:val="single"/>
                </w:rPr>
                <w:t>http://www.vbm-torah.org</w:t>
              </w:r>
            </w:hyperlink>
          </w:p>
          <w:p w14:paraId="5E46BCF5" w14:textId="77777777" w:rsidR="004515B2" w:rsidRPr="004515B2" w:rsidRDefault="004515B2" w:rsidP="004515B2">
            <w:pPr>
              <w:tabs>
                <w:tab w:val="right" w:pos="3895"/>
              </w:tabs>
              <w:spacing w:after="0" w:line="240" w:lineRule="auto"/>
              <w:jc w:val="center"/>
              <w:rPr>
                <w:b/>
                <w:bCs/>
                <w:noProof/>
                <w:sz w:val="16"/>
                <w:szCs w:val="16"/>
                <w:rtl/>
              </w:rPr>
            </w:pPr>
          </w:p>
          <w:p w14:paraId="5ACBF63E" w14:textId="77777777" w:rsidR="004515B2" w:rsidRPr="004515B2" w:rsidRDefault="004515B2" w:rsidP="004515B2">
            <w:pPr>
              <w:tabs>
                <w:tab w:val="right" w:pos="3895"/>
              </w:tabs>
              <w:spacing w:after="0" w:line="240" w:lineRule="auto"/>
              <w:jc w:val="center"/>
              <w:rPr>
                <w:b/>
                <w:bCs/>
                <w:noProof/>
                <w:sz w:val="16"/>
                <w:szCs w:val="16"/>
                <w:rtl/>
              </w:rPr>
            </w:pPr>
            <w:r w:rsidRPr="004515B2">
              <w:rPr>
                <w:b/>
                <w:bCs/>
                <w:noProof/>
                <w:sz w:val="16"/>
                <w:szCs w:val="16"/>
                <w:rtl/>
              </w:rPr>
              <w:t xml:space="preserve">משרדי בית המדרש הוירטואלי: 02-9937300 שלוחה 5 </w:t>
            </w:r>
          </w:p>
          <w:p w14:paraId="5DB2904C" w14:textId="77777777" w:rsidR="004515B2" w:rsidRPr="004515B2" w:rsidRDefault="004515B2" w:rsidP="004515B2">
            <w:pPr>
              <w:tabs>
                <w:tab w:val="right" w:pos="3895"/>
              </w:tabs>
              <w:spacing w:after="0" w:line="240" w:lineRule="auto"/>
              <w:jc w:val="center"/>
              <w:rPr>
                <w:b/>
                <w:bCs/>
                <w:sz w:val="16"/>
                <w:szCs w:val="16"/>
                <w:rtl/>
              </w:rPr>
            </w:pPr>
            <w:r w:rsidRPr="004515B2">
              <w:rPr>
                <w:b/>
                <w:bCs/>
                <w:sz w:val="16"/>
                <w:szCs w:val="16"/>
                <w:rtl/>
              </w:rPr>
              <w:t xml:space="preserve">דוא"ל: </w:t>
            </w:r>
            <w:hyperlink r:id="rId10" w:history="1">
              <w:r w:rsidRPr="004515B2">
                <w:rPr>
                  <w:rFonts w:ascii="Narkisim" w:hAnsi="Narkisim"/>
                  <w:b/>
                  <w:bCs/>
                  <w:noProof/>
                  <w:color w:val="0000FF"/>
                  <w:sz w:val="16"/>
                  <w:szCs w:val="16"/>
                  <w:u w:val="single"/>
                </w:rPr>
                <w:t>office@etzion.org.il</w:t>
              </w:r>
            </w:hyperlink>
          </w:p>
          <w:p w14:paraId="2656A367" w14:textId="77777777" w:rsidR="004515B2" w:rsidRPr="004515B2" w:rsidRDefault="004515B2" w:rsidP="004515B2">
            <w:pPr>
              <w:tabs>
                <w:tab w:val="right" w:pos="3895"/>
              </w:tabs>
              <w:spacing w:after="0" w:line="240" w:lineRule="auto"/>
              <w:jc w:val="center"/>
              <w:rPr>
                <w:b/>
                <w:bCs/>
                <w:noProof/>
                <w:sz w:val="16"/>
                <w:szCs w:val="16"/>
              </w:rPr>
            </w:pPr>
          </w:p>
        </w:tc>
        <w:tc>
          <w:tcPr>
            <w:tcW w:w="302" w:type="dxa"/>
            <w:hideMark/>
          </w:tcPr>
          <w:p w14:paraId="64C7808E" w14:textId="77777777" w:rsidR="004515B2" w:rsidRPr="004515B2" w:rsidRDefault="004515B2" w:rsidP="004515B2">
            <w:pPr>
              <w:tabs>
                <w:tab w:val="right" w:pos="3895"/>
              </w:tabs>
              <w:spacing w:after="0" w:line="240" w:lineRule="auto"/>
              <w:jc w:val="center"/>
              <w:rPr>
                <w:b/>
                <w:bCs/>
                <w:noProof/>
                <w:sz w:val="16"/>
                <w:szCs w:val="16"/>
              </w:rPr>
            </w:pPr>
            <w:r w:rsidRPr="004515B2">
              <w:rPr>
                <w:b/>
                <w:bCs/>
                <w:noProof/>
                <w:sz w:val="16"/>
                <w:szCs w:val="16"/>
                <w:rtl/>
              </w:rPr>
              <w:t xml:space="preserve">* * * * * * * </w:t>
            </w:r>
          </w:p>
        </w:tc>
      </w:tr>
    </w:tbl>
    <w:p w14:paraId="4F0CBA22" w14:textId="77777777" w:rsidR="004515B2" w:rsidRPr="00A13874" w:rsidRDefault="004515B2" w:rsidP="0050754B">
      <w:pPr>
        <w:rPr>
          <w:rtl/>
        </w:rPr>
      </w:pPr>
    </w:p>
    <w:sectPr w:rsidR="004515B2" w:rsidRPr="00A13874"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CBA4" w14:textId="77777777" w:rsidR="00F84F79" w:rsidRDefault="00F84F79" w:rsidP="00405665">
      <w:r>
        <w:separator/>
      </w:r>
    </w:p>
  </w:endnote>
  <w:endnote w:type="continuationSeparator" w:id="0">
    <w:p w14:paraId="3355580A" w14:textId="77777777" w:rsidR="00F84F79" w:rsidRDefault="00F84F7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B065" w14:textId="77777777" w:rsidR="00F84F79" w:rsidRDefault="00F84F79" w:rsidP="00405665">
      <w:r>
        <w:separator/>
      </w:r>
    </w:p>
  </w:footnote>
  <w:footnote w:type="continuationSeparator" w:id="0">
    <w:p w14:paraId="3658E29B" w14:textId="77777777" w:rsidR="00F84F79" w:rsidRDefault="00F84F79" w:rsidP="00405665">
      <w:r>
        <w:continuationSeparator/>
      </w:r>
    </w:p>
  </w:footnote>
  <w:footnote w:id="1">
    <w:p w14:paraId="3080BD79" w14:textId="6DC0DED8" w:rsidR="000108F3" w:rsidRPr="00A953C6" w:rsidRDefault="000108F3" w:rsidP="000108F3">
      <w:pPr>
        <w:pStyle w:val="a3"/>
        <w:rPr>
          <w:rtl/>
        </w:rPr>
      </w:pPr>
      <w:r w:rsidRPr="000108F3">
        <w:footnoteRef/>
      </w:r>
      <w:r w:rsidRPr="000108F3">
        <w:rPr>
          <w:rtl/>
        </w:rPr>
        <w:t xml:space="preserve"> </w:t>
      </w:r>
      <w:r w:rsidRPr="000108F3">
        <w:rPr>
          <w:rtl/>
        </w:rPr>
        <w:tab/>
      </w:r>
      <w:r w:rsidRPr="000108F3">
        <w:rPr>
          <w:rFonts w:hint="cs"/>
          <w:rtl/>
        </w:rPr>
        <w:t xml:space="preserve">על פי הסבר זה אפשר לתרץ קושיא נוספת, </w:t>
      </w:r>
      <w:r>
        <w:rPr>
          <w:rFonts w:hint="cs"/>
          <w:rtl/>
        </w:rPr>
        <w:t>שהועלתה על ידי</w:t>
      </w:r>
      <w:r w:rsidRPr="00A953C6">
        <w:rPr>
          <w:rFonts w:hint="cs"/>
          <w:rtl/>
        </w:rPr>
        <w:t xml:space="preserve"> ר' יהונתן</w:t>
      </w:r>
      <w:r w:rsidRPr="00A953C6">
        <w:rPr>
          <w:rtl/>
        </w:rPr>
        <w:t xml:space="preserve"> אייבשיץ</w:t>
      </w:r>
      <w:r w:rsidRPr="00A953C6">
        <w:rPr>
          <w:rFonts w:hint="cs"/>
          <w:rtl/>
        </w:rPr>
        <w:t>:</w:t>
      </w:r>
      <w:r w:rsidRPr="00A953C6">
        <w:rPr>
          <w:rtl/>
        </w:rPr>
        <w:t xml:space="preserve"> </w:t>
      </w:r>
      <w:r>
        <w:rPr>
          <w:rFonts w:hint="cs"/>
          <w:rtl/>
        </w:rPr>
        <w:t>הגמרא בהמשך (</w:t>
      </w:r>
      <w:r w:rsidR="00E96FE8">
        <w:rPr>
          <w:rFonts w:hint="cs"/>
          <w:rtl/>
        </w:rPr>
        <w:t>כ</w:t>
      </w:r>
      <w:r>
        <w:rPr>
          <w:rFonts w:hint="cs"/>
          <w:rtl/>
        </w:rPr>
        <w:t>ח ע"</w:t>
      </w:r>
      <w:r w:rsidR="00E96FE8">
        <w:rPr>
          <w:rFonts w:hint="cs"/>
          <w:rtl/>
        </w:rPr>
        <w:t>א</w:t>
      </w:r>
      <w:r>
        <w:rPr>
          <w:rFonts w:hint="cs"/>
          <w:rtl/>
        </w:rPr>
        <w:t>) קובעת שכאשר האיש אינו "מנוקה מעוון" המים אינם בודקים את אשתו, ועל פי דבריו של ריש לקיש –</w:t>
      </w:r>
      <w:r w:rsidR="00830F75">
        <w:rPr>
          <w:rFonts w:hint="cs"/>
          <w:rtl/>
        </w:rPr>
        <w:t xml:space="preserve"> לא </w:t>
      </w:r>
      <w:r>
        <w:rPr>
          <w:rFonts w:hint="cs"/>
          <w:rtl/>
        </w:rPr>
        <w:t>י</w:t>
      </w:r>
      <w:r w:rsidR="00830F75">
        <w:rPr>
          <w:rFonts w:hint="cs"/>
          <w:rtl/>
        </w:rPr>
        <w:t>י</w:t>
      </w:r>
      <w:r>
        <w:rPr>
          <w:rFonts w:hint="cs"/>
          <w:rtl/>
        </w:rPr>
        <w:t>תכן שהמים יבדקו את האיש</w:t>
      </w:r>
      <w:r w:rsidR="00830F75">
        <w:rPr>
          <w:rFonts w:hint="cs"/>
          <w:rtl/>
        </w:rPr>
        <w:t>ה,</w:t>
      </w:r>
      <w:r>
        <w:rPr>
          <w:rFonts w:hint="cs"/>
          <w:rtl/>
        </w:rPr>
        <w:t xml:space="preserve"> </w:t>
      </w:r>
      <w:r w:rsidR="00830F75">
        <w:rPr>
          <w:rFonts w:hint="cs"/>
          <w:rtl/>
        </w:rPr>
        <w:t xml:space="preserve">שהרי </w:t>
      </w:r>
      <w:r>
        <w:rPr>
          <w:rFonts w:hint="cs"/>
          <w:rtl/>
        </w:rPr>
        <w:t xml:space="preserve">מעשיה של האישה דומים למעשי בעלה, ואם האישה זנתה </w:t>
      </w:r>
      <w:r>
        <w:rPr>
          <w:rtl/>
        </w:rPr>
        <w:t>–</w:t>
      </w:r>
      <w:r>
        <w:rPr>
          <w:rFonts w:hint="cs"/>
          <w:rtl/>
        </w:rPr>
        <w:t xml:space="preserve"> כנראה גם בעלה רשע!</w:t>
      </w:r>
      <w:r w:rsidR="007C1589">
        <w:rPr>
          <w:rFonts w:hint="cs"/>
          <w:rtl/>
        </w:rPr>
        <w:t xml:space="preserve"> אולם על פי ההסבר שהעלינו, שלפיו דווקא השתדלותו של האדם בבחירת בת זוג קובעת את גורל</w:t>
      </w:r>
      <w:r w:rsidR="00830F75">
        <w:rPr>
          <w:rFonts w:hint="cs"/>
          <w:rtl/>
        </w:rPr>
        <w:t xml:space="preserve"> נישואיו</w:t>
      </w:r>
      <w:r w:rsidR="007C1589">
        <w:rPr>
          <w:rFonts w:hint="cs"/>
          <w:rtl/>
        </w:rPr>
        <w:t>, ייתכן שהבעל אמנם צדיק, והמים יבדקו את אשתו, אך הוא לא השתדל דיו בבחירת בת זוגו, ולכן לא זכה בבת זוג הראויה ל</w:t>
      </w:r>
      <w:r w:rsidR="00830F75">
        <w:rPr>
          <w:rFonts w:hint="cs"/>
          <w:rtl/>
        </w:rPr>
        <w:t>ו</w:t>
      </w:r>
      <w:r w:rsidR="007C1589">
        <w:rPr>
          <w:rFonts w:hint="cs"/>
          <w:rtl/>
        </w:rPr>
        <w:t>.</w:t>
      </w:r>
    </w:p>
  </w:footnote>
  <w:footnote w:id="2">
    <w:p w14:paraId="05FC32A4" w14:textId="17F6D49C" w:rsidR="00A13874" w:rsidRDefault="00A13874" w:rsidP="00A13874">
      <w:pPr>
        <w:pStyle w:val="a3"/>
        <w:rPr>
          <w:rtl/>
        </w:rPr>
      </w:pPr>
      <w:r>
        <w:rPr>
          <w:rStyle w:val="a5"/>
          <w:rFonts w:eastAsia="Narkisim"/>
        </w:rPr>
        <w:footnoteRef/>
      </w:r>
      <w:r>
        <w:rPr>
          <w:rtl/>
        </w:rPr>
        <w:t xml:space="preserve"> </w:t>
      </w:r>
      <w:r w:rsidR="00A953C6">
        <w:rPr>
          <w:rtl/>
        </w:rPr>
        <w:tab/>
      </w:r>
      <w:r>
        <w:rPr>
          <w:rFonts w:hint="cs"/>
          <w:rtl/>
        </w:rPr>
        <w:t>בין אם מדובר בהשתדלות כללית ובין אם מדובר בהשתדלות בנושא בחירת בת הזוג</w:t>
      </w:r>
      <w:r w:rsidR="00A953C6">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C86DAA" w:rsidRDefault="00C86DAA"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453574CA" w14:textId="77777777" w:rsidR="00C86DAA" w:rsidRDefault="00C86DAA"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86DAA" w:rsidRPr="006216C9" w14:paraId="3B079562" w14:textId="77777777" w:rsidTr="00FA1793">
      <w:tc>
        <w:tcPr>
          <w:tcW w:w="6506" w:type="dxa"/>
          <w:tcBorders>
            <w:bottom w:val="double" w:sz="4" w:space="0" w:color="auto"/>
          </w:tcBorders>
        </w:tcPr>
        <w:p w14:paraId="3AD8C92A" w14:textId="0314041C" w:rsidR="00C86DAA" w:rsidRPr="006216C9" w:rsidRDefault="00C86DA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3F4C971" w:rsidR="00C86DAA" w:rsidRPr="006216C9" w:rsidRDefault="00C86DAA" w:rsidP="00CD6003">
          <w:pPr>
            <w:spacing w:after="0"/>
            <w:rPr>
              <w:sz w:val="22"/>
              <w:szCs w:val="22"/>
            </w:rPr>
          </w:pPr>
          <w:r>
            <w:rPr>
              <w:rFonts w:hint="cs"/>
              <w:sz w:val="22"/>
              <w:szCs w:val="22"/>
              <w:rtl/>
            </w:rPr>
            <w:t xml:space="preserve">מסכת </w:t>
          </w:r>
          <w:r w:rsidR="00B91CDE">
            <w:rPr>
              <w:rFonts w:hint="cs"/>
              <w:sz w:val="22"/>
              <w:szCs w:val="22"/>
              <w:rtl/>
            </w:rPr>
            <w:t>סוטה</w:t>
          </w:r>
        </w:p>
      </w:tc>
      <w:tc>
        <w:tcPr>
          <w:tcW w:w="3348" w:type="dxa"/>
          <w:tcBorders>
            <w:bottom w:val="double" w:sz="4" w:space="0" w:color="auto"/>
          </w:tcBorders>
          <w:vAlign w:val="center"/>
        </w:tcPr>
        <w:p w14:paraId="7D40D3BB" w14:textId="0D991F74" w:rsidR="00C86DAA" w:rsidRPr="006216C9" w:rsidRDefault="00F84F79" w:rsidP="006216C9">
          <w:pPr>
            <w:bidi w:val="0"/>
            <w:spacing w:after="0"/>
            <w:rPr>
              <w:sz w:val="22"/>
              <w:szCs w:val="22"/>
            </w:rPr>
          </w:pPr>
          <w:hyperlink r:id="rId1" w:tgtFrame="_blank" w:history="1">
            <w:r w:rsidR="00C86DAA">
              <w:rPr>
                <w:rStyle w:val="Hyperlink"/>
                <w:color w:val="1155CC"/>
                <w:shd w:val="clear" w:color="auto" w:fill="FFFFFF"/>
              </w:rPr>
              <w:t>http://etzion.org.il</w:t>
            </w:r>
          </w:hyperlink>
        </w:p>
      </w:tc>
    </w:tr>
  </w:tbl>
  <w:p w14:paraId="2CFAB289" w14:textId="77777777" w:rsidR="00C86DAA" w:rsidRPr="00AC2922" w:rsidRDefault="00C86DAA"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321"/>
    <w:rsid w:val="00002327"/>
    <w:rsid w:val="0000263F"/>
    <w:rsid w:val="0000437F"/>
    <w:rsid w:val="00005156"/>
    <w:rsid w:val="00006142"/>
    <w:rsid w:val="00007261"/>
    <w:rsid w:val="000108F3"/>
    <w:rsid w:val="00012A92"/>
    <w:rsid w:val="00013331"/>
    <w:rsid w:val="00015437"/>
    <w:rsid w:val="00015A41"/>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4D6"/>
    <w:rsid w:val="00036BE2"/>
    <w:rsid w:val="00037629"/>
    <w:rsid w:val="00040A12"/>
    <w:rsid w:val="00042703"/>
    <w:rsid w:val="000438EA"/>
    <w:rsid w:val="00043F83"/>
    <w:rsid w:val="0004674C"/>
    <w:rsid w:val="00051554"/>
    <w:rsid w:val="000517DE"/>
    <w:rsid w:val="00056413"/>
    <w:rsid w:val="00056637"/>
    <w:rsid w:val="00057741"/>
    <w:rsid w:val="00061FC7"/>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874E6"/>
    <w:rsid w:val="00090212"/>
    <w:rsid w:val="000921C9"/>
    <w:rsid w:val="00092D5A"/>
    <w:rsid w:val="00092EFE"/>
    <w:rsid w:val="000938A6"/>
    <w:rsid w:val="000963EF"/>
    <w:rsid w:val="00097DEC"/>
    <w:rsid w:val="00097E43"/>
    <w:rsid w:val="000A1BE6"/>
    <w:rsid w:val="000A299B"/>
    <w:rsid w:val="000A3C1B"/>
    <w:rsid w:val="000A56FC"/>
    <w:rsid w:val="000A5D16"/>
    <w:rsid w:val="000A7369"/>
    <w:rsid w:val="000A7A3E"/>
    <w:rsid w:val="000B18D3"/>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F6308"/>
    <w:rsid w:val="000F641A"/>
    <w:rsid w:val="000F6479"/>
    <w:rsid w:val="000F6CD6"/>
    <w:rsid w:val="000F7F30"/>
    <w:rsid w:val="00100306"/>
    <w:rsid w:val="001009EE"/>
    <w:rsid w:val="001018AC"/>
    <w:rsid w:val="0010214C"/>
    <w:rsid w:val="00102A1E"/>
    <w:rsid w:val="00102A2A"/>
    <w:rsid w:val="00102BE4"/>
    <w:rsid w:val="001051EE"/>
    <w:rsid w:val="00105F77"/>
    <w:rsid w:val="00106143"/>
    <w:rsid w:val="00112FFD"/>
    <w:rsid w:val="00114D83"/>
    <w:rsid w:val="00115505"/>
    <w:rsid w:val="001162A4"/>
    <w:rsid w:val="001164E7"/>
    <w:rsid w:val="00120585"/>
    <w:rsid w:val="00120E03"/>
    <w:rsid w:val="00122E5A"/>
    <w:rsid w:val="001240AA"/>
    <w:rsid w:val="001247B1"/>
    <w:rsid w:val="00124A4E"/>
    <w:rsid w:val="00125BFF"/>
    <w:rsid w:val="0012685A"/>
    <w:rsid w:val="00126DB2"/>
    <w:rsid w:val="001273A0"/>
    <w:rsid w:val="00127AB3"/>
    <w:rsid w:val="00130089"/>
    <w:rsid w:val="00130F07"/>
    <w:rsid w:val="00131B82"/>
    <w:rsid w:val="00132923"/>
    <w:rsid w:val="00135BCE"/>
    <w:rsid w:val="001372F8"/>
    <w:rsid w:val="00141B14"/>
    <w:rsid w:val="00141C9A"/>
    <w:rsid w:val="00143985"/>
    <w:rsid w:val="00144C37"/>
    <w:rsid w:val="00146C1D"/>
    <w:rsid w:val="00147F05"/>
    <w:rsid w:val="00151635"/>
    <w:rsid w:val="001523D3"/>
    <w:rsid w:val="001559FC"/>
    <w:rsid w:val="001571DB"/>
    <w:rsid w:val="001603D4"/>
    <w:rsid w:val="00160BB3"/>
    <w:rsid w:val="0016153A"/>
    <w:rsid w:val="001615CD"/>
    <w:rsid w:val="00162E76"/>
    <w:rsid w:val="00163EE5"/>
    <w:rsid w:val="00164CE6"/>
    <w:rsid w:val="00165923"/>
    <w:rsid w:val="00167D80"/>
    <w:rsid w:val="00171247"/>
    <w:rsid w:val="00175353"/>
    <w:rsid w:val="00175D42"/>
    <w:rsid w:val="001771DB"/>
    <w:rsid w:val="001774CE"/>
    <w:rsid w:val="001813BE"/>
    <w:rsid w:val="001820F1"/>
    <w:rsid w:val="00183921"/>
    <w:rsid w:val="001852B1"/>
    <w:rsid w:val="0018772F"/>
    <w:rsid w:val="0018776A"/>
    <w:rsid w:val="00190FEA"/>
    <w:rsid w:val="001935D9"/>
    <w:rsid w:val="001A00C7"/>
    <w:rsid w:val="001A13AC"/>
    <w:rsid w:val="001A160E"/>
    <w:rsid w:val="001A50CD"/>
    <w:rsid w:val="001A5C79"/>
    <w:rsid w:val="001A6573"/>
    <w:rsid w:val="001A7ECD"/>
    <w:rsid w:val="001B0107"/>
    <w:rsid w:val="001B0261"/>
    <w:rsid w:val="001B1475"/>
    <w:rsid w:val="001B3ED3"/>
    <w:rsid w:val="001B46A9"/>
    <w:rsid w:val="001B669C"/>
    <w:rsid w:val="001B6D5C"/>
    <w:rsid w:val="001B7F24"/>
    <w:rsid w:val="001C0F9A"/>
    <w:rsid w:val="001C1CAA"/>
    <w:rsid w:val="001C3B23"/>
    <w:rsid w:val="001C4473"/>
    <w:rsid w:val="001C4940"/>
    <w:rsid w:val="001C4B5E"/>
    <w:rsid w:val="001C4E63"/>
    <w:rsid w:val="001C6C39"/>
    <w:rsid w:val="001D7F02"/>
    <w:rsid w:val="001E11C3"/>
    <w:rsid w:val="001E1D48"/>
    <w:rsid w:val="001E3883"/>
    <w:rsid w:val="001E4463"/>
    <w:rsid w:val="001E5152"/>
    <w:rsid w:val="001E68D1"/>
    <w:rsid w:val="001F243E"/>
    <w:rsid w:val="001F77EE"/>
    <w:rsid w:val="00200E20"/>
    <w:rsid w:val="00203453"/>
    <w:rsid w:val="002115E2"/>
    <w:rsid w:val="00211DA7"/>
    <w:rsid w:val="00212A5E"/>
    <w:rsid w:val="0021417A"/>
    <w:rsid w:val="002142D4"/>
    <w:rsid w:val="00214428"/>
    <w:rsid w:val="00216AF7"/>
    <w:rsid w:val="0022042F"/>
    <w:rsid w:val="00220493"/>
    <w:rsid w:val="00220D4A"/>
    <w:rsid w:val="00223CEC"/>
    <w:rsid w:val="002314D2"/>
    <w:rsid w:val="002338A7"/>
    <w:rsid w:val="00233E7F"/>
    <w:rsid w:val="002345BB"/>
    <w:rsid w:val="00235575"/>
    <w:rsid w:val="00237A75"/>
    <w:rsid w:val="00251114"/>
    <w:rsid w:val="0025188F"/>
    <w:rsid w:val="00252934"/>
    <w:rsid w:val="002537CA"/>
    <w:rsid w:val="002548F1"/>
    <w:rsid w:val="00254CCB"/>
    <w:rsid w:val="0025700E"/>
    <w:rsid w:val="0025727A"/>
    <w:rsid w:val="00260AA2"/>
    <w:rsid w:val="002635D1"/>
    <w:rsid w:val="00265E1C"/>
    <w:rsid w:val="00267C22"/>
    <w:rsid w:val="00270BA3"/>
    <w:rsid w:val="00270E17"/>
    <w:rsid w:val="0027200A"/>
    <w:rsid w:val="0027267B"/>
    <w:rsid w:val="00272883"/>
    <w:rsid w:val="00273132"/>
    <w:rsid w:val="002744D7"/>
    <w:rsid w:val="002755CB"/>
    <w:rsid w:val="00275739"/>
    <w:rsid w:val="00275B17"/>
    <w:rsid w:val="00276321"/>
    <w:rsid w:val="00276B14"/>
    <w:rsid w:val="00281070"/>
    <w:rsid w:val="00282163"/>
    <w:rsid w:val="002826F7"/>
    <w:rsid w:val="00284937"/>
    <w:rsid w:val="00284E60"/>
    <w:rsid w:val="00291A14"/>
    <w:rsid w:val="00291DC9"/>
    <w:rsid w:val="00293BED"/>
    <w:rsid w:val="0029412F"/>
    <w:rsid w:val="00294EDC"/>
    <w:rsid w:val="00296EA3"/>
    <w:rsid w:val="002A26CA"/>
    <w:rsid w:val="002A2CB0"/>
    <w:rsid w:val="002A300A"/>
    <w:rsid w:val="002A349D"/>
    <w:rsid w:val="002A6A8D"/>
    <w:rsid w:val="002A6E6F"/>
    <w:rsid w:val="002A7264"/>
    <w:rsid w:val="002A72B1"/>
    <w:rsid w:val="002B0904"/>
    <w:rsid w:val="002B33FB"/>
    <w:rsid w:val="002B3B0F"/>
    <w:rsid w:val="002B4D51"/>
    <w:rsid w:val="002B519B"/>
    <w:rsid w:val="002B6CA6"/>
    <w:rsid w:val="002C12A6"/>
    <w:rsid w:val="002C220C"/>
    <w:rsid w:val="002C33E6"/>
    <w:rsid w:val="002C3C5F"/>
    <w:rsid w:val="002D22C4"/>
    <w:rsid w:val="002D4DC1"/>
    <w:rsid w:val="002E0589"/>
    <w:rsid w:val="002E098C"/>
    <w:rsid w:val="002E0D3F"/>
    <w:rsid w:val="002E2489"/>
    <w:rsid w:val="002E26D6"/>
    <w:rsid w:val="002E417E"/>
    <w:rsid w:val="002E4B9B"/>
    <w:rsid w:val="002E602A"/>
    <w:rsid w:val="002E644E"/>
    <w:rsid w:val="002E65D7"/>
    <w:rsid w:val="002F2680"/>
    <w:rsid w:val="002F7C51"/>
    <w:rsid w:val="002F7DBF"/>
    <w:rsid w:val="0030002C"/>
    <w:rsid w:val="003014C4"/>
    <w:rsid w:val="00301E39"/>
    <w:rsid w:val="00303A65"/>
    <w:rsid w:val="00304682"/>
    <w:rsid w:val="00305392"/>
    <w:rsid w:val="003060D9"/>
    <w:rsid w:val="00307245"/>
    <w:rsid w:val="003116C3"/>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6EC"/>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11B"/>
    <w:rsid w:val="003549DE"/>
    <w:rsid w:val="00356341"/>
    <w:rsid w:val="00356F32"/>
    <w:rsid w:val="00362073"/>
    <w:rsid w:val="003621E2"/>
    <w:rsid w:val="00364F83"/>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322"/>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1D0"/>
    <w:rsid w:val="003C1DF2"/>
    <w:rsid w:val="003C1F10"/>
    <w:rsid w:val="003C32D1"/>
    <w:rsid w:val="003C3B19"/>
    <w:rsid w:val="003C3FEB"/>
    <w:rsid w:val="003C52A8"/>
    <w:rsid w:val="003C65D7"/>
    <w:rsid w:val="003D454A"/>
    <w:rsid w:val="003D7E06"/>
    <w:rsid w:val="003E3654"/>
    <w:rsid w:val="003E3E6B"/>
    <w:rsid w:val="003E6B7E"/>
    <w:rsid w:val="003E78AE"/>
    <w:rsid w:val="003E7DF7"/>
    <w:rsid w:val="003F0F92"/>
    <w:rsid w:val="003F19C6"/>
    <w:rsid w:val="003F70BB"/>
    <w:rsid w:val="003F72ED"/>
    <w:rsid w:val="004007E7"/>
    <w:rsid w:val="00401ADE"/>
    <w:rsid w:val="004041BA"/>
    <w:rsid w:val="00405665"/>
    <w:rsid w:val="0040686A"/>
    <w:rsid w:val="00413028"/>
    <w:rsid w:val="004148C3"/>
    <w:rsid w:val="00417446"/>
    <w:rsid w:val="00417754"/>
    <w:rsid w:val="00420307"/>
    <w:rsid w:val="00421EAB"/>
    <w:rsid w:val="00422C44"/>
    <w:rsid w:val="00422D4C"/>
    <w:rsid w:val="00424F92"/>
    <w:rsid w:val="00431FA5"/>
    <w:rsid w:val="00432922"/>
    <w:rsid w:val="00432A7E"/>
    <w:rsid w:val="00433049"/>
    <w:rsid w:val="004353C9"/>
    <w:rsid w:val="004369E8"/>
    <w:rsid w:val="00437A07"/>
    <w:rsid w:val="00440618"/>
    <w:rsid w:val="00440B94"/>
    <w:rsid w:val="00441895"/>
    <w:rsid w:val="00443A27"/>
    <w:rsid w:val="004443B4"/>
    <w:rsid w:val="00447582"/>
    <w:rsid w:val="004515B2"/>
    <w:rsid w:val="00451C66"/>
    <w:rsid w:val="0045432D"/>
    <w:rsid w:val="004573E6"/>
    <w:rsid w:val="00460362"/>
    <w:rsid w:val="00460E6D"/>
    <w:rsid w:val="00460F15"/>
    <w:rsid w:val="00462359"/>
    <w:rsid w:val="00464F58"/>
    <w:rsid w:val="0046609E"/>
    <w:rsid w:val="004676F0"/>
    <w:rsid w:val="004752AE"/>
    <w:rsid w:val="00475741"/>
    <w:rsid w:val="00476985"/>
    <w:rsid w:val="00476D9D"/>
    <w:rsid w:val="00477C74"/>
    <w:rsid w:val="00481042"/>
    <w:rsid w:val="0048350A"/>
    <w:rsid w:val="00484DA1"/>
    <w:rsid w:val="004853A2"/>
    <w:rsid w:val="00486027"/>
    <w:rsid w:val="00486E88"/>
    <w:rsid w:val="00495C84"/>
    <w:rsid w:val="0049613D"/>
    <w:rsid w:val="00497938"/>
    <w:rsid w:val="004A1673"/>
    <w:rsid w:val="004A2571"/>
    <w:rsid w:val="004A386F"/>
    <w:rsid w:val="004A4864"/>
    <w:rsid w:val="004A4A66"/>
    <w:rsid w:val="004A4E0D"/>
    <w:rsid w:val="004A5039"/>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2E9"/>
    <w:rsid w:val="004D47F3"/>
    <w:rsid w:val="004D59AB"/>
    <w:rsid w:val="004D73F3"/>
    <w:rsid w:val="004E37D0"/>
    <w:rsid w:val="004E6605"/>
    <w:rsid w:val="004F006D"/>
    <w:rsid w:val="004F0D92"/>
    <w:rsid w:val="004F1BA9"/>
    <w:rsid w:val="004F25D6"/>
    <w:rsid w:val="004F2997"/>
    <w:rsid w:val="004F3587"/>
    <w:rsid w:val="004F48CF"/>
    <w:rsid w:val="004F5AC8"/>
    <w:rsid w:val="004F7707"/>
    <w:rsid w:val="0050074F"/>
    <w:rsid w:val="00500B89"/>
    <w:rsid w:val="00504931"/>
    <w:rsid w:val="00506D17"/>
    <w:rsid w:val="0050754B"/>
    <w:rsid w:val="00510450"/>
    <w:rsid w:val="005141A4"/>
    <w:rsid w:val="00514939"/>
    <w:rsid w:val="005160F8"/>
    <w:rsid w:val="00517A2D"/>
    <w:rsid w:val="0052151E"/>
    <w:rsid w:val="00521C86"/>
    <w:rsid w:val="005221B7"/>
    <w:rsid w:val="00523E04"/>
    <w:rsid w:val="00523E3A"/>
    <w:rsid w:val="00524B27"/>
    <w:rsid w:val="0052679B"/>
    <w:rsid w:val="00526F83"/>
    <w:rsid w:val="00527203"/>
    <w:rsid w:val="00533123"/>
    <w:rsid w:val="005342F8"/>
    <w:rsid w:val="0053592D"/>
    <w:rsid w:val="00537C4E"/>
    <w:rsid w:val="0054083B"/>
    <w:rsid w:val="005427CB"/>
    <w:rsid w:val="00543387"/>
    <w:rsid w:val="005515D3"/>
    <w:rsid w:val="00552BC7"/>
    <w:rsid w:val="00552E1F"/>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5E8E"/>
    <w:rsid w:val="00576198"/>
    <w:rsid w:val="00576A9E"/>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4E5A"/>
    <w:rsid w:val="005A5215"/>
    <w:rsid w:val="005B08DB"/>
    <w:rsid w:val="005B11E9"/>
    <w:rsid w:val="005B1FDC"/>
    <w:rsid w:val="005B2968"/>
    <w:rsid w:val="005B48C5"/>
    <w:rsid w:val="005B6383"/>
    <w:rsid w:val="005B75E6"/>
    <w:rsid w:val="005C06E5"/>
    <w:rsid w:val="005C0C87"/>
    <w:rsid w:val="005C0CA0"/>
    <w:rsid w:val="005C1685"/>
    <w:rsid w:val="005C30B2"/>
    <w:rsid w:val="005C53F3"/>
    <w:rsid w:val="005C5B0A"/>
    <w:rsid w:val="005C5BD5"/>
    <w:rsid w:val="005C6015"/>
    <w:rsid w:val="005C6E50"/>
    <w:rsid w:val="005D0257"/>
    <w:rsid w:val="005D120F"/>
    <w:rsid w:val="005D3CF2"/>
    <w:rsid w:val="005D4972"/>
    <w:rsid w:val="005D5801"/>
    <w:rsid w:val="005D5DBD"/>
    <w:rsid w:val="005D6D51"/>
    <w:rsid w:val="005E146F"/>
    <w:rsid w:val="005E33F6"/>
    <w:rsid w:val="005E376A"/>
    <w:rsid w:val="005E50E0"/>
    <w:rsid w:val="005E604F"/>
    <w:rsid w:val="005E65BE"/>
    <w:rsid w:val="005E6815"/>
    <w:rsid w:val="005F1E51"/>
    <w:rsid w:val="005F4985"/>
    <w:rsid w:val="005F7954"/>
    <w:rsid w:val="005F7C2A"/>
    <w:rsid w:val="006013FF"/>
    <w:rsid w:val="00603920"/>
    <w:rsid w:val="00605B50"/>
    <w:rsid w:val="00607423"/>
    <w:rsid w:val="006101DF"/>
    <w:rsid w:val="0061040B"/>
    <w:rsid w:val="006126F5"/>
    <w:rsid w:val="00612A40"/>
    <w:rsid w:val="0061306A"/>
    <w:rsid w:val="0061569F"/>
    <w:rsid w:val="006158F7"/>
    <w:rsid w:val="00615999"/>
    <w:rsid w:val="006216C9"/>
    <w:rsid w:val="00621770"/>
    <w:rsid w:val="0062196F"/>
    <w:rsid w:val="00621C68"/>
    <w:rsid w:val="00622528"/>
    <w:rsid w:val="00624354"/>
    <w:rsid w:val="0062477E"/>
    <w:rsid w:val="006250F5"/>
    <w:rsid w:val="00625DC3"/>
    <w:rsid w:val="00632DE8"/>
    <w:rsid w:val="0063413D"/>
    <w:rsid w:val="00634E23"/>
    <w:rsid w:val="0063660F"/>
    <w:rsid w:val="006404CD"/>
    <w:rsid w:val="006404D8"/>
    <w:rsid w:val="0064066D"/>
    <w:rsid w:val="00640ED2"/>
    <w:rsid w:val="00641C4F"/>
    <w:rsid w:val="0064335B"/>
    <w:rsid w:val="00643B0D"/>
    <w:rsid w:val="00644A0E"/>
    <w:rsid w:val="00646840"/>
    <w:rsid w:val="006518BA"/>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1B58"/>
    <w:rsid w:val="00673031"/>
    <w:rsid w:val="0067543A"/>
    <w:rsid w:val="00675933"/>
    <w:rsid w:val="00680974"/>
    <w:rsid w:val="00680CBB"/>
    <w:rsid w:val="00681BC7"/>
    <w:rsid w:val="006842BD"/>
    <w:rsid w:val="00684A8A"/>
    <w:rsid w:val="006853CC"/>
    <w:rsid w:val="0068542E"/>
    <w:rsid w:val="006860DF"/>
    <w:rsid w:val="006901D9"/>
    <w:rsid w:val="00691A41"/>
    <w:rsid w:val="00692B3F"/>
    <w:rsid w:val="006945E2"/>
    <w:rsid w:val="00695BCE"/>
    <w:rsid w:val="00697343"/>
    <w:rsid w:val="006A07D3"/>
    <w:rsid w:val="006A086B"/>
    <w:rsid w:val="006A1277"/>
    <w:rsid w:val="006A2863"/>
    <w:rsid w:val="006A4F72"/>
    <w:rsid w:val="006A58EE"/>
    <w:rsid w:val="006A6111"/>
    <w:rsid w:val="006A6725"/>
    <w:rsid w:val="006B044E"/>
    <w:rsid w:val="006B09D1"/>
    <w:rsid w:val="006B1A58"/>
    <w:rsid w:val="006B2D6F"/>
    <w:rsid w:val="006B309A"/>
    <w:rsid w:val="006B48C3"/>
    <w:rsid w:val="006B4964"/>
    <w:rsid w:val="006B4E71"/>
    <w:rsid w:val="006B57AF"/>
    <w:rsid w:val="006B57DE"/>
    <w:rsid w:val="006B648A"/>
    <w:rsid w:val="006C157A"/>
    <w:rsid w:val="006C1C74"/>
    <w:rsid w:val="006C31B4"/>
    <w:rsid w:val="006C330B"/>
    <w:rsid w:val="006D0E11"/>
    <w:rsid w:val="006D1D47"/>
    <w:rsid w:val="006D2CE0"/>
    <w:rsid w:val="006D3595"/>
    <w:rsid w:val="006D5A1C"/>
    <w:rsid w:val="006D5E74"/>
    <w:rsid w:val="006D74BE"/>
    <w:rsid w:val="006E2874"/>
    <w:rsid w:val="006E3F9D"/>
    <w:rsid w:val="006E40E3"/>
    <w:rsid w:val="006E5E02"/>
    <w:rsid w:val="006E6F72"/>
    <w:rsid w:val="006F0018"/>
    <w:rsid w:val="006F016B"/>
    <w:rsid w:val="006F20BC"/>
    <w:rsid w:val="006F3743"/>
    <w:rsid w:val="006F77DB"/>
    <w:rsid w:val="006F7B26"/>
    <w:rsid w:val="00701021"/>
    <w:rsid w:val="00701DF9"/>
    <w:rsid w:val="00702359"/>
    <w:rsid w:val="00706365"/>
    <w:rsid w:val="007071A9"/>
    <w:rsid w:val="00710FEE"/>
    <w:rsid w:val="00711334"/>
    <w:rsid w:val="007115F7"/>
    <w:rsid w:val="00713F43"/>
    <w:rsid w:val="0071439C"/>
    <w:rsid w:val="00714DEA"/>
    <w:rsid w:val="007170EF"/>
    <w:rsid w:val="007208C8"/>
    <w:rsid w:val="0072125D"/>
    <w:rsid w:val="00723694"/>
    <w:rsid w:val="00726594"/>
    <w:rsid w:val="00727205"/>
    <w:rsid w:val="00731FFA"/>
    <w:rsid w:val="00732736"/>
    <w:rsid w:val="007360D3"/>
    <w:rsid w:val="00737519"/>
    <w:rsid w:val="00740096"/>
    <w:rsid w:val="007429B8"/>
    <w:rsid w:val="00743AC7"/>
    <w:rsid w:val="00743E5F"/>
    <w:rsid w:val="0074567B"/>
    <w:rsid w:val="007503A7"/>
    <w:rsid w:val="00753641"/>
    <w:rsid w:val="00754216"/>
    <w:rsid w:val="00754383"/>
    <w:rsid w:val="00755D64"/>
    <w:rsid w:val="00755F2F"/>
    <w:rsid w:val="00760C49"/>
    <w:rsid w:val="007631DE"/>
    <w:rsid w:val="007633BC"/>
    <w:rsid w:val="0076733C"/>
    <w:rsid w:val="00772025"/>
    <w:rsid w:val="00772EFB"/>
    <w:rsid w:val="007738DC"/>
    <w:rsid w:val="00773907"/>
    <w:rsid w:val="00775D44"/>
    <w:rsid w:val="007763BC"/>
    <w:rsid w:val="007769B1"/>
    <w:rsid w:val="0077787E"/>
    <w:rsid w:val="00781669"/>
    <w:rsid w:val="00781778"/>
    <w:rsid w:val="00782136"/>
    <w:rsid w:val="00785703"/>
    <w:rsid w:val="0078791E"/>
    <w:rsid w:val="00787B94"/>
    <w:rsid w:val="00790711"/>
    <w:rsid w:val="007908FE"/>
    <w:rsid w:val="0079116D"/>
    <w:rsid w:val="007915D4"/>
    <w:rsid w:val="00791FB2"/>
    <w:rsid w:val="00795618"/>
    <w:rsid w:val="007962FF"/>
    <w:rsid w:val="007970DA"/>
    <w:rsid w:val="007976E8"/>
    <w:rsid w:val="007977D3"/>
    <w:rsid w:val="007A041D"/>
    <w:rsid w:val="007A3B6C"/>
    <w:rsid w:val="007A3EDF"/>
    <w:rsid w:val="007A5439"/>
    <w:rsid w:val="007B0635"/>
    <w:rsid w:val="007B118B"/>
    <w:rsid w:val="007B2890"/>
    <w:rsid w:val="007B2CFF"/>
    <w:rsid w:val="007B5D21"/>
    <w:rsid w:val="007C06E3"/>
    <w:rsid w:val="007C0DC9"/>
    <w:rsid w:val="007C1589"/>
    <w:rsid w:val="007C2346"/>
    <w:rsid w:val="007C44C2"/>
    <w:rsid w:val="007C4D4F"/>
    <w:rsid w:val="007C4F8F"/>
    <w:rsid w:val="007C776B"/>
    <w:rsid w:val="007C7C70"/>
    <w:rsid w:val="007D29CA"/>
    <w:rsid w:val="007D3CED"/>
    <w:rsid w:val="007D5680"/>
    <w:rsid w:val="007D65E1"/>
    <w:rsid w:val="007D678A"/>
    <w:rsid w:val="007E374F"/>
    <w:rsid w:val="007E488C"/>
    <w:rsid w:val="007E73F1"/>
    <w:rsid w:val="007E7BBB"/>
    <w:rsid w:val="007E7DC2"/>
    <w:rsid w:val="007F0B79"/>
    <w:rsid w:val="007F2116"/>
    <w:rsid w:val="007F2FEF"/>
    <w:rsid w:val="007F35DF"/>
    <w:rsid w:val="007F551E"/>
    <w:rsid w:val="007F6EB1"/>
    <w:rsid w:val="007F719A"/>
    <w:rsid w:val="007F769C"/>
    <w:rsid w:val="00800A47"/>
    <w:rsid w:val="00801870"/>
    <w:rsid w:val="00802853"/>
    <w:rsid w:val="00810D7F"/>
    <w:rsid w:val="00811A01"/>
    <w:rsid w:val="00820600"/>
    <w:rsid w:val="00820E72"/>
    <w:rsid w:val="00823240"/>
    <w:rsid w:val="00823E41"/>
    <w:rsid w:val="00824C63"/>
    <w:rsid w:val="008270AF"/>
    <w:rsid w:val="00827253"/>
    <w:rsid w:val="00827967"/>
    <w:rsid w:val="00830915"/>
    <w:rsid w:val="008309A4"/>
    <w:rsid w:val="00830F75"/>
    <w:rsid w:val="008317A5"/>
    <w:rsid w:val="008329EF"/>
    <w:rsid w:val="00832F1E"/>
    <w:rsid w:val="00834286"/>
    <w:rsid w:val="008345FC"/>
    <w:rsid w:val="008346A3"/>
    <w:rsid w:val="00836815"/>
    <w:rsid w:val="00837271"/>
    <w:rsid w:val="00841279"/>
    <w:rsid w:val="00850E4B"/>
    <w:rsid w:val="00853097"/>
    <w:rsid w:val="00855513"/>
    <w:rsid w:val="00856FE3"/>
    <w:rsid w:val="00861EBC"/>
    <w:rsid w:val="00863B49"/>
    <w:rsid w:val="008652A5"/>
    <w:rsid w:val="008657A6"/>
    <w:rsid w:val="0087097B"/>
    <w:rsid w:val="00870E8C"/>
    <w:rsid w:val="0087272C"/>
    <w:rsid w:val="00872A3A"/>
    <w:rsid w:val="00873BF1"/>
    <w:rsid w:val="008746DC"/>
    <w:rsid w:val="008774CC"/>
    <w:rsid w:val="008779E6"/>
    <w:rsid w:val="008809EB"/>
    <w:rsid w:val="00880A53"/>
    <w:rsid w:val="00880F6C"/>
    <w:rsid w:val="008829C2"/>
    <w:rsid w:val="00883ACB"/>
    <w:rsid w:val="008858E9"/>
    <w:rsid w:val="00890769"/>
    <w:rsid w:val="0089145F"/>
    <w:rsid w:val="00891873"/>
    <w:rsid w:val="00893F41"/>
    <w:rsid w:val="00895A57"/>
    <w:rsid w:val="00895B8B"/>
    <w:rsid w:val="00896063"/>
    <w:rsid w:val="00897D94"/>
    <w:rsid w:val="00897F70"/>
    <w:rsid w:val="008A0C18"/>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2E19"/>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8AC"/>
    <w:rsid w:val="008F0E76"/>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0B19"/>
    <w:rsid w:val="0091527C"/>
    <w:rsid w:val="009152C7"/>
    <w:rsid w:val="00916A73"/>
    <w:rsid w:val="009179AD"/>
    <w:rsid w:val="0092030C"/>
    <w:rsid w:val="00922523"/>
    <w:rsid w:val="00922FDE"/>
    <w:rsid w:val="00923778"/>
    <w:rsid w:val="00925DEB"/>
    <w:rsid w:val="00926478"/>
    <w:rsid w:val="00926A5D"/>
    <w:rsid w:val="0093096E"/>
    <w:rsid w:val="00933CB5"/>
    <w:rsid w:val="00942486"/>
    <w:rsid w:val="00942A57"/>
    <w:rsid w:val="00943732"/>
    <w:rsid w:val="00943D2D"/>
    <w:rsid w:val="00944737"/>
    <w:rsid w:val="0094617E"/>
    <w:rsid w:val="009464C8"/>
    <w:rsid w:val="00947048"/>
    <w:rsid w:val="00947D7E"/>
    <w:rsid w:val="00947EF9"/>
    <w:rsid w:val="00950244"/>
    <w:rsid w:val="00951A7F"/>
    <w:rsid w:val="00951D5E"/>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3B2D"/>
    <w:rsid w:val="009753D3"/>
    <w:rsid w:val="009757AF"/>
    <w:rsid w:val="009769CF"/>
    <w:rsid w:val="009845EC"/>
    <w:rsid w:val="009850FB"/>
    <w:rsid w:val="0098545E"/>
    <w:rsid w:val="0098577E"/>
    <w:rsid w:val="00987F40"/>
    <w:rsid w:val="0099229A"/>
    <w:rsid w:val="009929C4"/>
    <w:rsid w:val="00997821"/>
    <w:rsid w:val="009978F6"/>
    <w:rsid w:val="009A0FB2"/>
    <w:rsid w:val="009A1BFD"/>
    <w:rsid w:val="009A34CB"/>
    <w:rsid w:val="009A3A51"/>
    <w:rsid w:val="009B1220"/>
    <w:rsid w:val="009B1EE6"/>
    <w:rsid w:val="009B20C3"/>
    <w:rsid w:val="009B292D"/>
    <w:rsid w:val="009B2B8D"/>
    <w:rsid w:val="009B416F"/>
    <w:rsid w:val="009B43FA"/>
    <w:rsid w:val="009B49BD"/>
    <w:rsid w:val="009B723D"/>
    <w:rsid w:val="009C15BC"/>
    <w:rsid w:val="009C20E3"/>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131C"/>
    <w:rsid w:val="00A0261C"/>
    <w:rsid w:val="00A0321E"/>
    <w:rsid w:val="00A03F28"/>
    <w:rsid w:val="00A04FE1"/>
    <w:rsid w:val="00A058B1"/>
    <w:rsid w:val="00A110C2"/>
    <w:rsid w:val="00A11992"/>
    <w:rsid w:val="00A11C2D"/>
    <w:rsid w:val="00A12614"/>
    <w:rsid w:val="00A13720"/>
    <w:rsid w:val="00A13874"/>
    <w:rsid w:val="00A14B38"/>
    <w:rsid w:val="00A16E40"/>
    <w:rsid w:val="00A170F8"/>
    <w:rsid w:val="00A179B2"/>
    <w:rsid w:val="00A17DAF"/>
    <w:rsid w:val="00A25893"/>
    <w:rsid w:val="00A271CE"/>
    <w:rsid w:val="00A33CB2"/>
    <w:rsid w:val="00A34ADA"/>
    <w:rsid w:val="00A34B5A"/>
    <w:rsid w:val="00A355D1"/>
    <w:rsid w:val="00A3624F"/>
    <w:rsid w:val="00A4058B"/>
    <w:rsid w:val="00A4449A"/>
    <w:rsid w:val="00A45D24"/>
    <w:rsid w:val="00A474EE"/>
    <w:rsid w:val="00A47B1D"/>
    <w:rsid w:val="00A47E0A"/>
    <w:rsid w:val="00A5048D"/>
    <w:rsid w:val="00A51A07"/>
    <w:rsid w:val="00A51BE8"/>
    <w:rsid w:val="00A52DF1"/>
    <w:rsid w:val="00A53716"/>
    <w:rsid w:val="00A53973"/>
    <w:rsid w:val="00A57682"/>
    <w:rsid w:val="00A61CC1"/>
    <w:rsid w:val="00A65685"/>
    <w:rsid w:val="00A65CE5"/>
    <w:rsid w:val="00A66C3E"/>
    <w:rsid w:val="00A67CE0"/>
    <w:rsid w:val="00A7069D"/>
    <w:rsid w:val="00A70ABB"/>
    <w:rsid w:val="00A71555"/>
    <w:rsid w:val="00A7465C"/>
    <w:rsid w:val="00A74AB1"/>
    <w:rsid w:val="00A76EA7"/>
    <w:rsid w:val="00A77365"/>
    <w:rsid w:val="00A81749"/>
    <w:rsid w:val="00A81765"/>
    <w:rsid w:val="00A81DC5"/>
    <w:rsid w:val="00A828AD"/>
    <w:rsid w:val="00A834C1"/>
    <w:rsid w:val="00A837BF"/>
    <w:rsid w:val="00A84AC7"/>
    <w:rsid w:val="00A851A9"/>
    <w:rsid w:val="00A86F24"/>
    <w:rsid w:val="00A87109"/>
    <w:rsid w:val="00A878FF"/>
    <w:rsid w:val="00A9290D"/>
    <w:rsid w:val="00A92C0A"/>
    <w:rsid w:val="00A92E9A"/>
    <w:rsid w:val="00A9311E"/>
    <w:rsid w:val="00A9398C"/>
    <w:rsid w:val="00A953C6"/>
    <w:rsid w:val="00A95BD5"/>
    <w:rsid w:val="00A96885"/>
    <w:rsid w:val="00A97816"/>
    <w:rsid w:val="00AA284F"/>
    <w:rsid w:val="00AA2E53"/>
    <w:rsid w:val="00AA4457"/>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C6903"/>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4A9F"/>
    <w:rsid w:val="00B163C7"/>
    <w:rsid w:val="00B16C72"/>
    <w:rsid w:val="00B16F98"/>
    <w:rsid w:val="00B24B4D"/>
    <w:rsid w:val="00B2599F"/>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2D01"/>
    <w:rsid w:val="00B46B08"/>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4501"/>
    <w:rsid w:val="00B768C2"/>
    <w:rsid w:val="00B77DC6"/>
    <w:rsid w:val="00B81A07"/>
    <w:rsid w:val="00B8224A"/>
    <w:rsid w:val="00B827DA"/>
    <w:rsid w:val="00B84799"/>
    <w:rsid w:val="00B879AC"/>
    <w:rsid w:val="00B91CDE"/>
    <w:rsid w:val="00B93D1C"/>
    <w:rsid w:val="00B948EF"/>
    <w:rsid w:val="00B94A1E"/>
    <w:rsid w:val="00B96F8B"/>
    <w:rsid w:val="00B97E67"/>
    <w:rsid w:val="00BA062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6E04"/>
    <w:rsid w:val="00BD7B14"/>
    <w:rsid w:val="00BD7EC0"/>
    <w:rsid w:val="00BE0E97"/>
    <w:rsid w:val="00BE2000"/>
    <w:rsid w:val="00BE35D3"/>
    <w:rsid w:val="00BE62BC"/>
    <w:rsid w:val="00BF08BD"/>
    <w:rsid w:val="00BF251F"/>
    <w:rsid w:val="00BF3443"/>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843"/>
    <w:rsid w:val="00C20987"/>
    <w:rsid w:val="00C2399E"/>
    <w:rsid w:val="00C24A2F"/>
    <w:rsid w:val="00C26085"/>
    <w:rsid w:val="00C30CCF"/>
    <w:rsid w:val="00C31739"/>
    <w:rsid w:val="00C31B76"/>
    <w:rsid w:val="00C320DF"/>
    <w:rsid w:val="00C32335"/>
    <w:rsid w:val="00C3249B"/>
    <w:rsid w:val="00C354A3"/>
    <w:rsid w:val="00C35C25"/>
    <w:rsid w:val="00C36DAD"/>
    <w:rsid w:val="00C410C9"/>
    <w:rsid w:val="00C4117C"/>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64E4A"/>
    <w:rsid w:val="00C67E6E"/>
    <w:rsid w:val="00C72129"/>
    <w:rsid w:val="00C73BAB"/>
    <w:rsid w:val="00C76B15"/>
    <w:rsid w:val="00C83636"/>
    <w:rsid w:val="00C84ABE"/>
    <w:rsid w:val="00C86DAA"/>
    <w:rsid w:val="00C8748C"/>
    <w:rsid w:val="00C8776F"/>
    <w:rsid w:val="00C91B83"/>
    <w:rsid w:val="00C91E73"/>
    <w:rsid w:val="00C921A2"/>
    <w:rsid w:val="00C9325B"/>
    <w:rsid w:val="00C96E9D"/>
    <w:rsid w:val="00C9772B"/>
    <w:rsid w:val="00C97E38"/>
    <w:rsid w:val="00CA0DDE"/>
    <w:rsid w:val="00CA25B1"/>
    <w:rsid w:val="00CA437A"/>
    <w:rsid w:val="00CA7843"/>
    <w:rsid w:val="00CA7D02"/>
    <w:rsid w:val="00CB1E2B"/>
    <w:rsid w:val="00CB217F"/>
    <w:rsid w:val="00CB2FAC"/>
    <w:rsid w:val="00CB49A0"/>
    <w:rsid w:val="00CB57A1"/>
    <w:rsid w:val="00CB5EDD"/>
    <w:rsid w:val="00CC0FCC"/>
    <w:rsid w:val="00CC11F4"/>
    <w:rsid w:val="00CC37D1"/>
    <w:rsid w:val="00CC46FB"/>
    <w:rsid w:val="00CC5DA5"/>
    <w:rsid w:val="00CD490A"/>
    <w:rsid w:val="00CD5CB8"/>
    <w:rsid w:val="00CD6003"/>
    <w:rsid w:val="00CD7181"/>
    <w:rsid w:val="00CE2AB3"/>
    <w:rsid w:val="00CE2C48"/>
    <w:rsid w:val="00CE33CD"/>
    <w:rsid w:val="00CE4D47"/>
    <w:rsid w:val="00CE657E"/>
    <w:rsid w:val="00CE7E7C"/>
    <w:rsid w:val="00CE7F6D"/>
    <w:rsid w:val="00CF054B"/>
    <w:rsid w:val="00CF0678"/>
    <w:rsid w:val="00CF255F"/>
    <w:rsid w:val="00CF3213"/>
    <w:rsid w:val="00CF39C7"/>
    <w:rsid w:val="00CF4F7F"/>
    <w:rsid w:val="00CF67A5"/>
    <w:rsid w:val="00D02643"/>
    <w:rsid w:val="00D037D3"/>
    <w:rsid w:val="00D0716C"/>
    <w:rsid w:val="00D1073B"/>
    <w:rsid w:val="00D10B8A"/>
    <w:rsid w:val="00D12553"/>
    <w:rsid w:val="00D139EF"/>
    <w:rsid w:val="00D14072"/>
    <w:rsid w:val="00D14175"/>
    <w:rsid w:val="00D151FC"/>
    <w:rsid w:val="00D21139"/>
    <w:rsid w:val="00D25526"/>
    <w:rsid w:val="00D27C12"/>
    <w:rsid w:val="00D31DEC"/>
    <w:rsid w:val="00D32322"/>
    <w:rsid w:val="00D33D36"/>
    <w:rsid w:val="00D347EF"/>
    <w:rsid w:val="00D34E86"/>
    <w:rsid w:val="00D356BC"/>
    <w:rsid w:val="00D36B6A"/>
    <w:rsid w:val="00D370A3"/>
    <w:rsid w:val="00D4379E"/>
    <w:rsid w:val="00D45116"/>
    <w:rsid w:val="00D46876"/>
    <w:rsid w:val="00D47C2F"/>
    <w:rsid w:val="00D502C8"/>
    <w:rsid w:val="00D50419"/>
    <w:rsid w:val="00D51713"/>
    <w:rsid w:val="00D537E3"/>
    <w:rsid w:val="00D53BD0"/>
    <w:rsid w:val="00D5679B"/>
    <w:rsid w:val="00D56E36"/>
    <w:rsid w:val="00D57205"/>
    <w:rsid w:val="00D57B09"/>
    <w:rsid w:val="00D605F5"/>
    <w:rsid w:val="00D61AEB"/>
    <w:rsid w:val="00D61D45"/>
    <w:rsid w:val="00D64133"/>
    <w:rsid w:val="00D64984"/>
    <w:rsid w:val="00D653E6"/>
    <w:rsid w:val="00D662E8"/>
    <w:rsid w:val="00D66548"/>
    <w:rsid w:val="00D66810"/>
    <w:rsid w:val="00D6735F"/>
    <w:rsid w:val="00D67641"/>
    <w:rsid w:val="00D71413"/>
    <w:rsid w:val="00D7291E"/>
    <w:rsid w:val="00D72C26"/>
    <w:rsid w:val="00D72CBA"/>
    <w:rsid w:val="00D73A0A"/>
    <w:rsid w:val="00D74148"/>
    <w:rsid w:val="00D74316"/>
    <w:rsid w:val="00D753EE"/>
    <w:rsid w:val="00D774DD"/>
    <w:rsid w:val="00D809A5"/>
    <w:rsid w:val="00D84B04"/>
    <w:rsid w:val="00D8770D"/>
    <w:rsid w:val="00D87FB2"/>
    <w:rsid w:val="00D92AB4"/>
    <w:rsid w:val="00D93018"/>
    <w:rsid w:val="00D9632B"/>
    <w:rsid w:val="00DA0136"/>
    <w:rsid w:val="00DA077C"/>
    <w:rsid w:val="00DA07D3"/>
    <w:rsid w:val="00DA28FC"/>
    <w:rsid w:val="00DA5318"/>
    <w:rsid w:val="00DA7341"/>
    <w:rsid w:val="00DA744C"/>
    <w:rsid w:val="00DB0322"/>
    <w:rsid w:val="00DB3CFD"/>
    <w:rsid w:val="00DB43F6"/>
    <w:rsid w:val="00DB6C23"/>
    <w:rsid w:val="00DB71CD"/>
    <w:rsid w:val="00DB7921"/>
    <w:rsid w:val="00DC0D45"/>
    <w:rsid w:val="00DC10D9"/>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2911"/>
    <w:rsid w:val="00DE73FF"/>
    <w:rsid w:val="00DE7AC8"/>
    <w:rsid w:val="00DF2498"/>
    <w:rsid w:val="00DF4FF7"/>
    <w:rsid w:val="00DF5A0E"/>
    <w:rsid w:val="00DF76E3"/>
    <w:rsid w:val="00DF7786"/>
    <w:rsid w:val="00E00BC5"/>
    <w:rsid w:val="00E00E44"/>
    <w:rsid w:val="00E011B4"/>
    <w:rsid w:val="00E03ABB"/>
    <w:rsid w:val="00E06D13"/>
    <w:rsid w:val="00E0740F"/>
    <w:rsid w:val="00E10606"/>
    <w:rsid w:val="00E10C99"/>
    <w:rsid w:val="00E10E63"/>
    <w:rsid w:val="00E12430"/>
    <w:rsid w:val="00E127D3"/>
    <w:rsid w:val="00E127E2"/>
    <w:rsid w:val="00E17D16"/>
    <w:rsid w:val="00E17E55"/>
    <w:rsid w:val="00E2007B"/>
    <w:rsid w:val="00E21370"/>
    <w:rsid w:val="00E2170E"/>
    <w:rsid w:val="00E2494D"/>
    <w:rsid w:val="00E25294"/>
    <w:rsid w:val="00E31AC1"/>
    <w:rsid w:val="00E33C36"/>
    <w:rsid w:val="00E36980"/>
    <w:rsid w:val="00E36AB8"/>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65306"/>
    <w:rsid w:val="00E66F0F"/>
    <w:rsid w:val="00E704F4"/>
    <w:rsid w:val="00E71307"/>
    <w:rsid w:val="00E71BA0"/>
    <w:rsid w:val="00E722C5"/>
    <w:rsid w:val="00E72351"/>
    <w:rsid w:val="00E73829"/>
    <w:rsid w:val="00E74F06"/>
    <w:rsid w:val="00E750A9"/>
    <w:rsid w:val="00E75D62"/>
    <w:rsid w:val="00E76D6F"/>
    <w:rsid w:val="00E8031F"/>
    <w:rsid w:val="00E81B7B"/>
    <w:rsid w:val="00E821CF"/>
    <w:rsid w:val="00E844FA"/>
    <w:rsid w:val="00E84968"/>
    <w:rsid w:val="00E84C14"/>
    <w:rsid w:val="00E86713"/>
    <w:rsid w:val="00E86FBD"/>
    <w:rsid w:val="00E87EC2"/>
    <w:rsid w:val="00E938A1"/>
    <w:rsid w:val="00E9649B"/>
    <w:rsid w:val="00E96FE8"/>
    <w:rsid w:val="00EA0780"/>
    <w:rsid w:val="00EA2E03"/>
    <w:rsid w:val="00EA4D37"/>
    <w:rsid w:val="00EA50A9"/>
    <w:rsid w:val="00EA7E68"/>
    <w:rsid w:val="00EB0485"/>
    <w:rsid w:val="00EB058B"/>
    <w:rsid w:val="00EB0E5E"/>
    <w:rsid w:val="00EB49E3"/>
    <w:rsid w:val="00EB5D69"/>
    <w:rsid w:val="00EB5DCB"/>
    <w:rsid w:val="00EB70DE"/>
    <w:rsid w:val="00EC2201"/>
    <w:rsid w:val="00EC49A2"/>
    <w:rsid w:val="00EC4BD1"/>
    <w:rsid w:val="00EC4F4D"/>
    <w:rsid w:val="00EC5515"/>
    <w:rsid w:val="00ED062D"/>
    <w:rsid w:val="00ED24E3"/>
    <w:rsid w:val="00ED250F"/>
    <w:rsid w:val="00ED3115"/>
    <w:rsid w:val="00ED45FA"/>
    <w:rsid w:val="00ED5420"/>
    <w:rsid w:val="00ED6810"/>
    <w:rsid w:val="00ED705C"/>
    <w:rsid w:val="00ED7E69"/>
    <w:rsid w:val="00ED7E8E"/>
    <w:rsid w:val="00EE1014"/>
    <w:rsid w:val="00EE3D1F"/>
    <w:rsid w:val="00EE4ACC"/>
    <w:rsid w:val="00EE5353"/>
    <w:rsid w:val="00EE53A2"/>
    <w:rsid w:val="00EE65AA"/>
    <w:rsid w:val="00EE67DC"/>
    <w:rsid w:val="00EE6BA8"/>
    <w:rsid w:val="00EE6ECE"/>
    <w:rsid w:val="00EF1289"/>
    <w:rsid w:val="00EF2257"/>
    <w:rsid w:val="00EF2B3D"/>
    <w:rsid w:val="00EF3ADE"/>
    <w:rsid w:val="00EF5DED"/>
    <w:rsid w:val="00EF6C74"/>
    <w:rsid w:val="00EF7775"/>
    <w:rsid w:val="00F00C66"/>
    <w:rsid w:val="00F0185E"/>
    <w:rsid w:val="00F06356"/>
    <w:rsid w:val="00F101FD"/>
    <w:rsid w:val="00F12266"/>
    <w:rsid w:val="00F13F33"/>
    <w:rsid w:val="00F17792"/>
    <w:rsid w:val="00F200DA"/>
    <w:rsid w:val="00F20EA0"/>
    <w:rsid w:val="00F21F5D"/>
    <w:rsid w:val="00F21F83"/>
    <w:rsid w:val="00F23BA4"/>
    <w:rsid w:val="00F2773B"/>
    <w:rsid w:val="00F30180"/>
    <w:rsid w:val="00F3055D"/>
    <w:rsid w:val="00F3187A"/>
    <w:rsid w:val="00F32F9C"/>
    <w:rsid w:val="00F34CEF"/>
    <w:rsid w:val="00F35735"/>
    <w:rsid w:val="00F3664E"/>
    <w:rsid w:val="00F371C6"/>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4F79"/>
    <w:rsid w:val="00F8507B"/>
    <w:rsid w:val="00F8799C"/>
    <w:rsid w:val="00F90720"/>
    <w:rsid w:val="00F909AD"/>
    <w:rsid w:val="00F914F0"/>
    <w:rsid w:val="00F920C3"/>
    <w:rsid w:val="00F93969"/>
    <w:rsid w:val="00F97571"/>
    <w:rsid w:val="00FA1793"/>
    <w:rsid w:val="00FA483B"/>
    <w:rsid w:val="00FA4CFD"/>
    <w:rsid w:val="00FA628D"/>
    <w:rsid w:val="00FB18C8"/>
    <w:rsid w:val="00FB354B"/>
    <w:rsid w:val="00FB661D"/>
    <w:rsid w:val="00FB704F"/>
    <w:rsid w:val="00FB725F"/>
    <w:rsid w:val="00FB76F2"/>
    <w:rsid w:val="00FC05EF"/>
    <w:rsid w:val="00FC0858"/>
    <w:rsid w:val="00FC1E1F"/>
    <w:rsid w:val="00FC42D1"/>
    <w:rsid w:val="00FC75F5"/>
    <w:rsid w:val="00FD0013"/>
    <w:rsid w:val="00FD0DE4"/>
    <w:rsid w:val="00FD1479"/>
    <w:rsid w:val="00FD2AC6"/>
    <w:rsid w:val="00FD44A7"/>
    <w:rsid w:val="00FD5983"/>
    <w:rsid w:val="00FD765F"/>
    <w:rsid w:val="00FD7FCE"/>
    <w:rsid w:val="00FE0993"/>
    <w:rsid w:val="00FE1880"/>
    <w:rsid w:val="00FE203F"/>
    <w:rsid w:val="00FE28F8"/>
    <w:rsid w:val="00FE652F"/>
    <w:rsid w:val="00FF2723"/>
    <w:rsid w:val="00FF2942"/>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0874E6"/>
    <w:pPr>
      <w:spacing w:after="80"/>
      <w:outlineLvl w:val="1"/>
    </w:pPr>
    <w:rPr>
      <w:b/>
      <w:sz w:val="20"/>
      <w:szCs w:val="24"/>
    </w:rPr>
  </w:style>
  <w:style w:type="paragraph" w:styleId="3">
    <w:name w:val="heading 3"/>
    <w:basedOn w:val="2"/>
    <w:next w:val="a"/>
    <w:link w:val="30"/>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0874E6"/>
    <w:rPr>
      <w:rFonts w:ascii="Arial" w:hAnsi="Arial" w:cs="Arial"/>
      <w:b/>
      <w:bCs/>
      <w:szCs w:val="24"/>
    </w:rPr>
  </w:style>
  <w:style w:type="character" w:customStyle="1" w:styleId="30">
    <w:name w:val="כותרת 3 תו"/>
    <w:link w:val="3"/>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b">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1">
    <w:name w:val="Plain Text"/>
    <w:basedOn w:val="a"/>
    <w:link w:val="aff2"/>
    <w:semiHidden/>
    <w:rsid w:val="00D605F5"/>
    <w:pPr>
      <w:tabs>
        <w:tab w:val="clear" w:pos="4620"/>
      </w:tabs>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3326EC"/>
    <w:pPr>
      <w:ind w:left="720"/>
    </w:pPr>
    <w:rPr>
      <w:rFonts w:cs="Arial"/>
      <w:sz w:val="22"/>
      <w:szCs w:val="22"/>
    </w:rPr>
  </w:style>
  <w:style w:type="character" w:customStyle="1" w:styleId="15">
    <w:name w:val="ציטוט1 תו"/>
    <w:basedOn w:val="a0"/>
    <w:link w:val="14"/>
    <w:rsid w:val="003326EC"/>
    <w:rPr>
      <w:rFonts w:ascii="Arial" w:hAnsi="Arial" w:cs="Arial"/>
      <w:sz w:val="22"/>
      <w:szCs w:val="22"/>
    </w:rPr>
  </w:style>
  <w:style w:type="paragraph" w:customStyle="1" w:styleId="aff3">
    <w:name w:val="ציטוט תו"/>
    <w:basedOn w:val="a"/>
    <w:next w:val="a"/>
    <w:link w:val="aff4"/>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tabs>
        <w:tab w:val="clear" w:pos="4620"/>
      </w:tabs>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tabs>
        <w:tab w:val="clear" w:pos="4620"/>
      </w:tabs>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Unresolved Mention"/>
    <w:basedOn w:val="a0"/>
    <w:uiPriority w:val="99"/>
    <w:semiHidden/>
    <w:unhideWhenUsed/>
    <w:rsid w:val="005C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42847523">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530965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815257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34254074">
      <w:bodyDiv w:val="1"/>
      <w:marLeft w:val="0"/>
      <w:marRight w:val="0"/>
      <w:marTop w:val="0"/>
      <w:marBottom w:val="0"/>
      <w:divBdr>
        <w:top w:val="none" w:sz="0" w:space="0" w:color="auto"/>
        <w:left w:val="none" w:sz="0" w:space="0" w:color="auto"/>
        <w:bottom w:val="none" w:sz="0" w:space="0" w:color="auto"/>
        <w:right w:val="none" w:sz="0" w:space="0" w:color="auto"/>
      </w:divBdr>
    </w:div>
    <w:div w:id="20610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8F3F-352E-442B-B7BA-5E26D6A0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1422</Words>
  <Characters>7111</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8516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58</cp:revision>
  <cp:lastPrinted>2001-10-24T10:13:00Z</cp:lastPrinted>
  <dcterms:created xsi:type="dcterms:W3CDTF">2019-10-24T10:17:00Z</dcterms:created>
  <dcterms:modified xsi:type="dcterms:W3CDTF">2019-11-10T07:50:00Z</dcterms:modified>
</cp:coreProperties>
</file>