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49" w:rsidRPr="00ED2D49" w:rsidRDefault="00ED2D49" w:rsidP="00ED2D49">
      <w:pPr>
        <w:shd w:val="clear" w:color="auto" w:fill="FFFFFF"/>
        <w:spacing w:before="100" w:beforeAutospacing="1" w:after="100" w:afterAutospacing="1" w:line="240" w:lineRule="auto"/>
        <w:jc w:val="both"/>
        <w:outlineLvl w:val="0"/>
        <w:rPr>
          <w:rFonts w:ascii="Arial" w:hAnsi="Arial"/>
          <w:b/>
          <w:bCs/>
          <w:color w:val="000000"/>
          <w:kern w:val="36"/>
          <w:sz w:val="28"/>
          <w:szCs w:val="28"/>
        </w:rPr>
      </w:pPr>
      <w:bookmarkStart w:id="0" w:name="_Toc27495004"/>
      <w:r w:rsidRPr="00ED2D49">
        <w:rPr>
          <w:rFonts w:ascii="Arial" w:hAnsi="Arial"/>
          <w:b/>
          <w:bCs/>
          <w:color w:val="000000"/>
          <w:kern w:val="36"/>
          <w:sz w:val="28"/>
          <w:szCs w:val="28"/>
          <w:rtl/>
        </w:rPr>
        <w:t xml:space="preserve">בישול בדבר לח / הרב אליקים </w:t>
      </w:r>
      <w:proofErr w:type="spellStart"/>
      <w:r w:rsidRPr="00ED2D49">
        <w:rPr>
          <w:rFonts w:ascii="Arial" w:hAnsi="Arial"/>
          <w:b/>
          <w:bCs/>
          <w:color w:val="000000"/>
          <w:kern w:val="36"/>
          <w:sz w:val="28"/>
          <w:szCs w:val="28"/>
          <w:rtl/>
        </w:rPr>
        <w:t>קרומביין</w:t>
      </w:r>
      <w:bookmarkEnd w:id="0"/>
      <w:proofErr w:type="spellEnd"/>
    </w:p>
    <w:p w:rsidR="00ED2D49" w:rsidRPr="00ED2D49" w:rsidRDefault="00ED2D49" w:rsidP="00ED2D49">
      <w:pPr>
        <w:shd w:val="clear" w:color="auto" w:fill="FFFFFF"/>
        <w:spacing w:before="100" w:beforeAutospacing="1" w:after="100" w:afterAutospacing="1" w:line="240" w:lineRule="auto"/>
        <w:jc w:val="both"/>
        <w:rPr>
          <w:rFonts w:ascii="Arial" w:hAnsi="Arial"/>
          <w:color w:val="000000"/>
          <w:sz w:val="22"/>
          <w:szCs w:val="22"/>
          <w:rtl/>
        </w:rPr>
      </w:pPr>
      <w:r w:rsidRPr="00ED2D49">
        <w:rPr>
          <w:rFonts w:ascii="Arial" w:hAnsi="Arial"/>
          <w:color w:val="000000"/>
          <w:sz w:val="22"/>
          <w:szCs w:val="22"/>
          <w:rtl/>
        </w:rPr>
        <w:t xml:space="preserve">שיטת מספר ראשונים, שעל אף שאין בישול אחר בישול בדבר יבש מאחר שהגיע למאכל בן </w:t>
      </w:r>
      <w:proofErr w:type="spellStart"/>
      <w:r w:rsidRPr="00ED2D49">
        <w:rPr>
          <w:rFonts w:ascii="Arial" w:hAnsi="Arial"/>
          <w:color w:val="000000"/>
          <w:sz w:val="22"/>
          <w:szCs w:val="22"/>
          <w:rtl/>
        </w:rPr>
        <w:t>דרוסאי</w:t>
      </w:r>
      <w:proofErr w:type="spellEnd"/>
      <w:r w:rsidRPr="00ED2D49">
        <w:rPr>
          <w:rFonts w:ascii="Arial" w:hAnsi="Arial"/>
          <w:color w:val="000000"/>
          <w:sz w:val="22"/>
          <w:szCs w:val="22"/>
          <w:rtl/>
        </w:rPr>
        <w:t xml:space="preserve"> (=מאכל שהגיע לשליש בישול) או לבישול כל צרכו, ייתכן בישול אחר בישול בלח שהצטנן מן הבישול הראשון ע</w:t>
      </w:r>
      <w:bookmarkStart w:id="1" w:name="_GoBack"/>
      <w:bookmarkEnd w:id="1"/>
      <w:r w:rsidRPr="00ED2D49">
        <w:rPr>
          <w:rFonts w:ascii="Arial" w:hAnsi="Arial"/>
          <w:color w:val="000000"/>
          <w:sz w:val="22"/>
          <w:szCs w:val="22"/>
          <w:rtl/>
        </w:rPr>
        <w:t xml:space="preserve">ד שאין היד סולדת בו. לכאורה משמע מכאן שאוכל מוצק נחשב "מבושל" רק כשהגיע לרמה כלשהי של כשירות לאכילה, בעוד שמשקה נחשב מבושל רק כאשר הוא חם, ועם רדת החום מפסיק המשקה להיחשב מבושל, ועל כן ניתן לבשלו שנית. אבל טעם החילוק בין לח ליבש צריך עיון, היה אפשר להציע על פי הגמרא (שבת עד:) שבישול בדבר יבש אינו עניין של התאמת החפץ לצורך </w:t>
      </w:r>
      <w:proofErr w:type="spellStart"/>
      <w:r w:rsidRPr="00ED2D49">
        <w:rPr>
          <w:rFonts w:ascii="Arial" w:hAnsi="Arial"/>
          <w:color w:val="000000"/>
          <w:sz w:val="22"/>
          <w:szCs w:val="22"/>
          <w:rtl/>
        </w:rPr>
        <w:t>מסויים</w:t>
      </w:r>
      <w:proofErr w:type="spellEnd"/>
      <w:r w:rsidRPr="00ED2D49">
        <w:rPr>
          <w:rFonts w:ascii="Arial" w:hAnsi="Arial"/>
          <w:color w:val="000000"/>
          <w:sz w:val="22"/>
          <w:szCs w:val="22"/>
          <w:rtl/>
        </w:rPr>
        <w:t xml:space="preserve"> בלבד, אלא תלוי </w:t>
      </w:r>
      <w:r w:rsidRPr="00ED2D49">
        <w:rPr>
          <w:rFonts w:ascii="Arial" w:hAnsi="Arial"/>
          <w:color w:val="000000"/>
          <w:sz w:val="22"/>
          <w:szCs w:val="22"/>
          <w:u w:val="single"/>
          <w:rtl/>
        </w:rPr>
        <w:t>בריכוך</w:t>
      </w:r>
      <w:r w:rsidRPr="00ED2D49">
        <w:rPr>
          <w:rFonts w:ascii="Arial" w:hAnsi="Arial"/>
          <w:color w:val="000000"/>
          <w:sz w:val="22"/>
          <w:szCs w:val="22"/>
          <w:rtl/>
        </w:rPr>
        <w:t xml:space="preserve"> על ידי האש, והיות ואין נוזלים מתרככים על ידי אש עלינו למצוא קריטריון אחר לבישולם, דהיינו חום. אבל אין בזה כדי להסביר מדוע לא מצאנו את קריטריון החום בבישול בדבר יבש; מדוע אין חיוב בחימום אוכל יבש לכדי יד סולדת בו? קצת מוזר הדבר שלא מצאנו הסבר לנקודה הזאת בדברי הראשונים, פרט לדברים הבאים שמביא </w:t>
      </w:r>
      <w:proofErr w:type="spellStart"/>
      <w:r w:rsidRPr="00ED2D49">
        <w:rPr>
          <w:rFonts w:ascii="Arial" w:hAnsi="Arial"/>
          <w:color w:val="000000"/>
          <w:sz w:val="22"/>
          <w:szCs w:val="22"/>
          <w:rtl/>
        </w:rPr>
        <w:t>הריטב"א</w:t>
      </w:r>
      <w:proofErr w:type="spellEnd"/>
      <w:r w:rsidRPr="00ED2D49">
        <w:rPr>
          <w:rFonts w:ascii="Arial" w:hAnsi="Arial"/>
          <w:color w:val="000000"/>
          <w:sz w:val="22"/>
          <w:szCs w:val="22"/>
          <w:rtl/>
        </w:rPr>
        <w:t xml:space="preserve"> בשם בעלי </w:t>
      </w:r>
      <w:proofErr w:type="spellStart"/>
      <w:r w:rsidRPr="00ED2D49">
        <w:rPr>
          <w:rFonts w:ascii="Arial" w:hAnsi="Arial"/>
          <w:color w:val="000000"/>
          <w:sz w:val="22"/>
          <w:szCs w:val="22"/>
          <w:rtl/>
        </w:rPr>
        <w:t>התוס</w:t>
      </w:r>
      <w:proofErr w:type="spellEnd"/>
      <w:r w:rsidRPr="00ED2D49">
        <w:rPr>
          <w:rFonts w:ascii="Arial" w:hAnsi="Arial"/>
          <w:color w:val="000000"/>
          <w:sz w:val="22"/>
          <w:szCs w:val="22"/>
          <w:rtl/>
        </w:rPr>
        <w:t>': "בדבר לח שייך בשל מבושל, אבל בדברים יבשים כגון בשר ודגים לא שייך בשל מבושל", והדברים סתומים.</w:t>
      </w:r>
    </w:p>
    <w:p w:rsidR="00ED2D49" w:rsidRPr="00ED2D49" w:rsidRDefault="00ED2D49" w:rsidP="00ED2D49">
      <w:pPr>
        <w:shd w:val="clear" w:color="auto" w:fill="FFFFFF"/>
        <w:spacing w:before="100" w:beforeAutospacing="1" w:after="100" w:afterAutospacing="1" w:line="240" w:lineRule="auto"/>
        <w:jc w:val="both"/>
        <w:rPr>
          <w:rFonts w:ascii="Arial" w:hAnsi="Arial"/>
          <w:color w:val="000000"/>
          <w:sz w:val="22"/>
          <w:szCs w:val="22"/>
          <w:rtl/>
        </w:rPr>
      </w:pPr>
      <w:r w:rsidRPr="00ED2D49">
        <w:rPr>
          <w:rFonts w:ascii="Arial" w:hAnsi="Arial"/>
          <w:color w:val="000000"/>
          <w:sz w:val="22"/>
          <w:szCs w:val="22"/>
          <w:rtl/>
        </w:rPr>
        <w:t xml:space="preserve">קיימת בעניין זה שיטה שונה במקצת. רבנו יונה סובר שיש בישול אחר בישול בלח שהצטנן כנ"ל, אבל רק במצטמק ויפה לו (=מאכל שתוספת בישול מעבר לצרכו משביחה אותו). גישה זו תמוהה ביותר, כפי שהקשה בעל "שביתת השבת" וזה לשונו (בערך)  "לא זכיתי להבין דברי רבנו ירוחם (המביא את רבנו יונה הנ"ל: דממה נפשך אם הצימוק הוא האיסור </w:t>
      </w:r>
      <w:proofErr w:type="spellStart"/>
      <w:r w:rsidRPr="00ED2D49">
        <w:rPr>
          <w:rFonts w:ascii="Arial" w:hAnsi="Arial"/>
          <w:color w:val="000000"/>
          <w:sz w:val="22"/>
          <w:szCs w:val="22"/>
          <w:rtl/>
        </w:rPr>
        <w:t>הוה</w:t>
      </w:r>
      <w:proofErr w:type="spellEnd"/>
      <w:r w:rsidRPr="00ED2D49">
        <w:rPr>
          <w:rFonts w:ascii="Arial" w:hAnsi="Arial"/>
          <w:color w:val="000000"/>
          <w:sz w:val="22"/>
          <w:szCs w:val="22"/>
          <w:rtl/>
        </w:rPr>
        <w:t xml:space="preserve"> ליה </w:t>
      </w:r>
      <w:proofErr w:type="spellStart"/>
      <w:r w:rsidRPr="00ED2D49">
        <w:rPr>
          <w:rFonts w:ascii="Arial" w:hAnsi="Arial"/>
          <w:color w:val="000000"/>
          <w:sz w:val="22"/>
          <w:szCs w:val="22"/>
          <w:rtl/>
        </w:rPr>
        <w:t>למיסר</w:t>
      </w:r>
      <w:proofErr w:type="spellEnd"/>
      <w:r w:rsidRPr="00ED2D49">
        <w:rPr>
          <w:rFonts w:ascii="Arial" w:hAnsi="Arial"/>
          <w:color w:val="000000"/>
          <w:sz w:val="22"/>
          <w:szCs w:val="22"/>
          <w:rtl/>
        </w:rPr>
        <w:t xml:space="preserve"> גם ביבש, ואם מה שהוא לח צונן גורם הבישול, ועל כן כיון שנצטנן </w:t>
      </w:r>
      <w:proofErr w:type="spellStart"/>
      <w:r w:rsidRPr="00ED2D49">
        <w:rPr>
          <w:rFonts w:ascii="Arial" w:hAnsi="Arial"/>
          <w:color w:val="000000"/>
          <w:sz w:val="22"/>
          <w:szCs w:val="22"/>
          <w:rtl/>
        </w:rPr>
        <w:t>אזדא</w:t>
      </w:r>
      <w:proofErr w:type="spellEnd"/>
      <w:r w:rsidRPr="00ED2D49">
        <w:rPr>
          <w:rFonts w:ascii="Arial" w:hAnsi="Arial"/>
          <w:color w:val="000000"/>
          <w:sz w:val="22"/>
          <w:szCs w:val="22"/>
          <w:rtl/>
        </w:rPr>
        <w:t xml:space="preserve"> ליה פעולת הבישול </w:t>
      </w:r>
      <w:proofErr w:type="spellStart"/>
      <w:r w:rsidRPr="00ED2D49">
        <w:rPr>
          <w:rFonts w:ascii="Arial" w:hAnsi="Arial"/>
          <w:color w:val="000000"/>
          <w:sz w:val="22"/>
          <w:szCs w:val="22"/>
          <w:rtl/>
        </w:rPr>
        <w:t>דמעיקרא</w:t>
      </w:r>
      <w:proofErr w:type="spellEnd"/>
      <w:r w:rsidRPr="00ED2D49">
        <w:rPr>
          <w:rFonts w:ascii="Arial" w:hAnsi="Arial"/>
          <w:color w:val="000000"/>
          <w:sz w:val="22"/>
          <w:szCs w:val="22"/>
          <w:rtl/>
        </w:rPr>
        <w:t xml:space="preserve">, אם כן אפילו מצטמק ורע לו </w:t>
      </w:r>
      <w:proofErr w:type="spellStart"/>
      <w:r w:rsidRPr="00ED2D49">
        <w:rPr>
          <w:rFonts w:ascii="Arial" w:hAnsi="Arial"/>
          <w:color w:val="000000"/>
          <w:sz w:val="22"/>
          <w:szCs w:val="22"/>
          <w:rtl/>
        </w:rPr>
        <w:t>נמי</w:t>
      </w:r>
      <w:proofErr w:type="spellEnd"/>
      <w:r w:rsidRPr="00ED2D49">
        <w:rPr>
          <w:rFonts w:ascii="Arial" w:hAnsi="Arial"/>
          <w:color w:val="000000"/>
          <w:sz w:val="22"/>
          <w:szCs w:val="22"/>
          <w:rtl/>
        </w:rPr>
        <w:t>!"</w:t>
      </w:r>
    </w:p>
    <w:p w:rsidR="00ED2D49" w:rsidRPr="00ED2D49" w:rsidRDefault="00ED2D49" w:rsidP="00ED2D49">
      <w:pPr>
        <w:shd w:val="clear" w:color="auto" w:fill="FFFFFF"/>
        <w:spacing w:before="100" w:beforeAutospacing="1" w:after="100" w:afterAutospacing="1" w:line="240" w:lineRule="auto"/>
        <w:jc w:val="both"/>
        <w:rPr>
          <w:rFonts w:ascii="Arial" w:hAnsi="Arial"/>
          <w:color w:val="000000"/>
          <w:sz w:val="22"/>
          <w:szCs w:val="22"/>
          <w:rtl/>
        </w:rPr>
      </w:pPr>
      <w:r w:rsidRPr="00ED2D49">
        <w:rPr>
          <w:rFonts w:ascii="Arial" w:hAnsi="Arial"/>
          <w:color w:val="000000"/>
          <w:sz w:val="22"/>
          <w:szCs w:val="22"/>
          <w:rtl/>
        </w:rPr>
        <w:t xml:space="preserve">נראה שהחיוב על בישול משקים אינו דומה לחיוב בדברים יבשים. שוני זה נובע מן ההבדל בתפקידיהם בתהליך הבישול. כאשר התורה מדברת על בישול קרבן פסח, היא משתמשת בביטוי "בשל מבושל במים". האם המילה "במים" היא </w:t>
      </w:r>
      <w:proofErr w:type="spellStart"/>
      <w:r w:rsidRPr="00ED2D49">
        <w:rPr>
          <w:rFonts w:ascii="Arial" w:hAnsi="Arial"/>
          <w:color w:val="000000"/>
          <w:sz w:val="22"/>
          <w:szCs w:val="22"/>
          <w:rtl/>
        </w:rPr>
        <w:t>תאור</w:t>
      </w:r>
      <w:proofErr w:type="spellEnd"/>
      <w:r w:rsidRPr="00ED2D49">
        <w:rPr>
          <w:rFonts w:ascii="Arial" w:hAnsi="Arial"/>
          <w:color w:val="000000"/>
          <w:sz w:val="22"/>
          <w:szCs w:val="22"/>
          <w:rtl/>
        </w:rPr>
        <w:t xml:space="preserve"> רק של </w:t>
      </w:r>
      <w:r w:rsidRPr="00ED2D49">
        <w:rPr>
          <w:rFonts w:ascii="Arial" w:hAnsi="Arial"/>
          <w:color w:val="000000"/>
          <w:sz w:val="22"/>
          <w:szCs w:val="22"/>
          <w:u w:val="single"/>
          <w:rtl/>
        </w:rPr>
        <w:t>מקומו </w:t>
      </w:r>
      <w:r w:rsidRPr="00ED2D49">
        <w:rPr>
          <w:rFonts w:ascii="Arial" w:hAnsi="Arial"/>
          <w:color w:val="000000"/>
          <w:sz w:val="22"/>
          <w:szCs w:val="22"/>
          <w:rtl/>
        </w:rPr>
        <w:t>של הבשר בזמן הבישול? או שמא עלינו לפרש "במים" = </w:t>
      </w:r>
      <w:r w:rsidRPr="00ED2D49">
        <w:rPr>
          <w:rFonts w:ascii="Arial" w:hAnsi="Arial"/>
          <w:color w:val="000000"/>
          <w:sz w:val="22"/>
          <w:szCs w:val="22"/>
          <w:u w:val="single"/>
          <w:rtl/>
        </w:rPr>
        <w:t>באמצעות</w:t>
      </w:r>
      <w:r w:rsidRPr="00ED2D49">
        <w:rPr>
          <w:rFonts w:ascii="Arial" w:hAnsi="Arial"/>
          <w:color w:val="000000"/>
          <w:sz w:val="22"/>
          <w:szCs w:val="22"/>
          <w:rtl/>
        </w:rPr>
        <w:t xml:space="preserve"> מים? האם המים נמצאים בקדירה בתור חלק מן התבשיל בלבד, או כפעילים בתהליך הבישול? מן הירושלמי (שבת פ"ז </w:t>
      </w:r>
      <w:proofErr w:type="spellStart"/>
      <w:r w:rsidRPr="00ED2D49">
        <w:rPr>
          <w:rFonts w:ascii="Arial" w:hAnsi="Arial"/>
          <w:color w:val="000000"/>
          <w:sz w:val="22"/>
          <w:szCs w:val="22"/>
          <w:rtl/>
        </w:rPr>
        <w:t>ה"ב</w:t>
      </w:r>
      <w:proofErr w:type="spellEnd"/>
      <w:r w:rsidRPr="00ED2D49">
        <w:rPr>
          <w:rFonts w:ascii="Arial" w:hAnsi="Arial"/>
          <w:color w:val="000000"/>
          <w:sz w:val="22"/>
          <w:szCs w:val="22"/>
          <w:rtl/>
        </w:rPr>
        <w:t>) נראה כפירוש השני, שהרי מובאת שם דעה המחייבת על בישול קרבן פסח בחמי טבריה על סמך הפסוק "מבושל במים". ברור במקרה זה שאין מקומו של הבשר בתוך חמי טבריה וכוונת הירושלמי לבישול באמצעות החום של חמי טבריה. אם כן יש לפרש את הפסוק בצורה דומה, גם ביחס לאותם מים הנמצאים באותו הסיר, שגם הם נחשבים כגורם לבישול. עקב העברתם את חום האש לתוך הבשר תוך כדי פעפוע וחדירה לעוביו.</w:t>
      </w:r>
    </w:p>
    <w:p w:rsidR="00ED2D49" w:rsidRPr="00ED2D49" w:rsidRDefault="00ED2D49" w:rsidP="00ED2D49">
      <w:pPr>
        <w:shd w:val="clear" w:color="auto" w:fill="FFFFFF"/>
        <w:spacing w:before="100" w:beforeAutospacing="1" w:after="100" w:afterAutospacing="1" w:line="240" w:lineRule="auto"/>
        <w:jc w:val="both"/>
        <w:rPr>
          <w:rFonts w:ascii="Arial" w:hAnsi="Arial"/>
          <w:color w:val="000000"/>
          <w:sz w:val="22"/>
          <w:szCs w:val="22"/>
          <w:rtl/>
        </w:rPr>
      </w:pPr>
      <w:r w:rsidRPr="00ED2D49">
        <w:rPr>
          <w:rFonts w:ascii="Arial" w:hAnsi="Arial"/>
          <w:color w:val="000000"/>
          <w:sz w:val="22"/>
          <w:szCs w:val="22"/>
          <w:rtl/>
        </w:rPr>
        <w:t xml:space="preserve">והנה בחלקת יואב (י') הוכיח מן הירושלמי שאפשר להתחייב על ידי התחלת מלאכה בשבת שנגמרה במוצאי שבת; לגבי בישול, פירוש הדבר שמי ששופת קדירה בשבת חייב אם התבשיל מגיע למאכל בן </w:t>
      </w:r>
      <w:proofErr w:type="spellStart"/>
      <w:r w:rsidRPr="00ED2D49">
        <w:rPr>
          <w:rFonts w:ascii="Arial" w:hAnsi="Arial"/>
          <w:color w:val="000000"/>
          <w:sz w:val="22"/>
          <w:szCs w:val="22"/>
          <w:rtl/>
        </w:rPr>
        <w:t>דרוסאי</w:t>
      </w:r>
      <w:proofErr w:type="spellEnd"/>
      <w:r w:rsidRPr="00ED2D49">
        <w:rPr>
          <w:rFonts w:ascii="Arial" w:hAnsi="Arial"/>
          <w:color w:val="000000"/>
          <w:sz w:val="22"/>
          <w:szCs w:val="22"/>
          <w:rtl/>
        </w:rPr>
        <w:t xml:space="preserve"> במוצאי שבת. לפי זה יש להגדיר את המעשה שעליו מתחייבים לא כבישול עצמו - שהרי זה מתבצע אחרי שבת - אלא בהעמדת האש בתנאים ונסיבות שנוכל לבשל, שבכך האש הופכת ל"מבשל". אלא שאם שוב דבר לא מתבשל בפועל אי אפשר לחייב, כי אז </w:t>
      </w:r>
      <w:proofErr w:type="spellStart"/>
      <w:r w:rsidRPr="00ED2D49">
        <w:rPr>
          <w:rFonts w:ascii="Arial" w:hAnsi="Arial"/>
          <w:color w:val="000000"/>
          <w:sz w:val="22"/>
          <w:szCs w:val="22"/>
          <w:rtl/>
        </w:rPr>
        <w:t>איגלאי</w:t>
      </w:r>
      <w:proofErr w:type="spellEnd"/>
      <w:r w:rsidRPr="00ED2D49">
        <w:rPr>
          <w:rFonts w:ascii="Arial" w:hAnsi="Arial"/>
          <w:color w:val="000000"/>
          <w:sz w:val="22"/>
          <w:szCs w:val="22"/>
          <w:rtl/>
        </w:rPr>
        <w:t xml:space="preserve"> מילתא שהאש לא הייתה מעולם "מבשל". אולם </w:t>
      </w:r>
      <w:proofErr w:type="spellStart"/>
      <w:r w:rsidRPr="00ED2D49">
        <w:rPr>
          <w:rFonts w:ascii="Arial" w:hAnsi="Arial"/>
          <w:color w:val="000000"/>
          <w:sz w:val="22"/>
          <w:szCs w:val="22"/>
          <w:rtl/>
        </w:rPr>
        <w:t>האגלי</w:t>
      </w:r>
      <w:proofErr w:type="spellEnd"/>
      <w:r w:rsidRPr="00ED2D49">
        <w:rPr>
          <w:rFonts w:ascii="Arial" w:hAnsi="Arial"/>
          <w:color w:val="000000"/>
          <w:sz w:val="22"/>
          <w:szCs w:val="22"/>
          <w:rtl/>
        </w:rPr>
        <w:t xml:space="preserve"> טל ועוד אחרונים דחו את דברי החלקת יואב הנ"ל, ולדבריהם אין בהפיכת האש למבשל משום חיוב. אבל ייתכן שאין הם דוחים את סברתו מכל וכל. אמנם על הפיכת האש למבשל אין לחייב, כי </w:t>
      </w:r>
      <w:r w:rsidRPr="00ED2D49">
        <w:rPr>
          <w:rFonts w:ascii="Arial" w:hAnsi="Arial"/>
          <w:color w:val="000000"/>
          <w:sz w:val="22"/>
          <w:szCs w:val="22"/>
          <w:rtl/>
        </w:rPr>
        <w:lastRenderedPageBreak/>
        <w:t>בעצם האדם לא שינה שום דבר באש עצמה. כוח הבישול טבעי הוא באש מפאת חומה, והאדם לא עשה כלום חוץ מאשר לנצל את הכוח הזה על ידי קירוב האש לסיר. אבל על הפיכת </w:t>
      </w:r>
      <w:r w:rsidRPr="00ED2D49">
        <w:rPr>
          <w:rFonts w:ascii="Arial" w:hAnsi="Arial"/>
          <w:color w:val="000000"/>
          <w:sz w:val="22"/>
          <w:szCs w:val="22"/>
          <w:u w:val="single"/>
          <w:rtl/>
        </w:rPr>
        <w:t>מים</w:t>
      </w:r>
      <w:r w:rsidRPr="00ED2D49">
        <w:rPr>
          <w:rFonts w:ascii="Arial" w:hAnsi="Arial"/>
          <w:color w:val="000000"/>
          <w:sz w:val="22"/>
          <w:szCs w:val="22"/>
          <w:rtl/>
        </w:rPr>
        <w:t xml:space="preserve"> למבשל </w:t>
      </w:r>
      <w:proofErr w:type="spellStart"/>
      <w:r w:rsidRPr="00ED2D49">
        <w:rPr>
          <w:rFonts w:ascii="Arial" w:hAnsi="Arial"/>
          <w:color w:val="000000"/>
          <w:sz w:val="22"/>
          <w:szCs w:val="22"/>
          <w:rtl/>
        </w:rPr>
        <w:t>בודאי</w:t>
      </w:r>
      <w:proofErr w:type="spellEnd"/>
      <w:r w:rsidRPr="00ED2D49">
        <w:rPr>
          <w:rFonts w:ascii="Arial" w:hAnsi="Arial"/>
          <w:color w:val="000000"/>
          <w:sz w:val="22"/>
          <w:szCs w:val="22"/>
          <w:rtl/>
        </w:rPr>
        <w:t xml:space="preserve"> אפשר לחייב. מים במצבם הצונן והטבעי נטולים לגמרי מכל שייכות לבישול; חימומם הוא שמוסיף בהם את כוח הבישול.</w:t>
      </w:r>
    </w:p>
    <w:p w:rsidR="00ED2D49" w:rsidRPr="00ED2D49" w:rsidRDefault="00ED2D49" w:rsidP="00ED2D49">
      <w:pPr>
        <w:shd w:val="clear" w:color="auto" w:fill="FFFFFF"/>
        <w:spacing w:before="100" w:beforeAutospacing="1" w:after="100" w:afterAutospacing="1" w:line="240" w:lineRule="auto"/>
        <w:jc w:val="both"/>
        <w:rPr>
          <w:rFonts w:ascii="Arial" w:hAnsi="Arial"/>
          <w:color w:val="000000"/>
          <w:sz w:val="22"/>
          <w:szCs w:val="22"/>
          <w:rtl/>
        </w:rPr>
      </w:pPr>
      <w:r w:rsidRPr="00ED2D49">
        <w:rPr>
          <w:rFonts w:ascii="Arial" w:hAnsi="Arial"/>
          <w:color w:val="000000"/>
          <w:sz w:val="22"/>
          <w:szCs w:val="22"/>
          <w:rtl/>
        </w:rPr>
        <w:t xml:space="preserve">מסתבר, אם כן, שהחיוב בבישול משקים על ידי חימומם אינו משום הפיכתם </w:t>
      </w:r>
      <w:proofErr w:type="spellStart"/>
      <w:r w:rsidRPr="00ED2D49">
        <w:rPr>
          <w:rFonts w:ascii="Arial" w:hAnsi="Arial"/>
          <w:color w:val="000000"/>
          <w:sz w:val="22"/>
          <w:szCs w:val="22"/>
          <w:rtl/>
        </w:rPr>
        <w:t>לחפצא</w:t>
      </w:r>
      <w:proofErr w:type="spellEnd"/>
      <w:r w:rsidRPr="00ED2D49">
        <w:rPr>
          <w:rFonts w:ascii="Arial" w:hAnsi="Arial"/>
          <w:color w:val="000000"/>
          <w:sz w:val="22"/>
          <w:szCs w:val="22"/>
          <w:rtl/>
        </w:rPr>
        <w:t> </w:t>
      </w:r>
      <w:r w:rsidRPr="00ED2D49">
        <w:rPr>
          <w:rFonts w:ascii="Arial" w:hAnsi="Arial"/>
          <w:color w:val="000000"/>
          <w:sz w:val="22"/>
          <w:szCs w:val="22"/>
          <w:u w:val="single"/>
          <w:rtl/>
        </w:rPr>
        <w:t>מבושל</w:t>
      </w:r>
      <w:r w:rsidRPr="00ED2D49">
        <w:rPr>
          <w:rFonts w:ascii="Arial" w:hAnsi="Arial"/>
          <w:color w:val="000000"/>
          <w:sz w:val="22"/>
          <w:szCs w:val="22"/>
          <w:rtl/>
        </w:rPr>
        <w:t xml:space="preserve"> כמו בדברים יבשים, אלא על עשייתם </w:t>
      </w:r>
      <w:proofErr w:type="spellStart"/>
      <w:r w:rsidRPr="00ED2D49">
        <w:rPr>
          <w:rFonts w:ascii="Arial" w:hAnsi="Arial"/>
          <w:color w:val="000000"/>
          <w:sz w:val="22"/>
          <w:szCs w:val="22"/>
          <w:rtl/>
        </w:rPr>
        <w:t>לחפצא</w:t>
      </w:r>
      <w:proofErr w:type="spellEnd"/>
      <w:r w:rsidRPr="00ED2D49">
        <w:rPr>
          <w:rFonts w:ascii="Arial" w:hAnsi="Arial"/>
          <w:color w:val="000000"/>
          <w:sz w:val="22"/>
          <w:szCs w:val="22"/>
          <w:rtl/>
        </w:rPr>
        <w:t> </w:t>
      </w:r>
      <w:r w:rsidRPr="00ED2D49">
        <w:rPr>
          <w:rFonts w:ascii="Arial" w:hAnsi="Arial"/>
          <w:color w:val="000000"/>
          <w:sz w:val="22"/>
          <w:szCs w:val="22"/>
          <w:u w:val="single"/>
          <w:rtl/>
        </w:rPr>
        <w:t>המבשל</w:t>
      </w:r>
      <w:r w:rsidRPr="00ED2D49">
        <w:rPr>
          <w:rFonts w:ascii="Arial" w:hAnsi="Arial"/>
          <w:color w:val="000000"/>
          <w:sz w:val="22"/>
          <w:szCs w:val="22"/>
          <w:rtl/>
        </w:rPr>
        <w:t>; המים מצטרפים למים שמתחתם כדי ליצור מערכת בישול המורכבת מאש וממים. יתרה מזאת, </w:t>
      </w:r>
      <w:r w:rsidRPr="00ED2D49">
        <w:rPr>
          <w:rFonts w:ascii="Arial" w:hAnsi="Arial"/>
          <w:color w:val="000000"/>
          <w:sz w:val="22"/>
          <w:szCs w:val="22"/>
          <w:u w:val="single"/>
          <w:rtl/>
        </w:rPr>
        <w:t>אי אפשר</w:t>
      </w:r>
      <w:r w:rsidRPr="00ED2D49">
        <w:rPr>
          <w:rFonts w:ascii="Arial" w:hAnsi="Arial"/>
          <w:color w:val="000000"/>
          <w:sz w:val="22"/>
          <w:szCs w:val="22"/>
          <w:rtl/>
        </w:rPr>
        <w:t xml:space="preserve"> לחייב על הפיכת משקים </w:t>
      </w:r>
      <w:proofErr w:type="spellStart"/>
      <w:r w:rsidRPr="00ED2D49">
        <w:rPr>
          <w:rFonts w:ascii="Arial" w:hAnsi="Arial"/>
          <w:color w:val="000000"/>
          <w:sz w:val="22"/>
          <w:szCs w:val="22"/>
          <w:rtl/>
        </w:rPr>
        <w:t>לחפצא</w:t>
      </w:r>
      <w:proofErr w:type="spellEnd"/>
      <w:r w:rsidRPr="00ED2D49">
        <w:rPr>
          <w:rFonts w:ascii="Arial" w:hAnsi="Arial"/>
          <w:color w:val="000000"/>
          <w:sz w:val="22"/>
          <w:szCs w:val="22"/>
          <w:rtl/>
        </w:rPr>
        <w:t xml:space="preserve"> מבושל, כי לגבי זה משמע בגמרא הנ"ל (שבת עד:) שהחיוב תלוי בריכוך, וזה אינו שייך במשקים כנ"ל. ואם כן לא נותרה אפשרות של מלאכת בישול במשקים אלא על ידי הפיכתם </w:t>
      </w:r>
      <w:proofErr w:type="spellStart"/>
      <w:r w:rsidRPr="00ED2D49">
        <w:rPr>
          <w:rFonts w:ascii="Arial" w:hAnsi="Arial"/>
          <w:color w:val="000000"/>
          <w:sz w:val="22"/>
          <w:szCs w:val="22"/>
          <w:rtl/>
        </w:rPr>
        <w:t>לחפצא</w:t>
      </w:r>
      <w:proofErr w:type="spellEnd"/>
      <w:r w:rsidRPr="00ED2D49">
        <w:rPr>
          <w:rFonts w:ascii="Arial" w:hAnsi="Arial"/>
          <w:color w:val="000000"/>
          <w:sz w:val="22"/>
          <w:szCs w:val="22"/>
          <w:rtl/>
        </w:rPr>
        <w:t xml:space="preserve"> המבשל, ומסתבר </w:t>
      </w:r>
      <w:proofErr w:type="spellStart"/>
      <w:r w:rsidRPr="00ED2D49">
        <w:rPr>
          <w:rFonts w:ascii="Arial" w:hAnsi="Arial"/>
          <w:color w:val="000000"/>
          <w:sz w:val="22"/>
          <w:szCs w:val="22"/>
          <w:rtl/>
        </w:rPr>
        <w:t>שבכגון</w:t>
      </w:r>
      <w:proofErr w:type="spellEnd"/>
      <w:r w:rsidRPr="00ED2D49">
        <w:rPr>
          <w:rFonts w:ascii="Arial" w:hAnsi="Arial"/>
          <w:color w:val="000000"/>
          <w:sz w:val="22"/>
          <w:szCs w:val="22"/>
          <w:rtl/>
        </w:rPr>
        <w:t xml:space="preserve"> דא לא קיימת דרישת הריכוך. אפשר לפרש בדרך זו את דברי </w:t>
      </w:r>
      <w:proofErr w:type="spellStart"/>
      <w:r w:rsidRPr="00ED2D49">
        <w:rPr>
          <w:rFonts w:ascii="Arial" w:hAnsi="Arial"/>
          <w:color w:val="000000"/>
          <w:sz w:val="22"/>
          <w:szCs w:val="22"/>
          <w:rtl/>
        </w:rPr>
        <w:t>הריטב"א</w:t>
      </w:r>
      <w:proofErr w:type="spellEnd"/>
      <w:r w:rsidRPr="00ED2D49">
        <w:rPr>
          <w:rFonts w:ascii="Arial" w:hAnsi="Arial"/>
          <w:color w:val="000000"/>
          <w:sz w:val="22"/>
          <w:szCs w:val="22"/>
          <w:rtl/>
        </w:rPr>
        <w:t xml:space="preserve"> הנ"ל בשם </w:t>
      </w:r>
      <w:proofErr w:type="spellStart"/>
      <w:r w:rsidRPr="00ED2D49">
        <w:rPr>
          <w:rFonts w:ascii="Arial" w:hAnsi="Arial"/>
          <w:color w:val="000000"/>
          <w:sz w:val="22"/>
          <w:szCs w:val="22"/>
          <w:rtl/>
        </w:rPr>
        <w:t>התוס</w:t>
      </w:r>
      <w:proofErr w:type="spellEnd"/>
      <w:r w:rsidRPr="00ED2D49">
        <w:rPr>
          <w:rFonts w:ascii="Arial" w:hAnsi="Arial"/>
          <w:color w:val="000000"/>
          <w:sz w:val="22"/>
          <w:szCs w:val="22"/>
          <w:rtl/>
        </w:rPr>
        <w:t>': "בדבר לח שייך בישול מבושל" במים. כלומר, שדבר לח מהווה אמצעי בישול, ועל כן חייבים על חימומו לאחר שנצטנן, כי כך מחזירים לו את מעמדו כמבשל, מה שאין כן בדבר יבש.</w:t>
      </w:r>
    </w:p>
    <w:p w:rsidR="00ED2D49" w:rsidRPr="00ED2D49" w:rsidRDefault="00ED2D49" w:rsidP="00ED2D49">
      <w:pPr>
        <w:shd w:val="clear" w:color="auto" w:fill="FFFFFF"/>
        <w:spacing w:before="100" w:beforeAutospacing="1" w:after="100" w:afterAutospacing="1" w:line="240" w:lineRule="auto"/>
        <w:jc w:val="both"/>
        <w:rPr>
          <w:rFonts w:ascii="Arial" w:hAnsi="Arial"/>
          <w:color w:val="000000"/>
          <w:sz w:val="22"/>
          <w:szCs w:val="22"/>
          <w:rtl/>
        </w:rPr>
      </w:pPr>
      <w:r w:rsidRPr="00ED2D49">
        <w:rPr>
          <w:rFonts w:ascii="Arial" w:hAnsi="Arial"/>
          <w:color w:val="000000"/>
          <w:sz w:val="22"/>
          <w:szCs w:val="22"/>
          <w:rtl/>
        </w:rPr>
        <w:t xml:space="preserve">והנה כמה פוסקים סבורים שאין חיוב בישול בפירות חיים, משום שהם ראויים לאכילה בלי בישול. וקשה לשיטתם, שהרי מים ראויים </w:t>
      </w:r>
      <w:proofErr w:type="spellStart"/>
      <w:r w:rsidRPr="00ED2D49">
        <w:rPr>
          <w:rFonts w:ascii="Arial" w:hAnsi="Arial"/>
          <w:color w:val="000000"/>
          <w:sz w:val="22"/>
          <w:szCs w:val="22"/>
          <w:rtl/>
        </w:rPr>
        <w:t>לשתיה</w:t>
      </w:r>
      <w:proofErr w:type="spellEnd"/>
      <w:r w:rsidRPr="00ED2D49">
        <w:rPr>
          <w:rFonts w:ascii="Arial" w:hAnsi="Arial"/>
          <w:color w:val="000000"/>
          <w:sz w:val="22"/>
          <w:szCs w:val="22"/>
          <w:rtl/>
        </w:rPr>
        <w:t xml:space="preserve"> בלי בישול - מדוע חייבים על בישולם? ב"אגלי טל" האריך ביישוב עניין זה; ברם, לדברינו </w:t>
      </w:r>
      <w:proofErr w:type="spellStart"/>
      <w:r w:rsidRPr="00ED2D49">
        <w:rPr>
          <w:rFonts w:ascii="Arial" w:hAnsi="Arial"/>
          <w:color w:val="000000"/>
          <w:sz w:val="22"/>
          <w:szCs w:val="22"/>
          <w:rtl/>
        </w:rPr>
        <w:t>הקושיא</w:t>
      </w:r>
      <w:proofErr w:type="spellEnd"/>
      <w:r w:rsidRPr="00ED2D49">
        <w:rPr>
          <w:rFonts w:ascii="Arial" w:hAnsi="Arial"/>
          <w:color w:val="000000"/>
          <w:sz w:val="22"/>
          <w:szCs w:val="22"/>
          <w:rtl/>
        </w:rPr>
        <w:t xml:space="preserve"> אינה מתחילה, משום שהחיוב הוא על הפיכת המים למבשל, והכוונה זו חסרה לגמרי במים צוננים.</w:t>
      </w:r>
    </w:p>
    <w:p w:rsidR="00ED2D49" w:rsidRPr="00ED2D49" w:rsidRDefault="00ED2D49" w:rsidP="00ED2D49">
      <w:pPr>
        <w:shd w:val="clear" w:color="auto" w:fill="FFFFFF"/>
        <w:spacing w:before="100" w:beforeAutospacing="1" w:after="100" w:afterAutospacing="1" w:line="240" w:lineRule="auto"/>
        <w:jc w:val="both"/>
        <w:rPr>
          <w:rFonts w:ascii="Arial" w:hAnsi="Arial"/>
          <w:color w:val="000000"/>
          <w:sz w:val="22"/>
          <w:szCs w:val="22"/>
          <w:rtl/>
        </w:rPr>
      </w:pPr>
      <w:r w:rsidRPr="00ED2D49">
        <w:rPr>
          <w:rFonts w:ascii="Arial" w:hAnsi="Arial"/>
          <w:color w:val="000000"/>
          <w:sz w:val="22"/>
          <w:szCs w:val="22"/>
          <w:rtl/>
        </w:rPr>
        <w:t xml:space="preserve">ונראה להביא עוד סימוכין לדברנו .מן הירושלמי (פ"ג </w:t>
      </w:r>
      <w:proofErr w:type="spellStart"/>
      <w:r w:rsidRPr="00ED2D49">
        <w:rPr>
          <w:rFonts w:ascii="Arial" w:hAnsi="Arial"/>
          <w:color w:val="000000"/>
          <w:sz w:val="22"/>
          <w:szCs w:val="22"/>
          <w:rtl/>
        </w:rPr>
        <w:t>ה"ד</w:t>
      </w:r>
      <w:proofErr w:type="spellEnd"/>
      <w:r w:rsidRPr="00ED2D49">
        <w:rPr>
          <w:rFonts w:ascii="Arial" w:hAnsi="Arial"/>
          <w:color w:val="000000"/>
          <w:sz w:val="22"/>
          <w:szCs w:val="22"/>
          <w:rtl/>
        </w:rPr>
        <w:t xml:space="preserve">) המסביר את העובדה שאין בישול בכלי שני אבל יש בישול בכלי ראשון, בכך שבכלי ראשון קיים חום של "יד סולדת" ולא בכלי שני מהי השייכות של "יד סולדת" לכאן כאשר מדובר, למעשה, בבישול של דבר יבש ? נצטרך לומר שיד סולדת הוא השיעור הקובע בשני תחומים - החום הנחוץ כדי לבשל, והחום שאליו צריכים נוזלים כדי להגיע כדי להיחשב "מבושלים". האם רק מקרה הוא שלשני דינים שונים יש בדיוק אותו השיעור? לפי דרכינו הדבר מובן היטב, כי הא בהא </w:t>
      </w:r>
      <w:proofErr w:type="spellStart"/>
      <w:r w:rsidRPr="00ED2D49">
        <w:rPr>
          <w:rFonts w:ascii="Arial" w:hAnsi="Arial"/>
          <w:color w:val="000000"/>
          <w:sz w:val="22"/>
          <w:szCs w:val="22"/>
          <w:rtl/>
        </w:rPr>
        <w:t>תליא</w:t>
      </w:r>
      <w:proofErr w:type="spellEnd"/>
      <w:r w:rsidRPr="00ED2D49">
        <w:rPr>
          <w:rFonts w:ascii="Arial" w:hAnsi="Arial"/>
          <w:color w:val="000000"/>
          <w:sz w:val="22"/>
          <w:szCs w:val="22"/>
          <w:rtl/>
        </w:rPr>
        <w:t xml:space="preserve"> - העובדה שהמים מספיק חמים בשביל לבשל גורמת לחיוב על בישולם הם, כי כל החיוב בנוי על היותם "מבושלים".</w:t>
      </w:r>
    </w:p>
    <w:p w:rsidR="00ED2D49" w:rsidRPr="00ED2D49" w:rsidRDefault="00ED2D49" w:rsidP="00ED2D49">
      <w:pPr>
        <w:shd w:val="clear" w:color="auto" w:fill="FFFFFF"/>
        <w:spacing w:before="100" w:beforeAutospacing="1" w:after="100" w:afterAutospacing="1" w:line="240" w:lineRule="auto"/>
        <w:jc w:val="both"/>
        <w:rPr>
          <w:rFonts w:ascii="Arial" w:hAnsi="Arial"/>
          <w:color w:val="000000"/>
          <w:sz w:val="22"/>
          <w:szCs w:val="22"/>
          <w:rtl/>
        </w:rPr>
      </w:pPr>
      <w:r w:rsidRPr="00ED2D49">
        <w:rPr>
          <w:rFonts w:ascii="Arial" w:hAnsi="Arial"/>
          <w:color w:val="000000"/>
          <w:sz w:val="22"/>
          <w:szCs w:val="22"/>
          <w:rtl/>
        </w:rPr>
        <w:t xml:space="preserve">לפי זה סברת רבנו יונה הנ"ל מובנת כמעט מאליה. החיוב בחימום משקה הוא בעשייתם </w:t>
      </w:r>
      <w:proofErr w:type="spellStart"/>
      <w:r w:rsidRPr="00ED2D49">
        <w:rPr>
          <w:rFonts w:ascii="Arial" w:hAnsi="Arial"/>
          <w:color w:val="000000"/>
          <w:sz w:val="22"/>
          <w:szCs w:val="22"/>
          <w:rtl/>
        </w:rPr>
        <w:t>לחפצא</w:t>
      </w:r>
      <w:proofErr w:type="spellEnd"/>
      <w:r w:rsidRPr="00ED2D49">
        <w:rPr>
          <w:rFonts w:ascii="Arial" w:hAnsi="Arial"/>
          <w:color w:val="000000"/>
          <w:sz w:val="22"/>
          <w:szCs w:val="22"/>
          <w:rtl/>
        </w:rPr>
        <w:t xml:space="preserve"> מבושל. אבל רבנו יונה סובר שאין די בכוח בישול פוטנציאלי להחשיב את המשקה כמבשל; צריכים שכוח זה יצא אל הפועל. ולכן אי אפשר לחייב אם אין כאן תבשיל המצטמק ויפה לו, שימלא את התפקיד ה"מתבשל" עקב פעילותו של הנוזל החם. אבל סברה זו אינה מוכרחת, כי ייתכן ועצם צירוף המשקה לאש, הגורם ליצירת מערכת מבשלת הוא תיקון משמעותי </w:t>
      </w:r>
      <w:proofErr w:type="spellStart"/>
      <w:r w:rsidRPr="00ED2D49">
        <w:rPr>
          <w:rFonts w:ascii="Arial" w:hAnsi="Arial"/>
          <w:color w:val="000000"/>
          <w:sz w:val="22"/>
          <w:szCs w:val="22"/>
          <w:rtl/>
        </w:rPr>
        <w:t>בחפצא</w:t>
      </w:r>
      <w:proofErr w:type="spellEnd"/>
      <w:r w:rsidRPr="00ED2D49">
        <w:rPr>
          <w:rFonts w:ascii="Arial" w:hAnsi="Arial"/>
          <w:color w:val="000000"/>
          <w:sz w:val="22"/>
          <w:szCs w:val="22"/>
          <w:rtl/>
        </w:rPr>
        <w:t xml:space="preserve"> של המשקה ודי בזה להתחייב (</w:t>
      </w:r>
      <w:proofErr w:type="spellStart"/>
      <w:r w:rsidRPr="00ED2D49">
        <w:rPr>
          <w:rFonts w:ascii="Arial" w:hAnsi="Arial"/>
          <w:color w:val="000000"/>
          <w:sz w:val="22"/>
          <w:szCs w:val="22"/>
          <w:rtl/>
        </w:rPr>
        <w:t>ובשו"ע</w:t>
      </w:r>
      <w:proofErr w:type="spellEnd"/>
      <w:r w:rsidRPr="00ED2D49">
        <w:rPr>
          <w:rFonts w:ascii="Arial" w:hAnsi="Arial"/>
          <w:color w:val="000000"/>
          <w:sz w:val="22"/>
          <w:szCs w:val="22"/>
          <w:rtl/>
        </w:rPr>
        <w:t xml:space="preserve"> שי"ח ס"ד משמע שפסק נגד ר' יונה).</w:t>
      </w:r>
    </w:p>
    <w:p w:rsidR="00ED2D49" w:rsidRPr="00ED2D49" w:rsidRDefault="00ED2D49" w:rsidP="00ED2D49">
      <w:pPr>
        <w:shd w:val="clear" w:color="auto" w:fill="FFFFFF"/>
        <w:spacing w:before="100" w:beforeAutospacing="1" w:after="100" w:afterAutospacing="1" w:line="240" w:lineRule="auto"/>
        <w:jc w:val="both"/>
        <w:rPr>
          <w:rFonts w:ascii="Arial" w:hAnsi="Arial"/>
          <w:color w:val="000000"/>
          <w:sz w:val="22"/>
          <w:szCs w:val="22"/>
          <w:rtl/>
        </w:rPr>
      </w:pPr>
      <w:r w:rsidRPr="00ED2D49">
        <w:rPr>
          <w:rFonts w:ascii="Arial" w:hAnsi="Arial"/>
          <w:color w:val="000000"/>
          <w:sz w:val="22"/>
          <w:szCs w:val="22"/>
          <w:rtl/>
        </w:rPr>
        <w:t xml:space="preserve">לעניות דעתי אין צל של ספק שכזאת הייתה הבנת ה"דרישה". הוא מדייק מדברי רבנו יונה שאפילו אם יש בישול אחר בישול בלח, אין איסור דאורייתא בהחזרת לח שהצטנן לאש, כל זמן שלא הניחו מידו. מובן שיש כאן חידוש עצום, בכך שהוא מיישם גדרי החזרה לגבי בישול דאורייתא. אך על כל פנים הדבר הוא בלתי אפשרי אם נניח שחיוב בישול בלח הוא עקב הפיכתם </w:t>
      </w:r>
      <w:proofErr w:type="spellStart"/>
      <w:r w:rsidRPr="00ED2D49">
        <w:rPr>
          <w:rFonts w:ascii="Arial" w:hAnsi="Arial"/>
          <w:color w:val="000000"/>
          <w:sz w:val="22"/>
          <w:szCs w:val="22"/>
          <w:rtl/>
        </w:rPr>
        <w:t>לחפצא</w:t>
      </w:r>
      <w:proofErr w:type="spellEnd"/>
      <w:r w:rsidRPr="00ED2D49">
        <w:rPr>
          <w:rFonts w:ascii="Arial" w:hAnsi="Arial"/>
          <w:color w:val="000000"/>
          <w:sz w:val="22"/>
          <w:szCs w:val="22"/>
          <w:rtl/>
        </w:rPr>
        <w:t xml:space="preserve"> מבושל, .שכן מצב זה </w:t>
      </w:r>
      <w:proofErr w:type="spellStart"/>
      <w:r w:rsidRPr="00ED2D49">
        <w:rPr>
          <w:rFonts w:ascii="Arial" w:hAnsi="Arial"/>
          <w:color w:val="000000"/>
          <w:sz w:val="22"/>
          <w:szCs w:val="22"/>
          <w:rtl/>
        </w:rPr>
        <w:t>בודאי</w:t>
      </w:r>
      <w:proofErr w:type="spellEnd"/>
      <w:r w:rsidRPr="00ED2D49">
        <w:rPr>
          <w:rFonts w:ascii="Arial" w:hAnsi="Arial"/>
          <w:color w:val="000000"/>
          <w:sz w:val="22"/>
          <w:szCs w:val="22"/>
          <w:rtl/>
        </w:rPr>
        <w:t xml:space="preserve"> השתנה על ידי הצינון, ומה זה משנה אם הניחו על הארץ או החזיקו בידו? מוכרחים לומר שהחיוב הוא על צירוף המים לאש ויצירת מערכת מבשלת, וסובר הדרישה שמאחר שהמים הגיעו ליד סולדת והפכו לחלק מובהק ממערכת הבישול. הרינו רואים אותם על פי דין </w:t>
      </w:r>
      <w:r w:rsidRPr="00ED2D49">
        <w:rPr>
          <w:rFonts w:ascii="Arial" w:hAnsi="Arial"/>
          <w:color w:val="000000"/>
          <w:sz w:val="22"/>
          <w:szCs w:val="22"/>
          <w:rtl/>
        </w:rPr>
        <w:lastRenderedPageBreak/>
        <w:t>כמשתייכים למערכת זו כל זמן שלא ניתקו ממנה לגמרי, על ידי הנחתם על הארץ.</w:t>
      </w:r>
    </w:p>
    <w:p w:rsidR="00ED2D49" w:rsidRPr="00ED2D49" w:rsidRDefault="00ED2D49" w:rsidP="00ED2D49">
      <w:pPr>
        <w:shd w:val="clear" w:color="auto" w:fill="FFFFFF"/>
        <w:spacing w:before="100" w:beforeAutospacing="1" w:after="100" w:afterAutospacing="1" w:line="240" w:lineRule="auto"/>
        <w:jc w:val="both"/>
        <w:rPr>
          <w:rFonts w:ascii="Arial" w:hAnsi="Arial"/>
          <w:color w:val="000000"/>
          <w:sz w:val="22"/>
          <w:szCs w:val="22"/>
          <w:rtl/>
        </w:rPr>
      </w:pPr>
      <w:r w:rsidRPr="00ED2D49">
        <w:rPr>
          <w:rFonts w:ascii="Arial" w:hAnsi="Arial"/>
          <w:color w:val="000000"/>
          <w:sz w:val="22"/>
          <w:szCs w:val="22"/>
          <w:rtl/>
        </w:rPr>
        <w:t xml:space="preserve">לבסוף נבוא להכרעת </w:t>
      </w:r>
      <w:proofErr w:type="spellStart"/>
      <w:r w:rsidRPr="00ED2D49">
        <w:rPr>
          <w:rFonts w:ascii="Arial" w:hAnsi="Arial"/>
          <w:color w:val="000000"/>
          <w:sz w:val="22"/>
          <w:szCs w:val="22"/>
          <w:rtl/>
        </w:rPr>
        <w:t>הרמ"א</w:t>
      </w:r>
      <w:proofErr w:type="spellEnd"/>
      <w:r w:rsidRPr="00ED2D49">
        <w:rPr>
          <w:rFonts w:ascii="Arial" w:hAnsi="Arial"/>
          <w:color w:val="000000"/>
          <w:sz w:val="22"/>
          <w:szCs w:val="22"/>
          <w:rtl/>
        </w:rPr>
        <w:t xml:space="preserve"> לאסור בישול אחר בישול בלח שהצטנן לגמרי דווקא, ויד סולדת אינו קובע לעניין זה. לכאורה קשה מאוד להבין את הפשרה הזו, כי שעור הבישול הראשון הוא יד סולדת, ואם מחמירים לעניין בישול אחר בישול, הרי שגם לגבי זה היינו צריכים לתלות את </w:t>
      </w:r>
      <w:proofErr w:type="spellStart"/>
      <w:r w:rsidRPr="00ED2D49">
        <w:rPr>
          <w:rFonts w:ascii="Arial" w:hAnsi="Arial"/>
          <w:color w:val="000000"/>
          <w:sz w:val="22"/>
          <w:szCs w:val="22"/>
          <w:rtl/>
        </w:rPr>
        <w:t>הכל</w:t>
      </w:r>
      <w:proofErr w:type="spellEnd"/>
      <w:r w:rsidRPr="00ED2D49">
        <w:rPr>
          <w:rFonts w:ascii="Arial" w:hAnsi="Arial"/>
          <w:color w:val="000000"/>
          <w:sz w:val="22"/>
          <w:szCs w:val="22"/>
          <w:rtl/>
        </w:rPr>
        <w:t xml:space="preserve"> ביד סולדת. כי מתחת לשיעור הזה מפסיקים המים להיות מבושלים, אבל לפי דרכינו יש לומר שיד סולדת אינו באמת שיעור המחשיב את המים למבושלים, אלא הוא החום הקובע את צירוף המים לאש בתור מבשל. וסובר </w:t>
      </w:r>
      <w:proofErr w:type="spellStart"/>
      <w:r w:rsidRPr="00ED2D49">
        <w:rPr>
          <w:rFonts w:ascii="Arial" w:hAnsi="Arial"/>
          <w:color w:val="000000"/>
          <w:sz w:val="22"/>
          <w:szCs w:val="22"/>
          <w:rtl/>
        </w:rPr>
        <w:t>הרמ"א</w:t>
      </w:r>
      <w:proofErr w:type="spellEnd"/>
      <w:r w:rsidRPr="00ED2D49">
        <w:rPr>
          <w:rFonts w:ascii="Arial" w:hAnsi="Arial"/>
          <w:color w:val="000000"/>
          <w:sz w:val="22"/>
          <w:szCs w:val="22"/>
          <w:rtl/>
        </w:rPr>
        <w:t xml:space="preserve"> שמאחר והמים כבר השתלבו כמערכת הבישול, הרי הם ממשיכים להשתייך אליה כל זמן שחום האש קיים בהם אפילו במקצת, ורק צינון מוחלט יכול לנתק את המים ממעמדם כ"מבשל" בדומה למה שכתבנו לעיל לפי הדרישה.</w:t>
      </w:r>
    </w:p>
    <w:p w:rsidR="00ED2D49" w:rsidRPr="00ED2D49" w:rsidRDefault="00ED2D49" w:rsidP="00ED2D49">
      <w:pPr>
        <w:jc w:val="both"/>
        <w:rPr>
          <w:rFonts w:ascii="Arial" w:hAnsi="Arial"/>
          <w:sz w:val="22"/>
          <w:szCs w:val="22"/>
        </w:rPr>
      </w:pPr>
    </w:p>
    <w:p w:rsidR="009D198E" w:rsidRPr="00ED2D49" w:rsidRDefault="009D198E" w:rsidP="00ED2D49">
      <w:pPr>
        <w:rPr>
          <w:sz w:val="22"/>
          <w:szCs w:val="22"/>
          <w:rtl/>
        </w:rPr>
      </w:pPr>
    </w:p>
    <w:sectPr w:rsidR="009D198E" w:rsidRPr="00ED2D49">
      <w:headerReference w:type="default" r:id="rId8"/>
      <w:headerReference w:type="first" r:id="rId9"/>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98E" w:rsidRDefault="009D198E">
      <w:pPr>
        <w:spacing w:after="0" w:line="240" w:lineRule="auto"/>
      </w:pPr>
      <w:r>
        <w:separator/>
      </w:r>
    </w:p>
  </w:endnote>
  <w:endnote w:type="continuationSeparator" w:id="0">
    <w:p w:rsidR="009D198E" w:rsidRDefault="009D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98E" w:rsidRDefault="009D198E">
      <w:pPr>
        <w:spacing w:after="0" w:line="240" w:lineRule="auto"/>
      </w:pPr>
      <w:r>
        <w:separator/>
      </w:r>
    </w:p>
  </w:footnote>
  <w:footnote w:type="continuationSeparator" w:id="0">
    <w:p w:rsidR="009D198E" w:rsidRDefault="009D1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98E" w:rsidRDefault="009D198E">
    <w:pPr>
      <w:pStyle w:val="Header"/>
      <w:tabs>
        <w:tab w:val="clear" w:pos="4153"/>
        <w:tab w:val="clear" w:pos="8306"/>
        <w:tab w:val="center" w:pos="4818"/>
        <w:tab w:val="right" w:pos="8220"/>
      </w:tabs>
      <w:spacing w:after="0" w:line="240" w:lineRule="auto"/>
      <w:jc w:val="center"/>
      <w:rPr>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ED2D49">
      <w:rPr>
        <w:b/>
        <w:bCs/>
        <w:noProof/>
        <w:rtl/>
      </w:rPr>
      <w:t>2</w:t>
    </w:r>
    <w:r>
      <w:rPr>
        <w:b/>
        <w:bCs/>
        <w:rtl/>
      </w:rPr>
      <w:fldChar w:fldCharType="end"/>
    </w:r>
    <w:r>
      <w:rPr>
        <w:b/>
        <w:bCs/>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9D198E" w:rsidRPr="009D198E">
      <w:tblPrEx>
        <w:tblCellMar>
          <w:top w:w="0" w:type="dxa"/>
          <w:bottom w:w="0" w:type="dxa"/>
        </w:tblCellMar>
      </w:tblPrEx>
      <w:tc>
        <w:tcPr>
          <w:tcW w:w="4927" w:type="dxa"/>
          <w:tcBorders>
            <w:top w:val="nil"/>
            <w:left w:val="nil"/>
            <w:bottom w:val="double" w:sz="4" w:space="0" w:color="auto"/>
            <w:right w:val="nil"/>
          </w:tcBorders>
        </w:tcPr>
        <w:p w:rsidR="009D198E" w:rsidRPr="009D198E" w:rsidRDefault="009D198E">
          <w:pPr>
            <w:pStyle w:val="Header"/>
            <w:tabs>
              <w:tab w:val="clear" w:pos="4153"/>
              <w:tab w:val="clear" w:pos="8306"/>
              <w:tab w:val="center" w:pos="4818"/>
              <w:tab w:val="right" w:pos="8220"/>
            </w:tabs>
            <w:spacing w:after="0"/>
            <w:jc w:val="both"/>
            <w:rPr>
              <w:snapToGrid w:val="0"/>
              <w:rtl/>
            </w:rPr>
          </w:pPr>
          <w:r w:rsidRPr="009D198E">
            <w:rPr>
              <w:snapToGrid w:val="0"/>
              <w:rtl/>
            </w:rPr>
            <w:t xml:space="preserve">בית המדרש </w:t>
          </w:r>
          <w:proofErr w:type="spellStart"/>
          <w:r w:rsidRPr="009D198E">
            <w:rPr>
              <w:snapToGrid w:val="0"/>
              <w:rtl/>
            </w:rPr>
            <w:t>הוירטואלי</w:t>
          </w:r>
          <w:proofErr w:type="spellEnd"/>
          <w:r w:rsidRPr="009D198E">
            <w:rPr>
              <w:snapToGrid w:val="0"/>
              <w:rtl/>
            </w:rPr>
            <w:t xml:space="preserve"> (</w:t>
          </w:r>
          <w:r w:rsidRPr="009D198E">
            <w:rPr>
              <w:snapToGrid w:val="0"/>
            </w:rPr>
            <w:t>V.B.M</w:t>
          </w:r>
          <w:r w:rsidRPr="009D198E">
            <w:rPr>
              <w:snapToGrid w:val="0"/>
              <w:rtl/>
            </w:rPr>
            <w:t>) שליד ישיבת הר עציון</w:t>
          </w:r>
        </w:p>
        <w:p w:rsidR="009D198E" w:rsidRPr="009D198E" w:rsidRDefault="009D198E">
          <w:pPr>
            <w:pStyle w:val="Header"/>
            <w:tabs>
              <w:tab w:val="clear" w:pos="4153"/>
              <w:tab w:val="clear" w:pos="8306"/>
              <w:tab w:val="center" w:pos="4818"/>
              <w:tab w:val="right" w:pos="8220"/>
            </w:tabs>
            <w:spacing w:after="0"/>
            <w:jc w:val="both"/>
            <w:rPr>
              <w:snapToGrid w:val="0"/>
              <w:rtl/>
            </w:rPr>
          </w:pPr>
          <w:r w:rsidRPr="009D198E">
            <w:rPr>
              <w:snapToGrid w:val="0"/>
              <w:rtl/>
            </w:rPr>
            <w:t>שיעורים בהלכה מאת רבני הישיבה</w:t>
          </w:r>
        </w:p>
      </w:tc>
      <w:tc>
        <w:tcPr>
          <w:tcW w:w="4927" w:type="dxa"/>
          <w:tcBorders>
            <w:top w:val="nil"/>
            <w:left w:val="nil"/>
            <w:bottom w:val="double" w:sz="4" w:space="0" w:color="auto"/>
            <w:right w:val="nil"/>
          </w:tcBorders>
          <w:vAlign w:val="center"/>
        </w:tcPr>
        <w:p w:rsidR="009D198E" w:rsidRPr="009D198E" w:rsidRDefault="009D198E" w:rsidP="00ED2D49">
          <w:pPr>
            <w:pStyle w:val="Header"/>
            <w:tabs>
              <w:tab w:val="clear" w:pos="4153"/>
              <w:tab w:val="clear" w:pos="8306"/>
              <w:tab w:val="right" w:pos="8220"/>
            </w:tabs>
            <w:bidi w:val="0"/>
            <w:spacing w:after="0" w:line="240" w:lineRule="auto"/>
            <w:rPr>
              <w:b/>
              <w:bCs/>
              <w:snapToGrid w:val="0"/>
              <w:sz w:val="30"/>
              <w:szCs w:val="24"/>
              <w:rtl/>
            </w:rPr>
          </w:pPr>
          <w:r w:rsidRPr="009D198E">
            <w:rPr>
              <w:b/>
              <w:bCs/>
              <w:snapToGrid w:val="0"/>
              <w:sz w:val="30"/>
              <w:szCs w:val="24"/>
            </w:rPr>
            <w:t>www.</w:t>
          </w:r>
          <w:r w:rsidR="00ED2D49">
            <w:rPr>
              <w:b/>
              <w:bCs/>
              <w:snapToGrid w:val="0"/>
              <w:sz w:val="30"/>
              <w:szCs w:val="24"/>
            </w:rPr>
            <w:t>etzion.org.il</w:t>
          </w:r>
        </w:p>
      </w:tc>
    </w:tr>
  </w:tbl>
  <w:p w:rsidR="009D198E" w:rsidRDefault="009D198E">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715"/>
    <w:multiLevelType w:val="singleLevel"/>
    <w:tmpl w:val="C1881436"/>
    <w:lvl w:ilvl="0">
      <w:start w:val="1"/>
      <w:numFmt w:val="hebrew1"/>
      <w:lvlText w:val="%1."/>
      <w:lvlJc w:val="left"/>
      <w:pPr>
        <w:tabs>
          <w:tab w:val="num" w:pos="360"/>
        </w:tabs>
        <w:ind w:hanging="360"/>
      </w:pPr>
      <w:rPr>
        <w:rFonts w:cs="Narkisim" w:hint="cs"/>
        <w:sz w:val="20"/>
      </w:rPr>
    </w:lvl>
  </w:abstractNum>
  <w:abstractNum w:abstractNumId="1">
    <w:nsid w:val="03BE2F89"/>
    <w:multiLevelType w:val="singleLevel"/>
    <w:tmpl w:val="8A66FDEA"/>
    <w:lvl w:ilvl="0">
      <w:start w:val="1"/>
      <w:numFmt w:val="hebrew1"/>
      <w:lvlText w:val="%1ו"/>
      <w:lvlJc w:val="left"/>
      <w:pPr>
        <w:tabs>
          <w:tab w:val="num" w:pos="360"/>
        </w:tabs>
        <w:ind w:hanging="360"/>
      </w:pPr>
      <w:rPr>
        <w:rFonts w:cs="Narkisim" w:hint="cs"/>
        <w:sz w:val="20"/>
      </w:rPr>
    </w:lvl>
  </w:abstractNum>
  <w:abstractNum w:abstractNumId="2">
    <w:nsid w:val="0569397F"/>
    <w:multiLevelType w:val="singleLevel"/>
    <w:tmpl w:val="D6E0CD78"/>
    <w:lvl w:ilvl="0">
      <w:start w:val="1"/>
      <w:numFmt w:val="decimal"/>
      <w:lvlText w:val="%1."/>
      <w:lvlJc w:val="left"/>
      <w:pPr>
        <w:tabs>
          <w:tab w:val="num" w:pos="360"/>
        </w:tabs>
        <w:ind w:hanging="360"/>
      </w:pPr>
      <w:rPr>
        <w:rFonts w:cs="Narkisim" w:hint="cs"/>
        <w:sz w:val="20"/>
      </w:rPr>
    </w:lvl>
  </w:abstractNum>
  <w:abstractNum w:abstractNumId="3">
    <w:nsid w:val="05745A32"/>
    <w:multiLevelType w:val="singleLevel"/>
    <w:tmpl w:val="03AC50B6"/>
    <w:lvl w:ilvl="0">
      <w:start w:val="1"/>
      <w:numFmt w:val="hebrew1"/>
      <w:lvlText w:val="%1."/>
      <w:lvlJc w:val="left"/>
      <w:pPr>
        <w:tabs>
          <w:tab w:val="num" w:pos="360"/>
        </w:tabs>
        <w:ind w:hanging="360"/>
      </w:pPr>
      <w:rPr>
        <w:rFonts w:cs="Narkisim" w:hint="cs"/>
        <w:sz w:val="20"/>
      </w:rPr>
    </w:lvl>
  </w:abstractNum>
  <w:abstractNum w:abstractNumId="4">
    <w:nsid w:val="0E9E6446"/>
    <w:multiLevelType w:val="singleLevel"/>
    <w:tmpl w:val="213C62FE"/>
    <w:lvl w:ilvl="0">
      <w:start w:val="1"/>
      <w:numFmt w:val="decimal"/>
      <w:lvlText w:val="%1."/>
      <w:lvlJc w:val="left"/>
      <w:pPr>
        <w:tabs>
          <w:tab w:val="num" w:pos="360"/>
        </w:tabs>
        <w:ind w:hanging="360"/>
      </w:pPr>
      <w:rPr>
        <w:rFonts w:cs="Narkisim" w:hint="cs"/>
        <w:sz w:val="20"/>
      </w:rPr>
    </w:lvl>
  </w:abstractNum>
  <w:abstractNum w:abstractNumId="5">
    <w:nsid w:val="0F684635"/>
    <w:multiLevelType w:val="singleLevel"/>
    <w:tmpl w:val="5BE008CE"/>
    <w:lvl w:ilvl="0">
      <w:start w:val="1"/>
      <w:numFmt w:val="decimal"/>
      <w:lvlText w:val="%1."/>
      <w:lvlJc w:val="left"/>
      <w:pPr>
        <w:tabs>
          <w:tab w:val="num" w:pos="360"/>
        </w:tabs>
        <w:ind w:hanging="360"/>
      </w:pPr>
      <w:rPr>
        <w:rFonts w:cs="Narkisim" w:hint="cs"/>
        <w:sz w:val="20"/>
      </w:rPr>
    </w:lvl>
  </w:abstractNum>
  <w:abstractNum w:abstractNumId="6">
    <w:nsid w:val="10485467"/>
    <w:multiLevelType w:val="singleLevel"/>
    <w:tmpl w:val="5456F8DC"/>
    <w:lvl w:ilvl="0">
      <w:start w:val="1"/>
      <w:numFmt w:val="decimal"/>
      <w:lvlText w:val="%1."/>
      <w:lvlJc w:val="left"/>
      <w:pPr>
        <w:tabs>
          <w:tab w:val="num" w:pos="360"/>
        </w:tabs>
        <w:ind w:hanging="360"/>
      </w:pPr>
      <w:rPr>
        <w:rFonts w:cs="Narkisim" w:hint="cs"/>
        <w:sz w:val="20"/>
      </w:rPr>
    </w:lvl>
  </w:abstractNum>
  <w:abstractNum w:abstractNumId="7">
    <w:nsid w:val="12934CA2"/>
    <w:multiLevelType w:val="singleLevel"/>
    <w:tmpl w:val="4EF6C0B4"/>
    <w:lvl w:ilvl="0">
      <w:start w:val="1"/>
      <w:numFmt w:val="decimal"/>
      <w:lvlText w:val="%1."/>
      <w:lvlJc w:val="left"/>
      <w:pPr>
        <w:tabs>
          <w:tab w:val="num" w:pos="360"/>
        </w:tabs>
        <w:ind w:hanging="360"/>
      </w:pPr>
      <w:rPr>
        <w:rFonts w:cs="Narkisim" w:hint="cs"/>
        <w:sz w:val="20"/>
      </w:rPr>
    </w:lvl>
  </w:abstractNum>
  <w:abstractNum w:abstractNumId="8">
    <w:nsid w:val="1F5413A0"/>
    <w:multiLevelType w:val="singleLevel"/>
    <w:tmpl w:val="28EE85D0"/>
    <w:lvl w:ilvl="0">
      <w:start w:val="1"/>
      <w:numFmt w:val="hebrew1"/>
      <w:lvlText w:val="%1."/>
      <w:lvlJc w:val="left"/>
      <w:pPr>
        <w:tabs>
          <w:tab w:val="num" w:pos="360"/>
        </w:tabs>
        <w:ind w:hanging="360"/>
      </w:pPr>
      <w:rPr>
        <w:rFonts w:cs="Narkisim" w:hint="cs"/>
        <w:sz w:val="20"/>
      </w:rPr>
    </w:lvl>
  </w:abstractNum>
  <w:abstractNum w:abstractNumId="9">
    <w:nsid w:val="1F61113B"/>
    <w:multiLevelType w:val="singleLevel"/>
    <w:tmpl w:val="76061FB0"/>
    <w:lvl w:ilvl="0">
      <w:start w:val="1"/>
      <w:numFmt w:val="decimal"/>
      <w:lvlText w:val="%1."/>
      <w:lvlJc w:val="left"/>
      <w:pPr>
        <w:tabs>
          <w:tab w:val="num" w:pos="360"/>
        </w:tabs>
        <w:ind w:hanging="360"/>
      </w:pPr>
      <w:rPr>
        <w:rFonts w:cs="Narkisim" w:hint="cs"/>
        <w:sz w:val="20"/>
      </w:rPr>
    </w:lvl>
  </w:abstractNum>
  <w:abstractNum w:abstractNumId="10">
    <w:nsid w:val="23145D35"/>
    <w:multiLevelType w:val="singleLevel"/>
    <w:tmpl w:val="1856EB66"/>
    <w:lvl w:ilvl="0">
      <w:start w:val="1"/>
      <w:numFmt w:val="hebrew1"/>
      <w:lvlText w:val="%1."/>
      <w:lvlJc w:val="left"/>
      <w:pPr>
        <w:tabs>
          <w:tab w:val="num" w:pos="360"/>
        </w:tabs>
        <w:ind w:hanging="360"/>
      </w:pPr>
      <w:rPr>
        <w:rFonts w:cs="Narkisim" w:hint="cs"/>
        <w:sz w:val="20"/>
      </w:rPr>
    </w:lvl>
  </w:abstractNum>
  <w:abstractNum w:abstractNumId="11">
    <w:nsid w:val="249B75EF"/>
    <w:multiLevelType w:val="singleLevel"/>
    <w:tmpl w:val="26422484"/>
    <w:lvl w:ilvl="0">
      <w:start w:val="1"/>
      <w:numFmt w:val="decimal"/>
      <w:lvlText w:val="%1."/>
      <w:lvlJc w:val="left"/>
      <w:pPr>
        <w:tabs>
          <w:tab w:val="num" w:pos="360"/>
        </w:tabs>
        <w:ind w:hanging="360"/>
      </w:pPr>
      <w:rPr>
        <w:rFonts w:cs="Narkisim" w:hint="cs"/>
        <w:sz w:val="20"/>
      </w:rPr>
    </w:lvl>
  </w:abstractNum>
  <w:abstractNum w:abstractNumId="12">
    <w:nsid w:val="26F36298"/>
    <w:multiLevelType w:val="singleLevel"/>
    <w:tmpl w:val="7D1CFCAE"/>
    <w:lvl w:ilvl="0">
      <w:start w:val="1"/>
      <w:numFmt w:val="decimal"/>
      <w:lvlText w:val="%1."/>
      <w:lvlJc w:val="left"/>
      <w:pPr>
        <w:tabs>
          <w:tab w:val="num" w:pos="360"/>
        </w:tabs>
        <w:ind w:hanging="360"/>
      </w:pPr>
      <w:rPr>
        <w:rFonts w:cs="Narkisim" w:hint="cs"/>
        <w:sz w:val="22"/>
      </w:rPr>
    </w:lvl>
  </w:abstractNum>
  <w:abstractNum w:abstractNumId="13">
    <w:nsid w:val="2A682295"/>
    <w:multiLevelType w:val="singleLevel"/>
    <w:tmpl w:val="4EF6C0B4"/>
    <w:lvl w:ilvl="0">
      <w:start w:val="1"/>
      <w:numFmt w:val="decimal"/>
      <w:lvlText w:val="%1."/>
      <w:lvlJc w:val="left"/>
      <w:pPr>
        <w:tabs>
          <w:tab w:val="num" w:pos="360"/>
        </w:tabs>
        <w:ind w:hanging="360"/>
      </w:pPr>
      <w:rPr>
        <w:rFonts w:cs="Narkisim" w:hint="cs"/>
        <w:sz w:val="20"/>
      </w:rPr>
    </w:lvl>
  </w:abstractNum>
  <w:abstractNum w:abstractNumId="14">
    <w:nsid w:val="2D8D41AB"/>
    <w:multiLevelType w:val="singleLevel"/>
    <w:tmpl w:val="1EE45F0A"/>
    <w:lvl w:ilvl="0">
      <w:start w:val="1"/>
      <w:numFmt w:val="decimal"/>
      <w:lvlText w:val="%1."/>
      <w:lvlJc w:val="left"/>
      <w:pPr>
        <w:tabs>
          <w:tab w:val="num" w:pos="360"/>
        </w:tabs>
        <w:ind w:hanging="360"/>
      </w:pPr>
      <w:rPr>
        <w:rFonts w:cs="Narkisim" w:hint="cs"/>
        <w:sz w:val="20"/>
      </w:rPr>
    </w:lvl>
  </w:abstractNum>
  <w:abstractNum w:abstractNumId="15">
    <w:nsid w:val="2F09365C"/>
    <w:multiLevelType w:val="singleLevel"/>
    <w:tmpl w:val="4EF6C0B4"/>
    <w:lvl w:ilvl="0">
      <w:start w:val="1"/>
      <w:numFmt w:val="decimal"/>
      <w:lvlText w:val="%1."/>
      <w:lvlJc w:val="left"/>
      <w:pPr>
        <w:tabs>
          <w:tab w:val="num" w:pos="360"/>
        </w:tabs>
        <w:ind w:hanging="360"/>
      </w:pPr>
      <w:rPr>
        <w:rFonts w:cs="Narkisim" w:hint="cs"/>
        <w:sz w:val="20"/>
      </w:rPr>
    </w:lvl>
  </w:abstractNum>
  <w:abstractNum w:abstractNumId="16">
    <w:nsid w:val="31677406"/>
    <w:multiLevelType w:val="singleLevel"/>
    <w:tmpl w:val="AEE040F0"/>
    <w:lvl w:ilvl="0">
      <w:start w:val="1"/>
      <w:numFmt w:val="hebrew1"/>
      <w:lvlText w:val="%1."/>
      <w:lvlJc w:val="left"/>
      <w:pPr>
        <w:tabs>
          <w:tab w:val="num" w:pos="1064"/>
        </w:tabs>
        <w:ind w:hanging="360"/>
      </w:pPr>
      <w:rPr>
        <w:rFonts w:cs="Narkisim" w:hint="cs"/>
      </w:rPr>
    </w:lvl>
  </w:abstractNum>
  <w:abstractNum w:abstractNumId="17">
    <w:nsid w:val="31DD3278"/>
    <w:multiLevelType w:val="singleLevel"/>
    <w:tmpl w:val="4EF6C0B4"/>
    <w:lvl w:ilvl="0">
      <w:start w:val="1"/>
      <w:numFmt w:val="decimal"/>
      <w:lvlText w:val="%1."/>
      <w:lvlJc w:val="left"/>
      <w:pPr>
        <w:tabs>
          <w:tab w:val="num" w:pos="360"/>
        </w:tabs>
        <w:ind w:hanging="360"/>
      </w:pPr>
      <w:rPr>
        <w:rFonts w:cs="Narkisim" w:hint="cs"/>
        <w:sz w:val="20"/>
      </w:rPr>
    </w:lvl>
  </w:abstractNum>
  <w:abstractNum w:abstractNumId="18">
    <w:nsid w:val="390E1906"/>
    <w:multiLevelType w:val="singleLevel"/>
    <w:tmpl w:val="3CACE700"/>
    <w:lvl w:ilvl="0">
      <w:start w:val="1"/>
      <w:numFmt w:val="hebrew1"/>
      <w:lvlText w:val="%1."/>
      <w:lvlJc w:val="left"/>
      <w:pPr>
        <w:tabs>
          <w:tab w:val="num" w:pos="360"/>
        </w:tabs>
        <w:ind w:hanging="360"/>
      </w:pPr>
      <w:rPr>
        <w:rFonts w:cs="Narkisim" w:hint="cs"/>
        <w:sz w:val="20"/>
      </w:rPr>
    </w:lvl>
  </w:abstractNum>
  <w:abstractNum w:abstractNumId="19">
    <w:nsid w:val="3F514CFD"/>
    <w:multiLevelType w:val="singleLevel"/>
    <w:tmpl w:val="783AB15E"/>
    <w:lvl w:ilvl="0">
      <w:start w:val="1"/>
      <w:numFmt w:val="decimal"/>
      <w:lvlText w:val="%1."/>
      <w:lvlJc w:val="left"/>
      <w:pPr>
        <w:tabs>
          <w:tab w:val="num" w:pos="360"/>
        </w:tabs>
        <w:ind w:hanging="360"/>
      </w:pPr>
      <w:rPr>
        <w:rFonts w:cs="Narkisim" w:hint="cs"/>
        <w:sz w:val="20"/>
      </w:rPr>
    </w:lvl>
  </w:abstractNum>
  <w:abstractNum w:abstractNumId="20">
    <w:nsid w:val="440D5FFB"/>
    <w:multiLevelType w:val="singleLevel"/>
    <w:tmpl w:val="C29EA2C6"/>
    <w:lvl w:ilvl="0">
      <w:start w:val="1"/>
      <w:numFmt w:val="decimal"/>
      <w:lvlText w:val="%1."/>
      <w:lvlJc w:val="left"/>
      <w:pPr>
        <w:tabs>
          <w:tab w:val="num" w:pos="360"/>
        </w:tabs>
        <w:ind w:hanging="360"/>
      </w:pPr>
      <w:rPr>
        <w:rFonts w:cs="Narkisim" w:hint="cs"/>
        <w:sz w:val="20"/>
      </w:rPr>
    </w:lvl>
  </w:abstractNum>
  <w:abstractNum w:abstractNumId="21">
    <w:nsid w:val="533A20B3"/>
    <w:multiLevelType w:val="singleLevel"/>
    <w:tmpl w:val="463AB54C"/>
    <w:lvl w:ilvl="0">
      <w:start w:val="1"/>
      <w:numFmt w:val="hebrew1"/>
      <w:lvlText w:val="%1."/>
      <w:lvlJc w:val="left"/>
      <w:pPr>
        <w:tabs>
          <w:tab w:val="num" w:pos="360"/>
        </w:tabs>
        <w:ind w:hanging="360"/>
      </w:pPr>
      <w:rPr>
        <w:rFonts w:cs="Narkisim" w:hint="cs"/>
        <w:sz w:val="20"/>
      </w:rPr>
    </w:lvl>
  </w:abstractNum>
  <w:abstractNum w:abstractNumId="22">
    <w:nsid w:val="53C626EF"/>
    <w:multiLevelType w:val="singleLevel"/>
    <w:tmpl w:val="BCB85E90"/>
    <w:lvl w:ilvl="0">
      <w:start w:val="1"/>
      <w:numFmt w:val="decimal"/>
      <w:lvlText w:val="%1."/>
      <w:lvlJc w:val="left"/>
      <w:pPr>
        <w:tabs>
          <w:tab w:val="num" w:pos="360"/>
        </w:tabs>
        <w:ind w:hanging="360"/>
      </w:pPr>
      <w:rPr>
        <w:rFonts w:cs="Narkisim" w:hint="cs"/>
        <w:sz w:val="20"/>
      </w:rPr>
    </w:lvl>
  </w:abstractNum>
  <w:abstractNum w:abstractNumId="23">
    <w:nsid w:val="5C6E2645"/>
    <w:multiLevelType w:val="singleLevel"/>
    <w:tmpl w:val="A32071D0"/>
    <w:lvl w:ilvl="0">
      <w:start w:val="1"/>
      <w:numFmt w:val="hebrew1"/>
      <w:lvlText w:val="%1ו"/>
      <w:lvlJc w:val="left"/>
      <w:pPr>
        <w:tabs>
          <w:tab w:val="num" w:pos="360"/>
        </w:tabs>
        <w:ind w:hanging="360"/>
      </w:pPr>
      <w:rPr>
        <w:rFonts w:cs="Narkisim" w:hint="cs"/>
        <w:sz w:val="20"/>
      </w:rPr>
    </w:lvl>
  </w:abstractNum>
  <w:abstractNum w:abstractNumId="24">
    <w:nsid w:val="5D8E5BC0"/>
    <w:multiLevelType w:val="singleLevel"/>
    <w:tmpl w:val="4EF6C0B4"/>
    <w:lvl w:ilvl="0">
      <w:start w:val="1"/>
      <w:numFmt w:val="decimal"/>
      <w:lvlText w:val="%1."/>
      <w:lvlJc w:val="left"/>
      <w:pPr>
        <w:tabs>
          <w:tab w:val="num" w:pos="360"/>
        </w:tabs>
        <w:ind w:hanging="360"/>
      </w:pPr>
      <w:rPr>
        <w:rFonts w:cs="Narkisim" w:hint="cs"/>
        <w:sz w:val="20"/>
      </w:rPr>
    </w:lvl>
  </w:abstractNum>
  <w:abstractNum w:abstractNumId="25">
    <w:nsid w:val="6D5B1D79"/>
    <w:multiLevelType w:val="singleLevel"/>
    <w:tmpl w:val="DD164C6A"/>
    <w:lvl w:ilvl="0">
      <w:start w:val="1"/>
      <w:numFmt w:val="hebrew1"/>
      <w:lvlText w:val="%1ו"/>
      <w:lvlJc w:val="left"/>
      <w:pPr>
        <w:tabs>
          <w:tab w:val="num" w:pos="360"/>
        </w:tabs>
        <w:ind w:hanging="360"/>
      </w:pPr>
      <w:rPr>
        <w:rFonts w:cs="Narkisim" w:hint="cs"/>
        <w:sz w:val="20"/>
      </w:rPr>
    </w:lvl>
  </w:abstractNum>
  <w:abstractNum w:abstractNumId="26">
    <w:nsid w:val="6FE60C64"/>
    <w:multiLevelType w:val="singleLevel"/>
    <w:tmpl w:val="35428FFC"/>
    <w:lvl w:ilvl="0">
      <w:start w:val="1"/>
      <w:numFmt w:val="decimal"/>
      <w:lvlText w:val="%1."/>
      <w:lvlJc w:val="left"/>
      <w:pPr>
        <w:tabs>
          <w:tab w:val="num" w:pos="360"/>
        </w:tabs>
        <w:ind w:hanging="360"/>
      </w:pPr>
      <w:rPr>
        <w:rFonts w:cs="Narkisim" w:hint="cs"/>
        <w:sz w:val="20"/>
      </w:rPr>
    </w:lvl>
  </w:abstractNum>
  <w:abstractNum w:abstractNumId="27">
    <w:nsid w:val="70832657"/>
    <w:multiLevelType w:val="singleLevel"/>
    <w:tmpl w:val="158606C4"/>
    <w:lvl w:ilvl="0">
      <w:start w:val="1"/>
      <w:numFmt w:val="hebrew1"/>
      <w:lvlText w:val="%1ו"/>
      <w:lvlJc w:val="left"/>
      <w:pPr>
        <w:tabs>
          <w:tab w:val="num" w:pos="360"/>
        </w:tabs>
        <w:ind w:hanging="360"/>
      </w:pPr>
      <w:rPr>
        <w:rFonts w:cs="Narkisim" w:hint="cs"/>
        <w:sz w:val="20"/>
      </w:rPr>
    </w:lvl>
  </w:abstractNum>
  <w:abstractNum w:abstractNumId="28">
    <w:nsid w:val="74467193"/>
    <w:multiLevelType w:val="singleLevel"/>
    <w:tmpl w:val="E022F974"/>
    <w:lvl w:ilvl="0">
      <w:start w:val="1"/>
      <w:numFmt w:val="hebrew1"/>
      <w:lvlText w:val="%1."/>
      <w:lvlJc w:val="left"/>
      <w:pPr>
        <w:tabs>
          <w:tab w:val="num" w:pos="727"/>
        </w:tabs>
        <w:ind w:hanging="360"/>
      </w:pPr>
      <w:rPr>
        <w:rFonts w:cs="Narkisim" w:hint="cs"/>
        <w:sz w:val="20"/>
      </w:rPr>
    </w:lvl>
  </w:abstractNum>
  <w:abstractNum w:abstractNumId="29">
    <w:nsid w:val="79003E52"/>
    <w:multiLevelType w:val="singleLevel"/>
    <w:tmpl w:val="2EAA7E92"/>
    <w:lvl w:ilvl="0">
      <w:start w:val="1"/>
      <w:numFmt w:val="hebrew1"/>
      <w:lvlText w:val="%1."/>
      <w:lvlJc w:val="left"/>
      <w:pPr>
        <w:tabs>
          <w:tab w:val="num" w:pos="360"/>
        </w:tabs>
        <w:ind w:hanging="360"/>
      </w:pPr>
      <w:rPr>
        <w:rFonts w:cs="Narkisim" w:hint="cs"/>
        <w:sz w:val="20"/>
      </w:rPr>
    </w:lvl>
  </w:abstractNum>
  <w:abstractNum w:abstractNumId="30">
    <w:nsid w:val="795B60BB"/>
    <w:multiLevelType w:val="singleLevel"/>
    <w:tmpl w:val="4A2AB6F4"/>
    <w:lvl w:ilvl="0">
      <w:start w:val="1"/>
      <w:numFmt w:val="hebrew1"/>
      <w:lvlText w:val="%1."/>
      <w:lvlJc w:val="left"/>
      <w:pPr>
        <w:tabs>
          <w:tab w:val="num" w:pos="360"/>
        </w:tabs>
        <w:ind w:hanging="360"/>
      </w:pPr>
      <w:rPr>
        <w:rFonts w:cs="Narkisim" w:hint="cs"/>
        <w:sz w:val="20"/>
      </w:rPr>
    </w:lvl>
  </w:abstractNum>
  <w:abstractNum w:abstractNumId="31">
    <w:nsid w:val="7D2D6E79"/>
    <w:multiLevelType w:val="singleLevel"/>
    <w:tmpl w:val="A9A6B9AE"/>
    <w:lvl w:ilvl="0">
      <w:start w:val="1"/>
      <w:numFmt w:val="decimal"/>
      <w:lvlText w:val="%1."/>
      <w:lvlJc w:val="left"/>
      <w:pPr>
        <w:tabs>
          <w:tab w:val="num" w:pos="360"/>
        </w:tabs>
        <w:ind w:hanging="360"/>
      </w:pPr>
      <w:rPr>
        <w:rFonts w:cs="Narkisim" w:hint="cs"/>
        <w:sz w:val="20"/>
      </w:rPr>
    </w:lvl>
  </w:abstractNum>
  <w:num w:numId="1">
    <w:abstractNumId w:val="16"/>
  </w:num>
  <w:num w:numId="2">
    <w:abstractNumId w:val="20"/>
  </w:num>
  <w:num w:numId="3">
    <w:abstractNumId w:val="3"/>
  </w:num>
  <w:num w:numId="4">
    <w:abstractNumId w:val="9"/>
  </w:num>
  <w:num w:numId="5">
    <w:abstractNumId w:val="6"/>
  </w:num>
  <w:num w:numId="6">
    <w:abstractNumId w:val="22"/>
  </w:num>
  <w:num w:numId="7">
    <w:abstractNumId w:val="19"/>
  </w:num>
  <w:num w:numId="8">
    <w:abstractNumId w:val="0"/>
  </w:num>
  <w:num w:numId="9">
    <w:abstractNumId w:val="27"/>
  </w:num>
  <w:num w:numId="10">
    <w:abstractNumId w:val="1"/>
  </w:num>
  <w:num w:numId="11">
    <w:abstractNumId w:val="23"/>
  </w:num>
  <w:num w:numId="12">
    <w:abstractNumId w:val="25"/>
  </w:num>
  <w:num w:numId="13">
    <w:abstractNumId w:val="29"/>
  </w:num>
  <w:num w:numId="14">
    <w:abstractNumId w:val="4"/>
  </w:num>
  <w:num w:numId="15">
    <w:abstractNumId w:val="2"/>
  </w:num>
  <w:num w:numId="16">
    <w:abstractNumId w:val="31"/>
  </w:num>
  <w:num w:numId="17">
    <w:abstractNumId w:val="26"/>
  </w:num>
  <w:num w:numId="18">
    <w:abstractNumId w:val="30"/>
  </w:num>
  <w:num w:numId="19">
    <w:abstractNumId w:val="11"/>
  </w:num>
  <w:num w:numId="20">
    <w:abstractNumId w:val="8"/>
  </w:num>
  <w:num w:numId="21">
    <w:abstractNumId w:val="5"/>
  </w:num>
  <w:num w:numId="22">
    <w:abstractNumId w:val="14"/>
  </w:num>
  <w:num w:numId="23">
    <w:abstractNumId w:val="15"/>
  </w:num>
  <w:num w:numId="24">
    <w:abstractNumId w:val="13"/>
  </w:num>
  <w:num w:numId="25">
    <w:abstractNumId w:val="24"/>
  </w:num>
  <w:num w:numId="26">
    <w:abstractNumId w:val="7"/>
  </w:num>
  <w:num w:numId="27">
    <w:abstractNumId w:val="17"/>
  </w:num>
  <w:num w:numId="28">
    <w:abstractNumId w:val="28"/>
  </w:num>
  <w:num w:numId="29">
    <w:abstractNumId w:val="12"/>
  </w:num>
  <w:num w:numId="30">
    <w:abstractNumId w:val="10"/>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BC"/>
    <w:rsid w:val="004F72BC"/>
    <w:rsid w:val="009D198E"/>
    <w:rsid w:val="00ED2D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60" w:line="280" w:lineRule="exact"/>
    </w:pPr>
    <w:rPr>
      <w:rFonts w:ascii="Times New Roman" w:hAnsi="Times New Roman" w:cs="Narkisim"/>
      <w:sz w:val="18"/>
    </w:rPr>
  </w:style>
  <w:style w:type="paragraph" w:styleId="Heading1">
    <w:name w:val="heading 1"/>
    <w:basedOn w:val="Normal"/>
    <w:next w:val="Normal"/>
    <w:link w:val="Heading1Char"/>
    <w:uiPriority w:val="99"/>
    <w:qFormat/>
    <w:pPr>
      <w:keepNext/>
      <w:spacing w:before="240"/>
      <w:outlineLvl w:val="0"/>
    </w:pPr>
    <w:rPr>
      <w:rFonts w:ascii="Arial" w:hAnsi="Arial"/>
      <w:b/>
      <w:bCs/>
      <w:kern w:val="28"/>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FootnoteText">
    <w:name w:val="footnote text"/>
    <w:basedOn w:val="Normal"/>
    <w:link w:val="FootnoteTextChar"/>
    <w:uiPriority w:val="99"/>
    <w:pPr>
      <w:bidi w:val="0"/>
      <w:jc w:val="both"/>
    </w:pPr>
  </w:style>
  <w:style w:type="character" w:customStyle="1" w:styleId="FootnoteTextChar">
    <w:name w:val="Footnote Text Char"/>
    <w:link w:val="FootnoteText"/>
    <w:uiPriority w:val="99"/>
    <w:semiHidden/>
    <w:rPr>
      <w:rFonts w:ascii="Times New Roman" w:hAnsi="Times New Roman" w:cs="Narkisim"/>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18"/>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Times New Roman" w:hAnsi="Times New Roman" w:cs="Narkisim"/>
      <w:sz w:val="18"/>
      <w:szCs w:val="20"/>
    </w:rPr>
  </w:style>
  <w:style w:type="paragraph" w:customStyle="1" w:styleId="-">
    <w:name w:val="מאמר - ציטוט"/>
    <w:basedOn w:val="Normal"/>
    <w:next w:val="Normal"/>
    <w:uiPriority w:val="99"/>
    <w:pPr>
      <w:tabs>
        <w:tab w:val="right" w:pos="8165"/>
      </w:tabs>
      <w:spacing w:after="0" w:line="360" w:lineRule="exact"/>
      <w:ind w:left="907" w:right="907"/>
      <w:jc w:val="both"/>
    </w:pPr>
    <w:rPr>
      <w:rFonts w:cs="David"/>
      <w:spacing w:val="5"/>
      <w:sz w:val="20"/>
      <w:szCs w:val="22"/>
    </w:rPr>
  </w:style>
  <w:style w:type="paragraph" w:customStyle="1" w:styleId="a">
    <w:name w:val="כותרת"/>
    <w:basedOn w:val="Normal"/>
    <w:uiPriority w:val="99"/>
    <w:pPr>
      <w:keepNext/>
      <w:spacing w:before="240" w:after="240"/>
      <w:jc w:val="center"/>
      <w:outlineLvl w:val="0"/>
    </w:pPr>
    <w:rPr>
      <w:b/>
      <w:bCs/>
      <w:sz w:val="46"/>
      <w:szCs w:val="50"/>
    </w:rPr>
  </w:style>
  <w:style w:type="paragraph" w:customStyle="1" w:styleId="a0">
    <w:name w:val="מחבר"/>
    <w:basedOn w:val="Normal"/>
    <w:uiPriority w:val="99"/>
    <w:pPr>
      <w:jc w:val="both"/>
    </w:pPr>
    <w:rPr>
      <w:b/>
      <w:bCs/>
      <w:sz w:val="24"/>
      <w:szCs w:val="26"/>
    </w:rPr>
  </w:style>
  <w:style w:type="paragraph" w:customStyle="1" w:styleId="a1">
    <w:name w:val="ציטוט"/>
    <w:basedOn w:val="Normal"/>
    <w:uiPriority w:val="99"/>
    <w:pPr>
      <w:tabs>
        <w:tab w:val="right" w:pos="4620"/>
      </w:tabs>
      <w:ind w:right="567"/>
      <w:jc w:val="both"/>
    </w:pPr>
    <w:rPr>
      <w:sz w:val="20"/>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customStyle="1" w:styleId="2">
    <w:name w:val="כותרת2"/>
    <w:basedOn w:val="a"/>
    <w:uiPriority w:val="99"/>
    <w:pPr>
      <w:spacing w:before="120" w:after="60" w:line="240" w:lineRule="auto"/>
      <w:jc w:val="both"/>
      <w:outlineLvl w:val="1"/>
    </w:pPr>
    <w:rPr>
      <w:sz w:val="26"/>
      <w:szCs w:val="28"/>
    </w:rPr>
  </w:style>
  <w:style w:type="character" w:styleId="FootnoteReference">
    <w:name w:val="footnote reference"/>
    <w:uiPriority w:val="99"/>
    <w:rPr>
      <w:rFonts w:cs="Narkisim"/>
      <w:vertAlign w:val="superscript"/>
      <w:lang w:bidi="he-IL"/>
    </w:rPr>
  </w:style>
  <w:style w:type="paragraph" w:customStyle="1" w:styleId="-0">
    <w:name w:val="מאמר - טקסט"/>
    <w:basedOn w:val="Normal"/>
    <w:uiPriority w:val="99"/>
    <w:pPr>
      <w:spacing w:after="0" w:line="360" w:lineRule="atLeast"/>
      <w:ind w:firstLine="357"/>
      <w:jc w:val="both"/>
    </w:pPr>
    <w:rPr>
      <w:rFonts w:cs="David"/>
      <w:spacing w:val="5"/>
      <w:sz w:val="20"/>
      <w:szCs w:val="22"/>
    </w:rPr>
  </w:style>
  <w:style w:type="paragraph" w:customStyle="1" w:styleId="-1">
    <w:name w:val="מאמר - כותרת"/>
    <w:basedOn w:val="Normal"/>
    <w:next w:val="-0"/>
    <w:uiPriority w:val="99"/>
    <w:pPr>
      <w:spacing w:after="120" w:line="240" w:lineRule="auto"/>
      <w:jc w:val="center"/>
    </w:pPr>
    <w:rPr>
      <w:rFonts w:cs="Monotype Hadassah"/>
      <w:bCs/>
      <w:spacing w:val="5"/>
      <w:sz w:val="20"/>
      <w:szCs w:val="30"/>
      <w:u w:val="double"/>
    </w:rPr>
  </w:style>
  <w:style w:type="paragraph" w:styleId="BodyText2">
    <w:name w:val="Body Text 2"/>
    <w:basedOn w:val="Normal"/>
    <w:link w:val="BodyText2Char"/>
    <w:uiPriority w:val="99"/>
    <w:pPr>
      <w:ind w:firstLine="367"/>
      <w:jc w:val="both"/>
    </w:pPr>
  </w:style>
  <w:style w:type="character" w:customStyle="1" w:styleId="BodyText2Char">
    <w:name w:val="Body Text 2 Char"/>
    <w:link w:val="BodyText2"/>
    <w:uiPriority w:val="99"/>
    <w:semiHidden/>
    <w:rPr>
      <w:rFonts w:ascii="Times New Roman" w:hAnsi="Times New Roman" w:cs="Narkisim"/>
      <w:sz w:val="18"/>
      <w:szCs w:val="20"/>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Pr>
      <w:rFonts w:ascii="Times New Roman" w:hAnsi="Times New Roman" w:cs="Narkisim"/>
      <w:sz w:val="18"/>
      <w:szCs w:val="20"/>
    </w:rPr>
  </w:style>
  <w:style w:type="paragraph" w:customStyle="1" w:styleId="a3">
    <w:name w:val="כותרת משנה"/>
    <w:basedOn w:val="Normal"/>
    <w:next w:val="-0"/>
    <w:uiPriority w:val="99"/>
    <w:pPr>
      <w:keepNext/>
      <w:keepLines/>
      <w:spacing w:before="180" w:after="0" w:line="360" w:lineRule="atLeast"/>
      <w:ind w:right="340" w:hanging="340"/>
      <w:jc w:val="both"/>
    </w:pPr>
    <w:rPr>
      <w:rFonts w:cs="David"/>
      <w:bCs/>
      <w:iCs/>
      <w:spacing w:val="5"/>
      <w:sz w:val="20"/>
      <w:szCs w:val="24"/>
    </w:rPr>
  </w:style>
  <w:style w:type="character" w:styleId="Hyperlink">
    <w:name w:val="Hyperlink"/>
    <w:uiPriority w:val="99"/>
    <w:rPr>
      <w:rFonts w:cs="Narkisim"/>
      <w:color w:val="0000FF"/>
      <w:u w:val="single"/>
      <w:lang w:bidi="he-IL"/>
    </w:rPr>
  </w:style>
  <w:style w:type="paragraph" w:styleId="BodyTextIndent2">
    <w:name w:val="Body Text Indent 2"/>
    <w:basedOn w:val="Normal"/>
    <w:link w:val="BodyTextIndent2Char"/>
    <w:uiPriority w:val="99"/>
    <w:pPr>
      <w:ind w:firstLine="367"/>
    </w:pPr>
  </w:style>
  <w:style w:type="character" w:customStyle="1" w:styleId="BodyTextIndent2Char">
    <w:name w:val="Body Text Indent 2 Char"/>
    <w:link w:val="BodyTextIndent2"/>
    <w:uiPriority w:val="99"/>
    <w:semiHidden/>
    <w:rPr>
      <w:rFonts w:ascii="Times New Roman" w:hAnsi="Times New Roman" w:cs="Narkisim"/>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60" w:line="280" w:lineRule="exact"/>
    </w:pPr>
    <w:rPr>
      <w:rFonts w:ascii="Times New Roman" w:hAnsi="Times New Roman" w:cs="Narkisim"/>
      <w:sz w:val="18"/>
    </w:rPr>
  </w:style>
  <w:style w:type="paragraph" w:styleId="Heading1">
    <w:name w:val="heading 1"/>
    <w:basedOn w:val="Normal"/>
    <w:next w:val="Normal"/>
    <w:link w:val="Heading1Char"/>
    <w:uiPriority w:val="99"/>
    <w:qFormat/>
    <w:pPr>
      <w:keepNext/>
      <w:spacing w:before="240"/>
      <w:outlineLvl w:val="0"/>
    </w:pPr>
    <w:rPr>
      <w:rFonts w:ascii="Arial" w:hAnsi="Arial"/>
      <w:b/>
      <w:bCs/>
      <w:kern w:val="28"/>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FootnoteText">
    <w:name w:val="footnote text"/>
    <w:basedOn w:val="Normal"/>
    <w:link w:val="FootnoteTextChar"/>
    <w:uiPriority w:val="99"/>
    <w:pPr>
      <w:bidi w:val="0"/>
      <w:jc w:val="both"/>
    </w:pPr>
  </w:style>
  <w:style w:type="character" w:customStyle="1" w:styleId="FootnoteTextChar">
    <w:name w:val="Footnote Text Char"/>
    <w:link w:val="FootnoteText"/>
    <w:uiPriority w:val="99"/>
    <w:semiHidden/>
    <w:rPr>
      <w:rFonts w:ascii="Times New Roman" w:hAnsi="Times New Roman" w:cs="Narkisim"/>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18"/>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Times New Roman" w:hAnsi="Times New Roman" w:cs="Narkisim"/>
      <w:sz w:val="18"/>
      <w:szCs w:val="20"/>
    </w:rPr>
  </w:style>
  <w:style w:type="paragraph" w:customStyle="1" w:styleId="-">
    <w:name w:val="מאמר - ציטוט"/>
    <w:basedOn w:val="Normal"/>
    <w:next w:val="Normal"/>
    <w:uiPriority w:val="99"/>
    <w:pPr>
      <w:tabs>
        <w:tab w:val="right" w:pos="8165"/>
      </w:tabs>
      <w:spacing w:after="0" w:line="360" w:lineRule="exact"/>
      <w:ind w:left="907" w:right="907"/>
      <w:jc w:val="both"/>
    </w:pPr>
    <w:rPr>
      <w:rFonts w:cs="David"/>
      <w:spacing w:val="5"/>
      <w:sz w:val="20"/>
      <w:szCs w:val="22"/>
    </w:rPr>
  </w:style>
  <w:style w:type="paragraph" w:customStyle="1" w:styleId="a">
    <w:name w:val="כותרת"/>
    <w:basedOn w:val="Normal"/>
    <w:uiPriority w:val="99"/>
    <w:pPr>
      <w:keepNext/>
      <w:spacing w:before="240" w:after="240"/>
      <w:jc w:val="center"/>
      <w:outlineLvl w:val="0"/>
    </w:pPr>
    <w:rPr>
      <w:b/>
      <w:bCs/>
      <w:sz w:val="46"/>
      <w:szCs w:val="50"/>
    </w:rPr>
  </w:style>
  <w:style w:type="paragraph" w:customStyle="1" w:styleId="a0">
    <w:name w:val="מחבר"/>
    <w:basedOn w:val="Normal"/>
    <w:uiPriority w:val="99"/>
    <w:pPr>
      <w:jc w:val="both"/>
    </w:pPr>
    <w:rPr>
      <w:b/>
      <w:bCs/>
      <w:sz w:val="24"/>
      <w:szCs w:val="26"/>
    </w:rPr>
  </w:style>
  <w:style w:type="paragraph" w:customStyle="1" w:styleId="a1">
    <w:name w:val="ציטוט"/>
    <w:basedOn w:val="Normal"/>
    <w:uiPriority w:val="99"/>
    <w:pPr>
      <w:tabs>
        <w:tab w:val="right" w:pos="4620"/>
      </w:tabs>
      <w:ind w:right="567"/>
      <w:jc w:val="both"/>
    </w:pPr>
    <w:rPr>
      <w:sz w:val="20"/>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customStyle="1" w:styleId="2">
    <w:name w:val="כותרת2"/>
    <w:basedOn w:val="a"/>
    <w:uiPriority w:val="99"/>
    <w:pPr>
      <w:spacing w:before="120" w:after="60" w:line="240" w:lineRule="auto"/>
      <w:jc w:val="both"/>
      <w:outlineLvl w:val="1"/>
    </w:pPr>
    <w:rPr>
      <w:sz w:val="26"/>
      <w:szCs w:val="28"/>
    </w:rPr>
  </w:style>
  <w:style w:type="character" w:styleId="FootnoteReference">
    <w:name w:val="footnote reference"/>
    <w:uiPriority w:val="99"/>
    <w:rPr>
      <w:rFonts w:cs="Narkisim"/>
      <w:vertAlign w:val="superscript"/>
      <w:lang w:bidi="he-IL"/>
    </w:rPr>
  </w:style>
  <w:style w:type="paragraph" w:customStyle="1" w:styleId="-0">
    <w:name w:val="מאמר - טקסט"/>
    <w:basedOn w:val="Normal"/>
    <w:uiPriority w:val="99"/>
    <w:pPr>
      <w:spacing w:after="0" w:line="360" w:lineRule="atLeast"/>
      <w:ind w:firstLine="357"/>
      <w:jc w:val="both"/>
    </w:pPr>
    <w:rPr>
      <w:rFonts w:cs="David"/>
      <w:spacing w:val="5"/>
      <w:sz w:val="20"/>
      <w:szCs w:val="22"/>
    </w:rPr>
  </w:style>
  <w:style w:type="paragraph" w:customStyle="1" w:styleId="-1">
    <w:name w:val="מאמר - כותרת"/>
    <w:basedOn w:val="Normal"/>
    <w:next w:val="-0"/>
    <w:uiPriority w:val="99"/>
    <w:pPr>
      <w:spacing w:after="120" w:line="240" w:lineRule="auto"/>
      <w:jc w:val="center"/>
    </w:pPr>
    <w:rPr>
      <w:rFonts w:cs="Monotype Hadassah"/>
      <w:bCs/>
      <w:spacing w:val="5"/>
      <w:sz w:val="20"/>
      <w:szCs w:val="30"/>
      <w:u w:val="double"/>
    </w:rPr>
  </w:style>
  <w:style w:type="paragraph" w:styleId="BodyText2">
    <w:name w:val="Body Text 2"/>
    <w:basedOn w:val="Normal"/>
    <w:link w:val="BodyText2Char"/>
    <w:uiPriority w:val="99"/>
    <w:pPr>
      <w:ind w:firstLine="367"/>
      <w:jc w:val="both"/>
    </w:pPr>
  </w:style>
  <w:style w:type="character" w:customStyle="1" w:styleId="BodyText2Char">
    <w:name w:val="Body Text 2 Char"/>
    <w:link w:val="BodyText2"/>
    <w:uiPriority w:val="99"/>
    <w:semiHidden/>
    <w:rPr>
      <w:rFonts w:ascii="Times New Roman" w:hAnsi="Times New Roman" w:cs="Narkisim"/>
      <w:sz w:val="18"/>
      <w:szCs w:val="20"/>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Pr>
      <w:rFonts w:ascii="Times New Roman" w:hAnsi="Times New Roman" w:cs="Narkisim"/>
      <w:sz w:val="18"/>
      <w:szCs w:val="20"/>
    </w:rPr>
  </w:style>
  <w:style w:type="paragraph" w:customStyle="1" w:styleId="a3">
    <w:name w:val="כותרת משנה"/>
    <w:basedOn w:val="Normal"/>
    <w:next w:val="-0"/>
    <w:uiPriority w:val="99"/>
    <w:pPr>
      <w:keepNext/>
      <w:keepLines/>
      <w:spacing w:before="180" w:after="0" w:line="360" w:lineRule="atLeast"/>
      <w:ind w:right="340" w:hanging="340"/>
      <w:jc w:val="both"/>
    </w:pPr>
    <w:rPr>
      <w:rFonts w:cs="David"/>
      <w:bCs/>
      <w:iCs/>
      <w:spacing w:val="5"/>
      <w:sz w:val="20"/>
      <w:szCs w:val="24"/>
    </w:rPr>
  </w:style>
  <w:style w:type="character" w:styleId="Hyperlink">
    <w:name w:val="Hyperlink"/>
    <w:uiPriority w:val="99"/>
    <w:rPr>
      <w:rFonts w:cs="Narkisim"/>
      <w:color w:val="0000FF"/>
      <w:u w:val="single"/>
      <w:lang w:bidi="he-IL"/>
    </w:rPr>
  </w:style>
  <w:style w:type="paragraph" w:styleId="BodyTextIndent2">
    <w:name w:val="Body Text Indent 2"/>
    <w:basedOn w:val="Normal"/>
    <w:link w:val="BodyTextIndent2Char"/>
    <w:uiPriority w:val="99"/>
    <w:pPr>
      <w:ind w:firstLine="367"/>
    </w:pPr>
  </w:style>
  <w:style w:type="character" w:customStyle="1" w:styleId="BodyTextIndent2Char">
    <w:name w:val="Body Text Indent 2 Char"/>
    <w:link w:val="BodyTextIndent2"/>
    <w:uiPriority w:val="99"/>
    <w:semiHidden/>
    <w:rPr>
      <w:rFonts w:ascii="Times New Roman" w:hAnsi="Times New Roman" w:cs="Narkisim"/>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מחבר</vt:lpstr>
    </vt:vector>
  </TitlesOfParts>
  <Company>YHE</Company>
  <LinksUpToDate>false</LinksUpToDate>
  <CharactersWithSpaces>6280</CharactersWithSpaces>
  <SharedDoc>false</SharedDoc>
  <HLinks>
    <vt:vector size="18" baseType="variant">
      <vt:variant>
        <vt:i4>1048688</vt:i4>
      </vt:variant>
      <vt:variant>
        <vt:i4>6</vt:i4>
      </vt:variant>
      <vt:variant>
        <vt:i4>0</vt:i4>
      </vt:variant>
      <vt:variant>
        <vt:i4>5</vt:i4>
      </vt:variant>
      <vt:variant>
        <vt:lpwstr>mailto:YHE@etzion.org.il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3735664</vt:i4>
      </vt:variant>
      <vt:variant>
        <vt:i4>0</vt:i4>
      </vt:variant>
      <vt:variant>
        <vt:i4>0</vt:i4>
      </vt:variant>
      <vt:variant>
        <vt:i4>5</vt:i4>
      </vt:variant>
      <vt:variant>
        <vt:lpwstr>http://www.vbm-torah.org/hebweb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מחבר</dc:title>
  <dc:creator>Yeshivat Har Etzion</dc:creator>
  <cp:lastModifiedBy>tmpUser</cp:lastModifiedBy>
  <cp:revision>2</cp:revision>
  <cp:lastPrinted>2003-02-20T22:17:00Z</cp:lastPrinted>
  <dcterms:created xsi:type="dcterms:W3CDTF">2017-11-23T09:41:00Z</dcterms:created>
  <dcterms:modified xsi:type="dcterms:W3CDTF">2017-11-23T09:41:00Z</dcterms:modified>
</cp:coreProperties>
</file>