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ECD" w:rsidRPr="00B70FFA" w:rsidRDefault="00445ECD" w:rsidP="00B70FFA">
      <w:pPr>
        <w:pStyle w:val="CC"/>
        <w:keepLines w:val="0"/>
        <w:spacing w:after="0"/>
        <w:ind w:left="0" w:firstLine="0"/>
        <w:jc w:val="both"/>
        <w:rPr>
          <w:rFonts w:asciiTheme="minorBidi" w:hAnsiTheme="minorBidi" w:cstheme="minorBidi"/>
          <w:b/>
          <w:bCs/>
          <w:sz w:val="18"/>
          <w:szCs w:val="18"/>
          <w:lang w:val="en-GB"/>
        </w:rPr>
      </w:pPr>
      <w:r w:rsidRPr="00B70FFA">
        <w:rPr>
          <w:rFonts w:asciiTheme="minorBidi" w:hAnsiTheme="minorBidi" w:cstheme="minorBidi"/>
          <w:b/>
          <w:bCs/>
          <w:sz w:val="18"/>
          <w:szCs w:val="18"/>
          <w:lang w:val="en-GB"/>
        </w:rPr>
        <w:t>PARASHAT HASHAVUA</w:t>
      </w:r>
    </w:p>
    <w:p w:rsidR="00FF61BE" w:rsidRPr="00B70FFA" w:rsidRDefault="00FF61BE" w:rsidP="00B70FFA">
      <w:pPr>
        <w:pStyle w:val="style3"/>
        <w:jc w:val="both"/>
        <w:rPr>
          <w:rFonts w:asciiTheme="minorBidi" w:hAnsiTheme="minorBidi" w:cstheme="minorBidi"/>
          <w:caps/>
          <w:sz w:val="18"/>
          <w:szCs w:val="18"/>
          <w:lang w:eastAsia="en-GB"/>
        </w:rPr>
      </w:pPr>
      <w:r w:rsidRPr="00B70FFA">
        <w:rPr>
          <w:rFonts w:asciiTheme="minorBidi" w:hAnsiTheme="minorBidi" w:cstheme="minorBidi"/>
          <w:caps/>
          <w:sz w:val="18"/>
          <w:szCs w:val="18"/>
          <w:lang w:eastAsia="en-GB"/>
        </w:rPr>
        <w:t>*******************</w:t>
      </w:r>
      <w:r w:rsidR="00EC6E13" w:rsidRPr="00B70FFA">
        <w:rPr>
          <w:rFonts w:asciiTheme="minorBidi" w:hAnsiTheme="minorBidi" w:cstheme="minorBidi"/>
          <w:caps/>
          <w:sz w:val="18"/>
          <w:szCs w:val="18"/>
          <w:lang w:eastAsia="en-GB"/>
        </w:rPr>
        <w:t>**********************</w:t>
      </w:r>
    </w:p>
    <w:p w:rsidR="00B70FFA" w:rsidRPr="00B70FFA" w:rsidRDefault="00B70FFA" w:rsidP="00B70FFA">
      <w:pPr>
        <w:pStyle w:val="CC"/>
        <w:keepLines w:val="0"/>
        <w:widowControl w:val="0"/>
        <w:tabs>
          <w:tab w:val="left" w:pos="720"/>
        </w:tabs>
        <w:spacing w:after="0"/>
        <w:ind w:left="0" w:firstLine="0"/>
        <w:jc w:val="both"/>
        <w:rPr>
          <w:rFonts w:asciiTheme="minorBidi" w:hAnsiTheme="minorBidi" w:cstheme="minorBidi"/>
          <w:b/>
          <w:bCs/>
          <w:sz w:val="18"/>
          <w:szCs w:val="18"/>
        </w:rPr>
      </w:pPr>
      <w:r w:rsidRPr="00B70FFA">
        <w:rPr>
          <w:rFonts w:asciiTheme="minorBidi" w:hAnsiTheme="minorBidi" w:cstheme="minorBidi"/>
          <w:b/>
          <w:bCs/>
          <w:sz w:val="18"/>
          <w:szCs w:val="18"/>
        </w:rPr>
        <w:t>PARASHAT VAYELEKH</w:t>
      </w:r>
    </w:p>
    <w:p w:rsidR="00C36578" w:rsidRPr="00B70FFA" w:rsidRDefault="00C36578" w:rsidP="00B70FFA">
      <w:pPr>
        <w:pStyle w:val="CC"/>
        <w:keepLines w:val="0"/>
        <w:tabs>
          <w:tab w:val="left" w:pos="720"/>
        </w:tabs>
        <w:spacing w:after="0"/>
        <w:ind w:left="0" w:firstLine="0"/>
        <w:jc w:val="both"/>
        <w:rPr>
          <w:rFonts w:asciiTheme="minorBidi" w:hAnsiTheme="minorBidi" w:cstheme="minorBidi"/>
          <w:b/>
          <w:bCs/>
          <w:sz w:val="18"/>
          <w:szCs w:val="18"/>
        </w:rPr>
      </w:pPr>
      <w:r w:rsidRPr="00B70FFA">
        <w:rPr>
          <w:rFonts w:asciiTheme="minorBidi" w:hAnsiTheme="minorBidi" w:cstheme="minorBidi"/>
          <w:b/>
          <w:bCs/>
          <w:sz w:val="18"/>
          <w:szCs w:val="18"/>
        </w:rPr>
        <w:t>****************************************************</w:t>
      </w:r>
      <w:r w:rsidR="00836CF2" w:rsidRPr="00B70FFA">
        <w:rPr>
          <w:rFonts w:asciiTheme="minorBidi" w:hAnsiTheme="minorBidi" w:cstheme="minorBidi"/>
          <w:b/>
          <w:bCs/>
          <w:sz w:val="18"/>
          <w:szCs w:val="18"/>
        </w:rPr>
        <w:t>**********</w:t>
      </w:r>
      <w:r w:rsidRPr="00B70FFA">
        <w:rPr>
          <w:rFonts w:asciiTheme="minorBidi" w:hAnsiTheme="minorBidi" w:cstheme="minorBidi"/>
          <w:b/>
          <w:bCs/>
          <w:sz w:val="18"/>
          <w:szCs w:val="18"/>
        </w:rPr>
        <w:t>*****</w:t>
      </w:r>
    </w:p>
    <w:p w:rsidR="00B70FFA" w:rsidRPr="00B70FFA" w:rsidRDefault="00B70FFA" w:rsidP="00B70FFA">
      <w:pPr>
        <w:pStyle w:val="CC"/>
        <w:keepLines w:val="0"/>
        <w:widowControl w:val="0"/>
        <w:tabs>
          <w:tab w:val="left" w:pos="720"/>
        </w:tabs>
        <w:spacing w:after="0"/>
        <w:ind w:left="0" w:firstLine="0"/>
        <w:jc w:val="both"/>
        <w:rPr>
          <w:rFonts w:asciiTheme="minorBidi" w:hAnsiTheme="minorBidi" w:cstheme="minorBidi"/>
          <w:b/>
          <w:bCs/>
          <w:sz w:val="18"/>
          <w:szCs w:val="18"/>
        </w:rPr>
      </w:pPr>
    </w:p>
    <w:p w:rsidR="00B70FFA" w:rsidRPr="00B70FFA" w:rsidRDefault="00B70FFA" w:rsidP="00B70FFA">
      <w:pPr>
        <w:widowControl w:val="0"/>
        <w:jc w:val="center"/>
        <w:rPr>
          <w:rFonts w:asciiTheme="minorBidi" w:hAnsiTheme="minorBidi" w:cstheme="minorBidi"/>
          <w:b/>
          <w:bCs/>
          <w:sz w:val="18"/>
          <w:szCs w:val="18"/>
        </w:rPr>
      </w:pPr>
      <w:r w:rsidRPr="00B70FFA">
        <w:rPr>
          <w:rFonts w:asciiTheme="minorBidi" w:hAnsiTheme="minorBidi" w:cstheme="minorBidi"/>
          <w:b/>
          <w:bCs/>
          <w:sz w:val="18"/>
          <w:szCs w:val="18"/>
        </w:rPr>
        <w:t>The Double Message of Parashat Vayelekh</w:t>
      </w:r>
    </w:p>
    <w:p w:rsidR="00B70FFA" w:rsidRPr="00B70FFA" w:rsidRDefault="00B70FFA" w:rsidP="00B70FFA">
      <w:pPr>
        <w:widowControl w:val="0"/>
        <w:jc w:val="center"/>
        <w:rPr>
          <w:rFonts w:asciiTheme="minorBidi" w:hAnsiTheme="minorBidi" w:cstheme="minorBidi"/>
          <w:b/>
          <w:bCs/>
          <w:sz w:val="18"/>
          <w:szCs w:val="18"/>
        </w:rPr>
      </w:pPr>
    </w:p>
    <w:p w:rsidR="00B70FFA" w:rsidRPr="00B70FFA" w:rsidRDefault="00B70FFA" w:rsidP="00B70FFA">
      <w:pPr>
        <w:widowControl w:val="0"/>
        <w:jc w:val="center"/>
        <w:rPr>
          <w:rFonts w:asciiTheme="minorBidi" w:hAnsiTheme="minorBidi" w:cstheme="minorBidi"/>
          <w:b/>
          <w:bCs/>
          <w:sz w:val="18"/>
          <w:szCs w:val="18"/>
        </w:rPr>
      </w:pPr>
      <w:r w:rsidRPr="00B70FFA">
        <w:rPr>
          <w:rFonts w:asciiTheme="minorBidi" w:hAnsiTheme="minorBidi" w:cstheme="minorBidi"/>
          <w:b/>
          <w:bCs/>
          <w:sz w:val="18"/>
          <w:szCs w:val="18"/>
        </w:rPr>
        <w:t>By Prof. Yonatan Grossman</w:t>
      </w:r>
    </w:p>
    <w:p w:rsidR="00B70FFA" w:rsidRPr="00B70FFA" w:rsidRDefault="00B70FFA" w:rsidP="00B70FFA">
      <w:pPr>
        <w:widowControl w:val="0"/>
        <w:jc w:val="center"/>
        <w:rPr>
          <w:rFonts w:asciiTheme="minorBidi" w:hAnsiTheme="minorBidi" w:cstheme="minorBidi"/>
          <w:b/>
          <w:bCs/>
          <w:sz w:val="18"/>
          <w:szCs w:val="18"/>
        </w:rPr>
      </w:pPr>
    </w:p>
    <w:p w:rsidR="00B70FFA" w:rsidRPr="00B70FFA" w:rsidRDefault="00B70FFA" w:rsidP="00B70FFA">
      <w:pPr>
        <w:widowControl w:val="0"/>
        <w:jc w:val="both"/>
        <w:rPr>
          <w:rFonts w:asciiTheme="minorBidi" w:hAnsiTheme="minorBidi" w:cstheme="minorBidi"/>
          <w:b/>
          <w:bCs/>
          <w:sz w:val="18"/>
          <w:szCs w:val="18"/>
        </w:rPr>
      </w:pPr>
    </w:p>
    <w:p w:rsidR="00B70FFA" w:rsidRPr="00B70FFA" w:rsidRDefault="00B70FFA" w:rsidP="00B70FFA">
      <w:pPr>
        <w:widowControl w:val="0"/>
        <w:jc w:val="both"/>
        <w:rPr>
          <w:rFonts w:asciiTheme="minorBidi" w:hAnsiTheme="minorBidi" w:cstheme="minorBidi"/>
          <w:b/>
          <w:bCs/>
          <w:sz w:val="18"/>
          <w:szCs w:val="18"/>
        </w:rPr>
      </w:pPr>
      <w:r w:rsidRPr="00B70FFA">
        <w:rPr>
          <w:rFonts w:asciiTheme="minorBidi" w:hAnsiTheme="minorBidi" w:cstheme="minorBidi"/>
          <w:b/>
          <w:bCs/>
          <w:sz w:val="18"/>
          <w:szCs w:val="18"/>
        </w:rPr>
        <w:t>Introduction</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widowControl w:val="0"/>
        <w:ind w:firstLine="720"/>
        <w:jc w:val="both"/>
        <w:rPr>
          <w:rFonts w:asciiTheme="minorBidi" w:hAnsiTheme="minorBidi" w:cstheme="minorBidi"/>
          <w:sz w:val="18"/>
          <w:szCs w:val="18"/>
        </w:rPr>
      </w:pPr>
      <w:r w:rsidRPr="00B70FFA">
        <w:rPr>
          <w:rFonts w:asciiTheme="minorBidi" w:hAnsiTheme="minorBidi" w:cstheme="minorBidi"/>
          <w:sz w:val="18"/>
          <w:szCs w:val="18"/>
        </w:rPr>
        <w:t xml:space="preserve">As we have already noted in previous </w:t>
      </w:r>
      <w:r w:rsidRPr="00B70FFA">
        <w:rPr>
          <w:rFonts w:asciiTheme="minorBidi" w:hAnsiTheme="minorBidi" w:cstheme="minorBidi"/>
          <w:i/>
          <w:iCs/>
          <w:sz w:val="18"/>
          <w:szCs w:val="18"/>
        </w:rPr>
        <w:t>shiurim</w:t>
      </w:r>
      <w:r w:rsidRPr="00B70FFA">
        <w:rPr>
          <w:rFonts w:asciiTheme="minorBidi" w:hAnsiTheme="minorBidi" w:cstheme="minorBidi"/>
          <w:sz w:val="18"/>
          <w:szCs w:val="18"/>
        </w:rPr>
        <w:t xml:space="preserve">, the principal section of the book of </w:t>
      </w:r>
      <w:r w:rsidRPr="00B70FFA">
        <w:rPr>
          <w:rFonts w:asciiTheme="minorBidi" w:hAnsiTheme="minorBidi" w:cstheme="minorBidi"/>
          <w:i/>
          <w:iCs/>
          <w:sz w:val="18"/>
          <w:szCs w:val="18"/>
        </w:rPr>
        <w:t xml:space="preserve">Devarim </w:t>
      </w:r>
      <w:r w:rsidRPr="00B70FFA">
        <w:rPr>
          <w:rFonts w:asciiTheme="minorBidi" w:hAnsiTheme="minorBidi" w:cstheme="minorBidi"/>
          <w:sz w:val="18"/>
          <w:szCs w:val="18"/>
        </w:rPr>
        <w:t>concludes with the covenant of the plains of Moav</w:t>
      </w:r>
      <w:r w:rsidRPr="00B70FFA">
        <w:rPr>
          <w:rFonts w:asciiTheme="minorBidi" w:hAnsiTheme="minorBidi" w:cstheme="minorBidi"/>
          <w:i/>
          <w:iCs/>
          <w:sz w:val="18"/>
          <w:szCs w:val="18"/>
        </w:rPr>
        <w:t xml:space="preserve">. </w:t>
      </w:r>
      <w:r w:rsidRPr="00B70FFA">
        <w:rPr>
          <w:rFonts w:asciiTheme="minorBidi" w:hAnsiTheme="minorBidi" w:cstheme="minorBidi"/>
          <w:sz w:val="18"/>
          <w:szCs w:val="18"/>
        </w:rPr>
        <w:t xml:space="preserve">The end of </w:t>
      </w:r>
      <w:r w:rsidRPr="00B70FFA">
        <w:rPr>
          <w:rFonts w:asciiTheme="minorBidi" w:hAnsiTheme="minorBidi" w:cstheme="minorBidi"/>
          <w:i/>
          <w:iCs/>
          <w:sz w:val="18"/>
          <w:szCs w:val="18"/>
        </w:rPr>
        <w:t xml:space="preserve">Parashat Ki-Tavo </w:t>
      </w:r>
      <w:r w:rsidRPr="00B70FFA">
        <w:rPr>
          <w:rFonts w:asciiTheme="minorBidi" w:hAnsiTheme="minorBidi" w:cstheme="minorBidi"/>
          <w:sz w:val="18"/>
          <w:szCs w:val="18"/>
        </w:rPr>
        <w:t>closes the covenant of Moav with a clarion call to choose life:</w:t>
      </w:r>
    </w:p>
    <w:p w:rsidR="00B70FFA" w:rsidRPr="00B70FFA" w:rsidRDefault="00B70FFA" w:rsidP="00B70FFA">
      <w:pPr>
        <w:widowControl w:val="0"/>
        <w:ind w:firstLine="720"/>
        <w:jc w:val="both"/>
        <w:rPr>
          <w:rFonts w:asciiTheme="minorBidi" w:hAnsiTheme="minorBidi" w:cstheme="minorBidi"/>
          <w:sz w:val="18"/>
          <w:szCs w:val="18"/>
        </w:rPr>
      </w:pPr>
    </w:p>
    <w:p w:rsidR="00B70FFA" w:rsidRPr="00B70FFA" w:rsidRDefault="00B70FFA" w:rsidP="00B70FFA">
      <w:pPr>
        <w:pStyle w:val="BlockText"/>
        <w:widowControl w:val="0"/>
        <w:ind w:left="720" w:right="0"/>
        <w:jc w:val="both"/>
        <w:rPr>
          <w:rFonts w:asciiTheme="minorBidi" w:hAnsiTheme="minorBidi" w:cstheme="minorBidi"/>
          <w:sz w:val="18"/>
          <w:szCs w:val="18"/>
        </w:rPr>
      </w:pPr>
      <w:r w:rsidRPr="00B70FFA">
        <w:rPr>
          <w:rFonts w:asciiTheme="minorBidi" w:hAnsiTheme="minorBidi" w:cstheme="minorBidi"/>
          <w:sz w:val="18"/>
          <w:szCs w:val="18"/>
          <w:shd w:val="clear" w:color="auto" w:fill="FFFFFF"/>
        </w:rPr>
        <w:t xml:space="preserve">See, I have set before you today </w:t>
      </w:r>
      <w:r w:rsidRPr="00B70FFA">
        <w:rPr>
          <w:rFonts w:asciiTheme="minorBidi" w:hAnsiTheme="minorBidi" w:cstheme="minorBidi"/>
          <w:b/>
          <w:bCs/>
          <w:sz w:val="18"/>
          <w:szCs w:val="18"/>
          <w:shd w:val="clear" w:color="auto" w:fill="FFFFFF"/>
        </w:rPr>
        <w:t>life</w:t>
      </w:r>
      <w:r w:rsidRPr="00B70FFA">
        <w:rPr>
          <w:rFonts w:asciiTheme="minorBidi" w:hAnsiTheme="minorBidi" w:cstheme="minorBidi"/>
          <w:sz w:val="18"/>
          <w:szCs w:val="18"/>
          <w:shd w:val="clear" w:color="auto" w:fill="FFFFFF"/>
        </w:rPr>
        <w:t xml:space="preserve"> and good and death and evil, </w:t>
      </w:r>
      <w:bookmarkStart w:id="0" w:name="16"/>
      <w:bookmarkEnd w:id="0"/>
      <w:r w:rsidRPr="00B70FFA">
        <w:rPr>
          <w:rFonts w:asciiTheme="minorBidi" w:hAnsiTheme="minorBidi" w:cstheme="minorBidi"/>
          <w:sz w:val="18"/>
          <w:szCs w:val="18"/>
          <w:shd w:val="clear" w:color="auto" w:fill="FFFFFF"/>
        </w:rPr>
        <w:t xml:space="preserve">in that I command you today to love the Lord your God, to walk in His ways, and to keep His commandments and His statutes and His ordinances; then </w:t>
      </w:r>
      <w:r w:rsidRPr="00B70FFA">
        <w:rPr>
          <w:rFonts w:asciiTheme="minorBidi" w:hAnsiTheme="minorBidi" w:cstheme="minorBidi"/>
          <w:b/>
          <w:bCs/>
          <w:sz w:val="18"/>
          <w:szCs w:val="18"/>
          <w:shd w:val="clear" w:color="auto" w:fill="FFFFFF"/>
        </w:rPr>
        <w:t>you shall live</w:t>
      </w:r>
      <w:r w:rsidRPr="00B70FFA">
        <w:rPr>
          <w:rFonts w:asciiTheme="minorBidi" w:hAnsiTheme="minorBidi" w:cstheme="minorBidi"/>
          <w:sz w:val="18"/>
          <w:szCs w:val="18"/>
          <w:shd w:val="clear" w:color="auto" w:fill="FFFFFF"/>
        </w:rPr>
        <w:t xml:space="preserve"> and multiply, and the Lord your God shall bless you in the land where you go in to possess it. </w:t>
      </w:r>
      <w:bookmarkStart w:id="1" w:name="17"/>
      <w:bookmarkEnd w:id="1"/>
      <w:r w:rsidRPr="00B70FFA">
        <w:rPr>
          <w:rFonts w:asciiTheme="minorBidi" w:hAnsiTheme="minorBidi" w:cstheme="minorBidi"/>
          <w:sz w:val="18"/>
          <w:szCs w:val="18"/>
          <w:shd w:val="clear" w:color="auto" w:fill="FFFFFF"/>
        </w:rPr>
        <w:t>But if your heart turn away and you will not hear, but shall be drawn away and worship other gods and serve them;</w:t>
      </w:r>
      <w:bookmarkStart w:id="2" w:name="18"/>
      <w:bookmarkEnd w:id="2"/>
      <w:r w:rsidRPr="00B70FFA">
        <w:rPr>
          <w:rFonts w:asciiTheme="minorBidi" w:hAnsiTheme="minorBidi" w:cstheme="minorBidi"/>
          <w:sz w:val="18"/>
          <w:szCs w:val="18"/>
          <w:shd w:val="clear" w:color="auto" w:fill="FFFFFF"/>
        </w:rPr>
        <w:t xml:space="preserve"> I declare unto you this day that you shall surely perish; you shall not prolong your days upon the land, where you pass over the Jordan to go in to possess it. </w:t>
      </w:r>
      <w:bookmarkStart w:id="3" w:name="19"/>
      <w:bookmarkEnd w:id="3"/>
      <w:r w:rsidRPr="00B70FFA">
        <w:rPr>
          <w:rFonts w:asciiTheme="minorBidi" w:hAnsiTheme="minorBidi" w:cstheme="minorBidi"/>
          <w:sz w:val="18"/>
          <w:szCs w:val="18"/>
          <w:shd w:val="clear" w:color="auto" w:fill="FFFFFF"/>
        </w:rPr>
        <w:t xml:space="preserve">I call heaven and earth to witness against you this day, that I have set before you </w:t>
      </w:r>
      <w:r w:rsidRPr="00B70FFA">
        <w:rPr>
          <w:rFonts w:asciiTheme="minorBidi" w:hAnsiTheme="minorBidi" w:cstheme="minorBidi"/>
          <w:b/>
          <w:bCs/>
          <w:sz w:val="18"/>
          <w:szCs w:val="18"/>
          <w:shd w:val="clear" w:color="auto" w:fill="FFFFFF"/>
        </w:rPr>
        <w:t>life</w:t>
      </w:r>
      <w:r w:rsidRPr="00B70FFA">
        <w:rPr>
          <w:rFonts w:asciiTheme="minorBidi" w:hAnsiTheme="minorBidi" w:cstheme="minorBidi"/>
          <w:sz w:val="18"/>
          <w:szCs w:val="18"/>
          <w:shd w:val="clear" w:color="auto" w:fill="FFFFFF"/>
        </w:rPr>
        <w:t xml:space="preserve"> and death, the blessing and the curse; therefore choose </w:t>
      </w:r>
      <w:r w:rsidRPr="00B70FFA">
        <w:rPr>
          <w:rFonts w:asciiTheme="minorBidi" w:hAnsiTheme="minorBidi" w:cstheme="minorBidi"/>
          <w:b/>
          <w:bCs/>
          <w:sz w:val="18"/>
          <w:szCs w:val="18"/>
          <w:shd w:val="clear" w:color="auto" w:fill="FFFFFF"/>
        </w:rPr>
        <w:t>life</w:t>
      </w:r>
      <w:r w:rsidRPr="00B70FFA">
        <w:rPr>
          <w:rFonts w:asciiTheme="minorBidi" w:hAnsiTheme="minorBidi" w:cstheme="minorBidi"/>
          <w:sz w:val="18"/>
          <w:szCs w:val="18"/>
          <w:shd w:val="clear" w:color="auto" w:fill="FFFFFF"/>
        </w:rPr>
        <w:t xml:space="preserve">, that </w:t>
      </w:r>
      <w:r w:rsidRPr="00B70FFA">
        <w:rPr>
          <w:rFonts w:asciiTheme="minorBidi" w:hAnsiTheme="minorBidi" w:cstheme="minorBidi"/>
          <w:b/>
          <w:bCs/>
          <w:sz w:val="18"/>
          <w:szCs w:val="18"/>
          <w:shd w:val="clear" w:color="auto" w:fill="FFFFFF"/>
        </w:rPr>
        <w:t>you may live,</w:t>
      </w:r>
      <w:r w:rsidRPr="00B70FFA">
        <w:rPr>
          <w:rFonts w:asciiTheme="minorBidi" w:hAnsiTheme="minorBidi" w:cstheme="minorBidi"/>
          <w:sz w:val="18"/>
          <w:szCs w:val="18"/>
          <w:shd w:val="clear" w:color="auto" w:fill="FFFFFF"/>
        </w:rPr>
        <w:t xml:space="preserve"> you and your seed; </w:t>
      </w:r>
      <w:bookmarkStart w:id="4" w:name="20"/>
      <w:bookmarkEnd w:id="4"/>
      <w:r w:rsidRPr="00B70FFA">
        <w:rPr>
          <w:rFonts w:asciiTheme="minorBidi" w:hAnsiTheme="minorBidi" w:cstheme="minorBidi"/>
          <w:sz w:val="18"/>
          <w:szCs w:val="18"/>
          <w:shd w:val="clear" w:color="auto" w:fill="FFFFFF"/>
        </w:rPr>
        <w:t xml:space="preserve">to love the Lord your God, to hearken to His voice, and to cleave unto Him; for that is your </w:t>
      </w:r>
      <w:r w:rsidRPr="00B70FFA">
        <w:rPr>
          <w:rFonts w:asciiTheme="minorBidi" w:hAnsiTheme="minorBidi" w:cstheme="minorBidi"/>
          <w:b/>
          <w:bCs/>
          <w:sz w:val="18"/>
          <w:szCs w:val="18"/>
          <w:shd w:val="clear" w:color="auto" w:fill="FFFFFF"/>
        </w:rPr>
        <w:t>life</w:t>
      </w:r>
      <w:r w:rsidRPr="00B70FFA">
        <w:rPr>
          <w:rFonts w:asciiTheme="minorBidi" w:hAnsiTheme="minorBidi" w:cstheme="minorBidi"/>
          <w:sz w:val="18"/>
          <w:szCs w:val="18"/>
          <w:shd w:val="clear" w:color="auto" w:fill="FFFFFF"/>
        </w:rPr>
        <w:t xml:space="preserve"> and the length of your days; that you may dwell in the land which the Lord swore unto your fathers, to Avraham, to Yitzchak, and to Yaakov, to give them. (</w:t>
      </w:r>
      <w:r w:rsidRPr="00B70FFA">
        <w:rPr>
          <w:rFonts w:asciiTheme="minorBidi" w:hAnsiTheme="minorBidi" w:cstheme="minorBidi"/>
          <w:i/>
          <w:iCs/>
          <w:sz w:val="18"/>
          <w:szCs w:val="18"/>
          <w:shd w:val="clear" w:color="auto" w:fill="FFFFFF"/>
        </w:rPr>
        <w:t xml:space="preserve">Devarim </w:t>
      </w:r>
      <w:r w:rsidRPr="00B70FFA">
        <w:rPr>
          <w:rFonts w:asciiTheme="minorBidi" w:hAnsiTheme="minorBidi" w:cstheme="minorBidi"/>
          <w:sz w:val="18"/>
          <w:szCs w:val="18"/>
          <w:shd w:val="clear" w:color="auto" w:fill="FFFFFF"/>
        </w:rPr>
        <w:t>30:15-20)</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widowControl w:val="0"/>
        <w:ind w:firstLine="567"/>
        <w:jc w:val="both"/>
        <w:rPr>
          <w:rFonts w:asciiTheme="minorBidi" w:hAnsiTheme="minorBidi" w:cstheme="minorBidi"/>
          <w:sz w:val="18"/>
          <w:szCs w:val="18"/>
        </w:rPr>
      </w:pPr>
      <w:r w:rsidRPr="00B70FFA">
        <w:rPr>
          <w:rFonts w:asciiTheme="minorBidi" w:hAnsiTheme="minorBidi" w:cstheme="minorBidi"/>
          <w:sz w:val="18"/>
          <w:szCs w:val="18"/>
        </w:rPr>
        <w:t xml:space="preserve">After the Moav covenant, the responsibility falls upon Israel "to choose life." But something happens in </w:t>
      </w:r>
      <w:r w:rsidRPr="00B70FFA">
        <w:rPr>
          <w:rFonts w:asciiTheme="minorBidi" w:hAnsiTheme="minorBidi" w:cstheme="minorBidi"/>
          <w:i/>
          <w:iCs/>
          <w:sz w:val="18"/>
          <w:szCs w:val="18"/>
        </w:rPr>
        <w:t>Parashat Vayelekh</w:t>
      </w:r>
      <w:r w:rsidRPr="00B70FFA">
        <w:rPr>
          <w:rFonts w:asciiTheme="minorBidi" w:hAnsiTheme="minorBidi" w:cstheme="minorBidi"/>
          <w:sz w:val="18"/>
          <w:szCs w:val="18"/>
        </w:rPr>
        <w:t xml:space="preserve">, which is followed by an exceedingly harsh account in </w:t>
      </w:r>
      <w:r w:rsidRPr="00B70FFA">
        <w:rPr>
          <w:rFonts w:asciiTheme="minorBidi" w:hAnsiTheme="minorBidi" w:cstheme="minorBidi"/>
          <w:i/>
          <w:iCs/>
          <w:sz w:val="18"/>
          <w:szCs w:val="18"/>
        </w:rPr>
        <w:t>Parashat Ha'azinu</w:t>
      </w:r>
      <w:r w:rsidRPr="00B70FFA">
        <w:rPr>
          <w:rFonts w:asciiTheme="minorBidi" w:hAnsiTheme="minorBidi" w:cstheme="minorBidi"/>
          <w:sz w:val="18"/>
          <w:szCs w:val="18"/>
        </w:rPr>
        <w:t xml:space="preserve">. The conclusion of the "Torah" in </w:t>
      </w:r>
      <w:r w:rsidRPr="00B70FFA">
        <w:rPr>
          <w:rFonts w:asciiTheme="minorBidi" w:hAnsiTheme="minorBidi" w:cstheme="minorBidi"/>
          <w:i/>
          <w:iCs/>
          <w:sz w:val="18"/>
          <w:szCs w:val="18"/>
        </w:rPr>
        <w:t xml:space="preserve">Parashat Ki-Tavo </w:t>
      </w:r>
      <w:r w:rsidRPr="00B70FFA">
        <w:rPr>
          <w:rFonts w:asciiTheme="minorBidi" w:hAnsiTheme="minorBidi" w:cstheme="minorBidi"/>
          <w:sz w:val="18"/>
          <w:szCs w:val="18"/>
        </w:rPr>
        <w:t>has come to a close, but Scripture moves on to present a "song" from which a totally different approach emerges.</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pStyle w:val="Heading3"/>
        <w:keepNext w:val="0"/>
        <w:keepLines w:val="0"/>
        <w:widowControl w:val="0"/>
        <w:spacing w:before="0" w:after="0"/>
        <w:jc w:val="both"/>
        <w:rPr>
          <w:rFonts w:asciiTheme="minorBidi" w:hAnsiTheme="minorBidi" w:cstheme="minorBidi"/>
          <w:caps/>
          <w:sz w:val="18"/>
          <w:szCs w:val="18"/>
        </w:rPr>
      </w:pPr>
      <w:r w:rsidRPr="00B70FFA">
        <w:rPr>
          <w:rFonts w:asciiTheme="minorBidi" w:hAnsiTheme="minorBidi" w:cstheme="minorBidi"/>
          <w:caps/>
          <w:sz w:val="18"/>
          <w:szCs w:val="18"/>
        </w:rPr>
        <w:t>Words of Encouragement Before Moshe's Departure</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widowControl w:val="0"/>
        <w:ind w:firstLine="720"/>
        <w:jc w:val="both"/>
        <w:rPr>
          <w:rFonts w:asciiTheme="minorBidi" w:hAnsiTheme="minorBidi" w:cstheme="minorBidi"/>
          <w:sz w:val="18"/>
          <w:szCs w:val="18"/>
        </w:rPr>
      </w:pPr>
      <w:r w:rsidRPr="00B70FFA">
        <w:rPr>
          <w:rFonts w:asciiTheme="minorBidi" w:hAnsiTheme="minorBidi" w:cstheme="minorBidi"/>
          <w:i/>
          <w:iCs/>
          <w:sz w:val="18"/>
          <w:szCs w:val="18"/>
        </w:rPr>
        <w:t>Parashat Vayelekh</w:t>
      </w:r>
      <w:r w:rsidRPr="00B70FFA">
        <w:rPr>
          <w:rFonts w:asciiTheme="minorBidi" w:hAnsiTheme="minorBidi" w:cstheme="minorBidi"/>
          <w:sz w:val="18"/>
          <w:szCs w:val="18"/>
        </w:rPr>
        <w:t xml:space="preserve">, which consists of only one chapter (chap. 31), is a farewell song to Moshe. Most commentators understand the chapter as an appendix to the primary focus of the book of </w:t>
      </w:r>
      <w:r w:rsidRPr="00B70FFA">
        <w:rPr>
          <w:rFonts w:asciiTheme="minorBidi" w:hAnsiTheme="minorBidi" w:cstheme="minorBidi"/>
          <w:i/>
          <w:iCs/>
          <w:sz w:val="18"/>
          <w:szCs w:val="18"/>
        </w:rPr>
        <w:t>Devarim</w:t>
      </w:r>
      <w:r w:rsidRPr="00B70FFA">
        <w:rPr>
          <w:rFonts w:asciiTheme="minorBidi" w:hAnsiTheme="minorBidi" w:cstheme="minorBidi"/>
          <w:sz w:val="18"/>
          <w:szCs w:val="18"/>
        </w:rPr>
        <w:t xml:space="preserve"> –</w:t>
      </w:r>
      <w:r w:rsidRPr="00B70FFA">
        <w:rPr>
          <w:rFonts w:asciiTheme="minorBidi" w:hAnsiTheme="minorBidi" w:cstheme="minorBidi"/>
          <w:i/>
          <w:iCs/>
          <w:sz w:val="18"/>
          <w:szCs w:val="18"/>
        </w:rPr>
        <w:t xml:space="preserve"> </w:t>
      </w:r>
      <w:r w:rsidRPr="00B70FFA">
        <w:rPr>
          <w:rFonts w:asciiTheme="minorBidi" w:hAnsiTheme="minorBidi" w:cstheme="minorBidi"/>
          <w:sz w:val="18"/>
          <w:szCs w:val="18"/>
        </w:rPr>
        <w:t xml:space="preserve">namely, the "Torah." It seems, however, that this understanding is based on an error. In this chapter, we find many verses that bring to mind other verses found already at the beginning of the book. This is clear already at the beginning of the </w:t>
      </w:r>
      <w:r w:rsidRPr="00B70FFA">
        <w:rPr>
          <w:rFonts w:asciiTheme="minorBidi" w:hAnsiTheme="minorBidi" w:cstheme="minorBidi"/>
          <w:i/>
          <w:iCs/>
          <w:sz w:val="18"/>
          <w:szCs w:val="18"/>
        </w:rPr>
        <w:t>parasha</w:t>
      </w:r>
      <w:r w:rsidRPr="00B70FFA">
        <w:rPr>
          <w:rFonts w:asciiTheme="minorBidi" w:hAnsiTheme="minorBidi" w:cstheme="minorBidi"/>
          <w:sz w:val="18"/>
          <w:szCs w:val="18"/>
        </w:rPr>
        <w:t>, where we find a parallel to the beginning of the book:</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pStyle w:val="BlockText"/>
        <w:widowControl w:val="0"/>
        <w:ind w:left="720" w:right="0"/>
        <w:jc w:val="both"/>
        <w:rPr>
          <w:rFonts w:asciiTheme="minorBidi" w:hAnsiTheme="minorBidi" w:cstheme="minorBidi"/>
          <w:sz w:val="18"/>
          <w:szCs w:val="18"/>
        </w:rPr>
      </w:pPr>
      <w:r w:rsidRPr="00B70FFA">
        <w:rPr>
          <w:rFonts w:asciiTheme="minorBidi" w:hAnsiTheme="minorBidi" w:cstheme="minorBidi"/>
          <w:i/>
          <w:iCs/>
          <w:sz w:val="18"/>
          <w:szCs w:val="18"/>
        </w:rPr>
        <w:t xml:space="preserve">Devarim </w:t>
      </w:r>
      <w:r w:rsidRPr="00B70FFA">
        <w:rPr>
          <w:rFonts w:asciiTheme="minorBidi" w:hAnsiTheme="minorBidi" w:cstheme="minorBidi"/>
          <w:sz w:val="18"/>
          <w:szCs w:val="18"/>
        </w:rPr>
        <w:t xml:space="preserve">1:1: </w:t>
      </w:r>
      <w:r w:rsidRPr="00B70FFA">
        <w:rPr>
          <w:rFonts w:asciiTheme="minorBidi" w:hAnsiTheme="minorBidi" w:cstheme="minorBidi"/>
          <w:b/>
          <w:bCs/>
          <w:color w:val="000000"/>
          <w:sz w:val="18"/>
          <w:szCs w:val="18"/>
          <w:shd w:val="clear" w:color="auto" w:fill="FFFFFF"/>
        </w:rPr>
        <w:t>These are the words</w:t>
      </w:r>
      <w:r w:rsidRPr="00B70FFA">
        <w:rPr>
          <w:rFonts w:asciiTheme="minorBidi" w:hAnsiTheme="minorBidi" w:cstheme="minorBidi"/>
          <w:color w:val="000000"/>
          <w:sz w:val="18"/>
          <w:szCs w:val="18"/>
          <w:shd w:val="clear" w:color="auto" w:fill="FFFFFF"/>
        </w:rPr>
        <w:t xml:space="preserve"> which Moshe spoke </w:t>
      </w:r>
      <w:r w:rsidRPr="00B70FFA">
        <w:rPr>
          <w:rFonts w:asciiTheme="minorBidi" w:hAnsiTheme="minorBidi" w:cstheme="minorBidi"/>
          <w:b/>
          <w:bCs/>
          <w:color w:val="000000"/>
          <w:sz w:val="18"/>
          <w:szCs w:val="18"/>
          <w:shd w:val="clear" w:color="auto" w:fill="FFFFFF"/>
        </w:rPr>
        <w:t>unto all Israel</w:t>
      </w:r>
      <w:r w:rsidRPr="00B70FFA">
        <w:rPr>
          <w:rFonts w:asciiTheme="minorBidi" w:hAnsiTheme="minorBidi" w:cstheme="minorBidi"/>
          <w:color w:val="000000"/>
          <w:sz w:val="18"/>
          <w:szCs w:val="18"/>
          <w:shd w:val="clear" w:color="auto" w:fill="FFFFFF"/>
        </w:rPr>
        <w:t xml:space="preserve">… </w:t>
      </w:r>
    </w:p>
    <w:p w:rsidR="00B70FFA" w:rsidRPr="00B70FFA" w:rsidRDefault="00B70FFA" w:rsidP="00B70FFA">
      <w:pPr>
        <w:pStyle w:val="BlockText"/>
        <w:widowControl w:val="0"/>
        <w:ind w:left="720" w:right="0"/>
        <w:jc w:val="both"/>
        <w:rPr>
          <w:rFonts w:asciiTheme="minorBidi" w:hAnsiTheme="minorBidi" w:cstheme="minorBidi"/>
          <w:sz w:val="18"/>
          <w:szCs w:val="18"/>
        </w:rPr>
      </w:pPr>
    </w:p>
    <w:p w:rsidR="00B70FFA" w:rsidRPr="00B70FFA" w:rsidRDefault="00B70FFA" w:rsidP="00B70FFA">
      <w:pPr>
        <w:pStyle w:val="BlockText"/>
        <w:widowControl w:val="0"/>
        <w:ind w:left="720" w:right="0"/>
        <w:jc w:val="both"/>
        <w:rPr>
          <w:rFonts w:asciiTheme="minorBidi" w:hAnsiTheme="minorBidi" w:cstheme="minorBidi"/>
          <w:color w:val="000000"/>
          <w:sz w:val="18"/>
          <w:szCs w:val="18"/>
          <w:shd w:val="clear" w:color="auto" w:fill="FFFFFF"/>
        </w:rPr>
      </w:pPr>
      <w:r w:rsidRPr="00B70FFA">
        <w:rPr>
          <w:rFonts w:asciiTheme="minorBidi" w:hAnsiTheme="minorBidi" w:cstheme="minorBidi"/>
          <w:i/>
          <w:iCs/>
          <w:sz w:val="18"/>
          <w:szCs w:val="18"/>
        </w:rPr>
        <w:t xml:space="preserve">Devarim </w:t>
      </w:r>
      <w:r w:rsidRPr="00B70FFA">
        <w:rPr>
          <w:rFonts w:asciiTheme="minorBidi" w:hAnsiTheme="minorBidi" w:cstheme="minorBidi"/>
          <w:sz w:val="18"/>
          <w:szCs w:val="18"/>
        </w:rPr>
        <w:t>31:1: "</w:t>
      </w:r>
      <w:r w:rsidRPr="00B70FFA">
        <w:rPr>
          <w:rFonts w:asciiTheme="minorBidi" w:hAnsiTheme="minorBidi" w:cstheme="minorBidi"/>
          <w:color w:val="000000"/>
          <w:sz w:val="18"/>
          <w:szCs w:val="18"/>
          <w:shd w:val="clear" w:color="auto" w:fill="FFFFFF"/>
        </w:rPr>
        <w:t xml:space="preserve">And Moshe went and spoke </w:t>
      </w:r>
      <w:r w:rsidRPr="00B70FFA">
        <w:rPr>
          <w:rFonts w:asciiTheme="minorBidi" w:hAnsiTheme="minorBidi" w:cstheme="minorBidi"/>
          <w:b/>
          <w:bCs/>
          <w:color w:val="000000"/>
          <w:sz w:val="18"/>
          <w:szCs w:val="18"/>
          <w:shd w:val="clear" w:color="auto" w:fill="FFFFFF"/>
        </w:rPr>
        <w:t>these words unto all Israel.</w:t>
      </w:r>
      <w:r w:rsidRPr="00B70FFA">
        <w:rPr>
          <w:rFonts w:asciiTheme="minorBidi" w:hAnsiTheme="minorBidi" w:cstheme="minorBidi"/>
          <w:color w:val="000000"/>
          <w:sz w:val="18"/>
          <w:szCs w:val="18"/>
          <w:shd w:val="clear" w:color="auto" w:fill="FFFFFF"/>
        </w:rPr>
        <w:t>"</w:t>
      </w:r>
    </w:p>
    <w:p w:rsidR="00B70FFA" w:rsidRPr="00B70FFA" w:rsidRDefault="00B70FFA" w:rsidP="00B70FFA">
      <w:pPr>
        <w:pStyle w:val="BlockText"/>
        <w:widowControl w:val="0"/>
        <w:jc w:val="both"/>
        <w:rPr>
          <w:rFonts w:asciiTheme="minorBidi" w:hAnsiTheme="minorBidi" w:cstheme="minorBidi"/>
          <w:sz w:val="18"/>
          <w:szCs w:val="18"/>
        </w:rPr>
      </w:pPr>
    </w:p>
    <w:p w:rsidR="00B70FFA" w:rsidRPr="00B70FFA" w:rsidRDefault="00B70FFA" w:rsidP="00B70FFA">
      <w:pPr>
        <w:widowControl w:val="0"/>
        <w:jc w:val="both"/>
        <w:rPr>
          <w:rFonts w:asciiTheme="minorBidi" w:hAnsiTheme="minorBidi" w:cstheme="minorBidi"/>
          <w:sz w:val="18"/>
          <w:szCs w:val="18"/>
        </w:rPr>
      </w:pPr>
      <w:r w:rsidRPr="00B70FFA">
        <w:rPr>
          <w:rFonts w:asciiTheme="minorBidi" w:hAnsiTheme="minorBidi" w:cstheme="minorBidi"/>
          <w:sz w:val="18"/>
          <w:szCs w:val="18"/>
        </w:rPr>
        <w:tab/>
        <w:t xml:space="preserve">This parallel, along with the many others that will be </w:t>
      </w:r>
      <w:r w:rsidRPr="00B70FFA">
        <w:rPr>
          <w:rFonts w:asciiTheme="minorBidi" w:hAnsiTheme="minorBidi" w:cstheme="minorBidi"/>
          <w:sz w:val="18"/>
          <w:szCs w:val="18"/>
        </w:rPr>
        <w:lastRenderedPageBreak/>
        <w:t xml:space="preserve">noted below, bestow upon chapter 31, in addition to its actual content, a dimension of summing up the entire process of the book of </w:t>
      </w:r>
      <w:r w:rsidRPr="00B70FFA">
        <w:rPr>
          <w:rFonts w:asciiTheme="minorBidi" w:hAnsiTheme="minorBidi" w:cstheme="minorBidi"/>
          <w:i/>
          <w:iCs/>
          <w:sz w:val="18"/>
          <w:szCs w:val="18"/>
        </w:rPr>
        <w:t>Devarim</w:t>
      </w:r>
      <w:r w:rsidRPr="00B70FFA">
        <w:rPr>
          <w:rFonts w:asciiTheme="minorBidi" w:hAnsiTheme="minorBidi" w:cstheme="minorBidi"/>
          <w:sz w:val="18"/>
          <w:szCs w:val="18"/>
        </w:rPr>
        <w:t>,</w:t>
      </w:r>
      <w:r w:rsidRPr="00B70FFA">
        <w:rPr>
          <w:rFonts w:asciiTheme="minorBidi" w:hAnsiTheme="minorBidi" w:cstheme="minorBidi"/>
          <w:i/>
          <w:iCs/>
          <w:sz w:val="18"/>
          <w:szCs w:val="18"/>
        </w:rPr>
        <w:t xml:space="preserve"> </w:t>
      </w:r>
      <w:r w:rsidRPr="00B70FFA">
        <w:rPr>
          <w:rFonts w:asciiTheme="minorBidi" w:hAnsiTheme="minorBidi" w:cstheme="minorBidi"/>
          <w:sz w:val="18"/>
          <w:szCs w:val="18"/>
        </w:rPr>
        <w:t>along with a tone of leave-taking from Moshe.</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pStyle w:val="Heading3"/>
        <w:keepNext w:val="0"/>
        <w:keepLines w:val="0"/>
        <w:widowControl w:val="0"/>
        <w:spacing w:before="0" w:after="0"/>
        <w:jc w:val="both"/>
        <w:rPr>
          <w:rFonts w:asciiTheme="minorBidi" w:hAnsiTheme="minorBidi" w:cstheme="minorBidi"/>
          <w:caps/>
          <w:sz w:val="18"/>
          <w:szCs w:val="18"/>
        </w:rPr>
      </w:pPr>
      <w:r w:rsidRPr="00B70FFA">
        <w:rPr>
          <w:rFonts w:asciiTheme="minorBidi" w:hAnsiTheme="minorBidi" w:cstheme="minorBidi"/>
          <w:caps/>
          <w:sz w:val="18"/>
          <w:szCs w:val="18"/>
        </w:rPr>
        <w:t>Encouraging the People</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pStyle w:val="BlockText"/>
        <w:widowControl w:val="0"/>
        <w:ind w:left="720" w:right="0"/>
        <w:jc w:val="both"/>
        <w:rPr>
          <w:rFonts w:asciiTheme="minorBidi" w:hAnsiTheme="minorBidi" w:cstheme="minorBidi"/>
          <w:sz w:val="18"/>
          <w:szCs w:val="18"/>
        </w:rPr>
      </w:pPr>
      <w:r w:rsidRPr="00B70FFA">
        <w:rPr>
          <w:rFonts w:asciiTheme="minorBidi" w:hAnsiTheme="minorBidi" w:cstheme="minorBidi"/>
          <w:sz w:val="18"/>
          <w:szCs w:val="18"/>
          <w:shd w:val="clear" w:color="auto" w:fill="FFFFFF"/>
        </w:rPr>
        <w:t>And he said unto them: I am a hundred and twenty years old this day; I can no more go out and come in; and the Lord has said unto me: You shall not go over this Jordan.</w:t>
      </w:r>
      <w:r w:rsidRPr="00B70FFA">
        <w:rPr>
          <w:rFonts w:asciiTheme="minorBidi" w:hAnsiTheme="minorBidi" w:cstheme="minorBidi"/>
          <w:sz w:val="18"/>
          <w:szCs w:val="18"/>
        </w:rPr>
        <w:t xml:space="preserve"> (</w:t>
      </w:r>
      <w:r w:rsidRPr="00B70FFA">
        <w:rPr>
          <w:rFonts w:asciiTheme="minorBidi" w:hAnsiTheme="minorBidi" w:cstheme="minorBidi"/>
          <w:i/>
          <w:iCs/>
          <w:sz w:val="18"/>
          <w:szCs w:val="18"/>
        </w:rPr>
        <w:t xml:space="preserve">Devarim </w:t>
      </w:r>
      <w:r w:rsidRPr="00B70FFA">
        <w:rPr>
          <w:rFonts w:asciiTheme="minorBidi" w:hAnsiTheme="minorBidi" w:cstheme="minorBidi"/>
          <w:sz w:val="18"/>
          <w:szCs w:val="18"/>
        </w:rPr>
        <w:t>31:2)</w:t>
      </w:r>
    </w:p>
    <w:p w:rsidR="00B70FFA" w:rsidRPr="00B70FFA" w:rsidRDefault="00B70FFA" w:rsidP="00B70FFA">
      <w:pPr>
        <w:pStyle w:val="BlockText"/>
        <w:widowControl w:val="0"/>
        <w:jc w:val="both"/>
        <w:rPr>
          <w:rFonts w:asciiTheme="minorBidi" w:hAnsiTheme="minorBidi" w:cstheme="minorBidi"/>
          <w:sz w:val="18"/>
          <w:szCs w:val="18"/>
        </w:rPr>
      </w:pPr>
    </w:p>
    <w:p w:rsidR="00B70FFA" w:rsidRPr="00B70FFA" w:rsidRDefault="00B70FFA" w:rsidP="00B70FFA">
      <w:pPr>
        <w:widowControl w:val="0"/>
        <w:ind w:firstLine="720"/>
        <w:jc w:val="both"/>
        <w:rPr>
          <w:rFonts w:asciiTheme="minorBidi" w:hAnsiTheme="minorBidi" w:cstheme="minorBidi"/>
          <w:sz w:val="18"/>
          <w:szCs w:val="18"/>
        </w:rPr>
      </w:pPr>
      <w:r w:rsidRPr="00B70FFA">
        <w:rPr>
          <w:rFonts w:asciiTheme="minorBidi" w:hAnsiTheme="minorBidi" w:cstheme="minorBidi"/>
          <w:sz w:val="18"/>
          <w:szCs w:val="18"/>
        </w:rPr>
        <w:t>The commentators disagree about how to explain the words, "go out and come in." Some say that these words should be understood in their plain and natural sense; Moshe was limited by his advanced age and had difficulty walking like everybody else. The Ibn Ezra, in contrast, writes that "going out and coming in" refers to going out to war. This accords with what is stated about David, who "went out and came in" with the army of Shaul,</w:t>
      </w:r>
      <w:r w:rsidRPr="00B70FFA">
        <w:rPr>
          <w:rStyle w:val="FootnoteReference"/>
          <w:rFonts w:asciiTheme="minorBidi" w:hAnsiTheme="minorBidi" w:cstheme="minorBidi"/>
          <w:sz w:val="18"/>
          <w:szCs w:val="18"/>
        </w:rPr>
        <w:footnoteReference w:id="1"/>
      </w:r>
      <w:r w:rsidRPr="00B70FFA">
        <w:rPr>
          <w:rFonts w:asciiTheme="minorBidi" w:hAnsiTheme="minorBidi" w:cstheme="minorBidi"/>
          <w:sz w:val="18"/>
          <w:szCs w:val="18"/>
        </w:rPr>
        <w:t xml:space="preserve"> and it also follows from the plain sense of the verses that follow:</w:t>
      </w:r>
    </w:p>
    <w:p w:rsidR="00B70FFA" w:rsidRPr="00B70FFA" w:rsidRDefault="00B70FFA" w:rsidP="00B70FFA">
      <w:pPr>
        <w:widowControl w:val="0"/>
        <w:ind w:firstLine="720"/>
        <w:jc w:val="both"/>
        <w:rPr>
          <w:rFonts w:asciiTheme="minorBidi" w:hAnsiTheme="minorBidi" w:cstheme="minorBidi"/>
          <w:sz w:val="18"/>
          <w:szCs w:val="18"/>
        </w:rPr>
      </w:pPr>
    </w:p>
    <w:p w:rsidR="00B70FFA" w:rsidRPr="00B70FFA" w:rsidRDefault="00B70FFA" w:rsidP="00B70FFA">
      <w:pPr>
        <w:pStyle w:val="BlockText"/>
        <w:widowControl w:val="0"/>
        <w:ind w:left="720" w:right="0"/>
        <w:jc w:val="both"/>
        <w:rPr>
          <w:rFonts w:asciiTheme="minorBidi" w:hAnsiTheme="minorBidi" w:cstheme="minorBidi"/>
          <w:sz w:val="18"/>
          <w:szCs w:val="18"/>
        </w:rPr>
      </w:pPr>
      <w:r w:rsidRPr="00B70FFA">
        <w:rPr>
          <w:rFonts w:asciiTheme="minorBidi" w:hAnsiTheme="minorBidi" w:cstheme="minorBidi"/>
          <w:b/>
          <w:bCs/>
          <w:sz w:val="18"/>
          <w:szCs w:val="18"/>
        </w:rPr>
        <w:t>The Lord your God, He will go over before you; He will destroy these nations</w:t>
      </w:r>
      <w:r w:rsidRPr="00B70FFA">
        <w:rPr>
          <w:rFonts w:asciiTheme="minorBidi" w:hAnsiTheme="minorBidi" w:cstheme="minorBidi"/>
          <w:sz w:val="18"/>
          <w:szCs w:val="18"/>
        </w:rPr>
        <w:t xml:space="preserve"> from before you, and you shall dispossess them; </w:t>
      </w:r>
      <w:r w:rsidRPr="00B70FFA">
        <w:rPr>
          <w:rFonts w:asciiTheme="minorBidi" w:hAnsiTheme="minorBidi" w:cstheme="minorBidi"/>
          <w:b/>
          <w:bCs/>
          <w:sz w:val="18"/>
          <w:szCs w:val="18"/>
        </w:rPr>
        <w:t>and Yehoshua, he shall go over before you,</w:t>
      </w:r>
      <w:r w:rsidRPr="00B70FFA">
        <w:rPr>
          <w:rFonts w:asciiTheme="minorBidi" w:hAnsiTheme="minorBidi" w:cstheme="minorBidi"/>
          <w:sz w:val="18"/>
          <w:szCs w:val="18"/>
        </w:rPr>
        <w:t xml:space="preserve"> as the Lord has spoken.</w:t>
      </w:r>
      <w:bookmarkStart w:id="5" w:name="4"/>
      <w:bookmarkEnd w:id="5"/>
      <w:r w:rsidRPr="00B70FFA">
        <w:rPr>
          <w:rFonts w:asciiTheme="minorBidi" w:hAnsiTheme="minorBidi" w:cstheme="minorBidi"/>
          <w:sz w:val="18"/>
          <w:szCs w:val="18"/>
        </w:rPr>
        <w:t> And the Lord will do unto them as He did to Sichon and to Og, the kings of the Amorites, and unto their land, whom He destroyed. </w:t>
      </w:r>
      <w:bookmarkStart w:id="6" w:name="5"/>
      <w:bookmarkEnd w:id="6"/>
      <w:r w:rsidRPr="00B70FFA">
        <w:rPr>
          <w:rFonts w:asciiTheme="minorBidi" w:hAnsiTheme="minorBidi" w:cstheme="minorBidi"/>
          <w:sz w:val="18"/>
          <w:szCs w:val="18"/>
        </w:rPr>
        <w:t>And the Lord will deliver them up before you, and you shall do unto them according unto all the commandment which I have commanded you. </w:t>
      </w:r>
      <w:bookmarkStart w:id="7" w:name="6"/>
      <w:bookmarkEnd w:id="7"/>
      <w:r w:rsidRPr="00B70FFA">
        <w:rPr>
          <w:rFonts w:asciiTheme="minorBidi" w:hAnsiTheme="minorBidi" w:cstheme="minorBidi"/>
          <w:sz w:val="18"/>
          <w:szCs w:val="18"/>
        </w:rPr>
        <w:t>Be strong and of good courage, fear not, nor be affrighted at them; for the Lord your God, He it is that goes with you; He will not fail you, nor forsake you. (</w:t>
      </w:r>
      <w:r w:rsidRPr="00B70FFA">
        <w:rPr>
          <w:rFonts w:asciiTheme="minorBidi" w:hAnsiTheme="minorBidi" w:cstheme="minorBidi"/>
          <w:i/>
          <w:iCs/>
          <w:sz w:val="18"/>
          <w:szCs w:val="18"/>
        </w:rPr>
        <w:t xml:space="preserve">Devarim </w:t>
      </w:r>
      <w:r w:rsidRPr="00B70FFA">
        <w:rPr>
          <w:rFonts w:asciiTheme="minorBidi" w:hAnsiTheme="minorBidi" w:cstheme="minorBidi"/>
          <w:sz w:val="18"/>
          <w:szCs w:val="18"/>
        </w:rPr>
        <w:t>31:3-6)</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widowControl w:val="0"/>
        <w:ind w:firstLine="720"/>
        <w:jc w:val="both"/>
        <w:rPr>
          <w:rFonts w:asciiTheme="minorBidi" w:hAnsiTheme="minorBidi" w:cstheme="minorBidi"/>
          <w:color w:val="222222"/>
          <w:sz w:val="18"/>
          <w:szCs w:val="18"/>
          <w:lang w:val="en"/>
        </w:rPr>
      </w:pPr>
      <w:r w:rsidRPr="00B70FFA">
        <w:rPr>
          <w:rFonts w:asciiTheme="minorBidi" w:hAnsiTheme="minorBidi" w:cstheme="minorBidi"/>
          <w:sz w:val="18"/>
          <w:szCs w:val="18"/>
        </w:rPr>
        <w:t xml:space="preserve">Moshe consoles Israel that even if he himself cannot accompany Israel when they enter the land, this is not so terrible, because when they enter the land, God will go before them, and Yehoshua will accompany Him as a tangible figure to whom the people can turn with their questions. </w:t>
      </w:r>
      <w:r w:rsidRPr="00B70FFA">
        <w:rPr>
          <w:rFonts w:asciiTheme="minorBidi" w:hAnsiTheme="minorBidi" w:cstheme="minorBidi"/>
          <w:color w:val="222222"/>
          <w:sz w:val="18"/>
          <w:szCs w:val="18"/>
          <w:lang w:val="en"/>
        </w:rPr>
        <w:t>In the continuation, Moshe offers examples of Israel's military conduct as reflected in the wars waged against Sichon and Og. This strongly implies that the term "going out and coming in" is used here in a military sense, as was proposed by the Ibn Ezra.</w:t>
      </w:r>
    </w:p>
    <w:p w:rsidR="00B70FFA" w:rsidRPr="00B70FFA" w:rsidRDefault="00B70FFA" w:rsidP="00B70FFA">
      <w:pPr>
        <w:widowControl w:val="0"/>
        <w:ind w:firstLine="720"/>
        <w:jc w:val="both"/>
        <w:rPr>
          <w:rFonts w:asciiTheme="minorBidi" w:hAnsiTheme="minorBidi" w:cstheme="minorBidi"/>
          <w:color w:val="222222"/>
          <w:sz w:val="18"/>
          <w:szCs w:val="18"/>
          <w:lang w:val="en"/>
        </w:rPr>
      </w:pPr>
    </w:p>
    <w:p w:rsidR="00B70FFA" w:rsidRPr="00B70FFA" w:rsidRDefault="00B70FFA" w:rsidP="00B70FFA">
      <w:pPr>
        <w:widowControl w:val="0"/>
        <w:ind w:firstLine="720"/>
        <w:jc w:val="both"/>
        <w:rPr>
          <w:rFonts w:asciiTheme="minorBidi" w:hAnsiTheme="minorBidi" w:cstheme="minorBidi"/>
          <w:color w:val="000000"/>
          <w:sz w:val="18"/>
          <w:szCs w:val="18"/>
          <w:shd w:val="clear" w:color="auto" w:fill="FCFDFE"/>
        </w:rPr>
      </w:pPr>
      <w:r w:rsidRPr="00B70FFA">
        <w:rPr>
          <w:rFonts w:asciiTheme="minorBidi" w:hAnsiTheme="minorBidi" w:cstheme="minorBidi"/>
          <w:color w:val="222222"/>
          <w:sz w:val="18"/>
          <w:szCs w:val="18"/>
          <w:lang w:val="en"/>
        </w:rPr>
        <w:t xml:space="preserve">Moshe's reference to the wars fought against Sichon and Og reminds us of Moshe's first oration, in which the primary emphasis with regard to the people's wars was on the negative – the sin of the spies and the sin of the </w:t>
      </w:r>
      <w:r w:rsidRPr="00B70FFA">
        <w:rPr>
          <w:rFonts w:asciiTheme="minorBidi" w:hAnsiTheme="minorBidi" w:cstheme="minorBidi"/>
          <w:i/>
          <w:iCs/>
          <w:color w:val="000000"/>
          <w:sz w:val="18"/>
          <w:szCs w:val="18"/>
          <w:shd w:val="clear" w:color="auto" w:fill="FCFDFE"/>
        </w:rPr>
        <w:t>ma'apilim</w:t>
      </w:r>
      <w:r w:rsidRPr="00B70FFA">
        <w:rPr>
          <w:rFonts w:asciiTheme="minorBidi" w:hAnsiTheme="minorBidi" w:cstheme="minorBidi"/>
          <w:color w:val="000000"/>
          <w:sz w:val="18"/>
          <w:szCs w:val="18"/>
          <w:shd w:val="clear" w:color="auto" w:fill="FCFDFE"/>
        </w:rPr>
        <w:t xml:space="preserve"> (the group who decided to proceed, alone and unauthorized, towards </w:t>
      </w:r>
      <w:r w:rsidRPr="00B70FFA">
        <w:rPr>
          <w:rFonts w:asciiTheme="minorBidi" w:hAnsiTheme="minorBidi" w:cstheme="minorBidi"/>
          <w:i/>
          <w:iCs/>
          <w:color w:val="000000"/>
          <w:sz w:val="18"/>
          <w:szCs w:val="18"/>
          <w:shd w:val="clear" w:color="auto" w:fill="FCFDFE"/>
        </w:rPr>
        <w:t>Eretz Yisrael</w:t>
      </w:r>
      <w:r w:rsidRPr="00B70FFA">
        <w:rPr>
          <w:rFonts w:asciiTheme="minorBidi" w:hAnsiTheme="minorBidi" w:cstheme="minorBidi"/>
          <w:color w:val="000000"/>
          <w:sz w:val="18"/>
          <w:szCs w:val="18"/>
          <w:shd w:val="clear" w:color="auto" w:fill="FCFDFE"/>
        </w:rPr>
        <w:t xml:space="preserve"> after the episode of the spies):</w:t>
      </w:r>
    </w:p>
    <w:p w:rsidR="00B70FFA" w:rsidRPr="00B70FFA" w:rsidRDefault="00B70FFA" w:rsidP="00B70FFA">
      <w:pPr>
        <w:widowControl w:val="0"/>
        <w:ind w:firstLine="720"/>
        <w:jc w:val="both"/>
        <w:rPr>
          <w:rFonts w:asciiTheme="minorBidi" w:hAnsiTheme="minorBidi" w:cstheme="minorBidi"/>
          <w:color w:val="000000"/>
          <w:sz w:val="18"/>
          <w:szCs w:val="18"/>
          <w:shd w:val="clear" w:color="auto" w:fill="FCFDFE"/>
        </w:rPr>
      </w:pPr>
    </w:p>
    <w:p w:rsidR="00B70FFA" w:rsidRPr="00B70FFA" w:rsidRDefault="00B70FFA" w:rsidP="00B70FFA">
      <w:pPr>
        <w:pStyle w:val="BlockText"/>
        <w:widowControl w:val="0"/>
        <w:ind w:left="720" w:right="0"/>
        <w:jc w:val="both"/>
        <w:rPr>
          <w:rFonts w:asciiTheme="minorBidi" w:hAnsiTheme="minorBidi" w:cstheme="minorBidi"/>
          <w:sz w:val="18"/>
          <w:szCs w:val="18"/>
        </w:rPr>
      </w:pPr>
      <w:r w:rsidRPr="00B70FFA">
        <w:rPr>
          <w:rFonts w:asciiTheme="minorBidi" w:hAnsiTheme="minorBidi" w:cstheme="minorBidi"/>
          <w:sz w:val="18"/>
          <w:szCs w:val="18"/>
        </w:rPr>
        <w:t>Yet you would not go up, but rebelled against the commandment of the Lord your God… And the Lord heard the voice of your words, and was wroth, and swore, saying: </w:t>
      </w:r>
      <w:bookmarkStart w:id="8" w:name="35"/>
      <w:bookmarkEnd w:id="8"/>
      <w:r w:rsidRPr="00B70FFA">
        <w:rPr>
          <w:rFonts w:asciiTheme="minorBidi" w:hAnsiTheme="minorBidi" w:cstheme="minorBidi"/>
          <w:sz w:val="18"/>
          <w:szCs w:val="18"/>
        </w:rPr>
        <w:t xml:space="preserve"> Surely there shall not one of these men, even this evil generation, see the good land, which I swore to give unto your fathers… But as for you, turn you, and take your journey into the wilderness by the way to the Sea of Suf. Then you answered and said unto me: We have sinned against the Lord, we will go up and fight, according to all that the Lord our God commanded us. And you girded on every man his weapons of war and deemed it a light thing to go up into the hill-country. </w:t>
      </w:r>
      <w:bookmarkStart w:id="9" w:name="42"/>
      <w:bookmarkEnd w:id="9"/>
      <w:r w:rsidRPr="00B70FFA">
        <w:rPr>
          <w:rFonts w:asciiTheme="minorBidi" w:hAnsiTheme="minorBidi" w:cstheme="minorBidi"/>
          <w:sz w:val="18"/>
          <w:szCs w:val="18"/>
        </w:rPr>
        <w:t xml:space="preserve">And the Lord said unto me: Say unto them: Go </w:t>
      </w:r>
      <w:r w:rsidRPr="00B70FFA">
        <w:rPr>
          <w:rFonts w:asciiTheme="minorBidi" w:hAnsiTheme="minorBidi" w:cstheme="minorBidi"/>
          <w:sz w:val="18"/>
          <w:szCs w:val="18"/>
        </w:rPr>
        <w:lastRenderedPageBreak/>
        <w:t>not up, neither fight; for I am not among you; lest you be smitten before your enemies. </w:t>
      </w:r>
      <w:bookmarkStart w:id="10" w:name="43"/>
      <w:bookmarkEnd w:id="10"/>
      <w:r w:rsidRPr="00B70FFA">
        <w:rPr>
          <w:rFonts w:asciiTheme="minorBidi" w:hAnsiTheme="minorBidi" w:cstheme="minorBidi"/>
          <w:sz w:val="18"/>
          <w:szCs w:val="18"/>
        </w:rPr>
        <w:t>So I spoke unto you, and you hearkened not; but you rebelled against the commandment of the Lord and were presumptuous and went up into the hill-country. (</w:t>
      </w:r>
      <w:r w:rsidRPr="00B70FFA">
        <w:rPr>
          <w:rFonts w:asciiTheme="minorBidi" w:hAnsiTheme="minorBidi" w:cstheme="minorBidi"/>
          <w:i/>
          <w:iCs/>
          <w:sz w:val="18"/>
          <w:szCs w:val="18"/>
        </w:rPr>
        <w:t xml:space="preserve">Devarim </w:t>
      </w:r>
      <w:r w:rsidRPr="00B70FFA">
        <w:rPr>
          <w:rFonts w:asciiTheme="minorBidi" w:hAnsiTheme="minorBidi" w:cstheme="minorBidi"/>
          <w:sz w:val="18"/>
          <w:szCs w:val="18"/>
        </w:rPr>
        <w:t>1:26, 34-35, 40-43)</w:t>
      </w:r>
    </w:p>
    <w:p w:rsidR="00B70FFA" w:rsidRPr="00B70FFA" w:rsidRDefault="00B70FFA" w:rsidP="00B70FFA">
      <w:pPr>
        <w:pStyle w:val="BlockText"/>
        <w:widowControl w:val="0"/>
        <w:jc w:val="both"/>
        <w:rPr>
          <w:rFonts w:asciiTheme="minorBidi" w:hAnsiTheme="minorBidi" w:cstheme="minorBidi"/>
          <w:sz w:val="18"/>
          <w:szCs w:val="18"/>
        </w:rPr>
      </w:pPr>
    </w:p>
    <w:p w:rsidR="00B70FFA" w:rsidRPr="00B70FFA" w:rsidRDefault="00B70FFA" w:rsidP="00B70FFA">
      <w:pPr>
        <w:widowControl w:val="0"/>
        <w:jc w:val="both"/>
        <w:rPr>
          <w:rFonts w:asciiTheme="minorBidi" w:hAnsiTheme="minorBidi" w:cstheme="minorBidi"/>
          <w:sz w:val="18"/>
          <w:szCs w:val="18"/>
          <w:lang w:val="en"/>
        </w:rPr>
      </w:pPr>
      <w:r w:rsidRPr="00B70FFA">
        <w:rPr>
          <w:rFonts w:asciiTheme="minorBidi" w:hAnsiTheme="minorBidi" w:cstheme="minorBidi"/>
          <w:sz w:val="18"/>
          <w:szCs w:val="18"/>
        </w:rPr>
        <w:tab/>
        <w:t xml:space="preserve">When we compare these two texts, we see that a contrast is being drawn between the generation of those who left Egypt and the generation of those raised in the wilderness. The earlier generation did not fight when it should have and it went out to war without God's approval; the later generation is a good generation who go out to war in an appropriate manner and only when God authorizes them to do so. Accordingly, it follows that the generation of the wilderness was the repair of the generation of those who left Egypt. This suggests that the goal of our chapter is to encourage the people before Moshe's passing. </w:t>
      </w:r>
    </w:p>
    <w:p w:rsidR="00B70FFA" w:rsidRPr="00B70FFA" w:rsidRDefault="00B70FFA" w:rsidP="00B70FFA">
      <w:pPr>
        <w:widowControl w:val="0"/>
        <w:jc w:val="both"/>
        <w:rPr>
          <w:rFonts w:asciiTheme="minorBidi" w:hAnsiTheme="minorBidi" w:cstheme="minorBidi"/>
          <w:sz w:val="18"/>
          <w:szCs w:val="18"/>
          <w:lang w:val="en"/>
        </w:rPr>
      </w:pPr>
    </w:p>
    <w:p w:rsidR="00B70FFA" w:rsidRPr="00B70FFA" w:rsidRDefault="00B70FFA" w:rsidP="00B70FFA">
      <w:pPr>
        <w:widowControl w:val="0"/>
        <w:jc w:val="both"/>
        <w:rPr>
          <w:rStyle w:val="Heading3Char"/>
          <w:rFonts w:asciiTheme="minorBidi" w:hAnsiTheme="minorBidi" w:cstheme="minorBidi"/>
          <w:caps/>
          <w:sz w:val="18"/>
          <w:szCs w:val="18"/>
        </w:rPr>
      </w:pPr>
      <w:r w:rsidRPr="00B70FFA">
        <w:rPr>
          <w:rStyle w:val="Heading3Char"/>
          <w:rFonts w:asciiTheme="minorBidi" w:hAnsiTheme="minorBidi" w:cstheme="minorBidi"/>
          <w:caps/>
          <w:sz w:val="18"/>
          <w:szCs w:val="18"/>
        </w:rPr>
        <w:t>Strengthening Yehoshua</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widowControl w:val="0"/>
        <w:ind w:firstLine="720"/>
        <w:jc w:val="both"/>
        <w:rPr>
          <w:rFonts w:asciiTheme="minorBidi" w:hAnsiTheme="minorBidi" w:cstheme="minorBidi"/>
          <w:sz w:val="18"/>
          <w:szCs w:val="18"/>
        </w:rPr>
      </w:pPr>
      <w:r w:rsidRPr="00B70FFA">
        <w:rPr>
          <w:rFonts w:asciiTheme="minorBidi" w:hAnsiTheme="minorBidi" w:cstheme="minorBidi"/>
          <w:sz w:val="18"/>
          <w:szCs w:val="18"/>
        </w:rPr>
        <w:t>This also follows from the next verses, in which Moshe encourages Yehoshua:</w:t>
      </w:r>
    </w:p>
    <w:p w:rsidR="00B70FFA" w:rsidRPr="00B70FFA" w:rsidRDefault="00B70FFA" w:rsidP="00B70FFA">
      <w:pPr>
        <w:widowControl w:val="0"/>
        <w:ind w:firstLine="720"/>
        <w:jc w:val="both"/>
        <w:rPr>
          <w:rStyle w:val="Heading3Char"/>
          <w:rFonts w:asciiTheme="minorBidi" w:hAnsiTheme="minorBidi" w:cstheme="minorBidi"/>
          <w:sz w:val="18"/>
          <w:szCs w:val="18"/>
        </w:rPr>
      </w:pPr>
    </w:p>
    <w:p w:rsidR="00B70FFA" w:rsidRPr="00B70FFA" w:rsidRDefault="00B70FFA" w:rsidP="00B70FFA">
      <w:pPr>
        <w:widowControl w:val="0"/>
        <w:ind w:left="720"/>
        <w:jc w:val="both"/>
        <w:rPr>
          <w:rFonts w:asciiTheme="minorBidi" w:hAnsiTheme="minorBidi" w:cstheme="minorBidi"/>
          <w:color w:val="000000"/>
          <w:sz w:val="18"/>
          <w:szCs w:val="18"/>
          <w:shd w:val="clear" w:color="auto" w:fill="FFFFFF"/>
        </w:rPr>
      </w:pPr>
      <w:r w:rsidRPr="00B70FFA">
        <w:rPr>
          <w:rFonts w:asciiTheme="minorBidi" w:hAnsiTheme="minorBidi" w:cstheme="minorBidi"/>
          <w:color w:val="000000"/>
          <w:sz w:val="18"/>
          <w:szCs w:val="18"/>
          <w:shd w:val="clear" w:color="auto" w:fill="FFFFFF"/>
        </w:rPr>
        <w:t>And Moshe called unto Yehoshua and said unto him in the sight of all Israel: Be strong and of good courage; for you shall go with this people into the land which the Lord has sworn unto their fathers to give them; and you shall cause them to inherit it. </w:t>
      </w:r>
      <w:bookmarkStart w:id="11" w:name="8"/>
      <w:bookmarkEnd w:id="11"/>
      <w:r w:rsidRPr="00B70FFA">
        <w:rPr>
          <w:rFonts w:asciiTheme="minorBidi" w:hAnsiTheme="minorBidi" w:cstheme="minorBidi"/>
          <w:color w:val="000000"/>
          <w:sz w:val="18"/>
          <w:szCs w:val="18"/>
          <w:shd w:val="clear" w:color="auto" w:fill="FFFFFF"/>
        </w:rPr>
        <w:t>And the Lord, He it is that does go before you; He will be with you, He will not fail you, neither forsake you; fear not, neither be dismayed. (</w:t>
      </w:r>
      <w:r w:rsidRPr="00B70FFA">
        <w:rPr>
          <w:rFonts w:asciiTheme="minorBidi" w:hAnsiTheme="minorBidi" w:cstheme="minorBidi"/>
          <w:i/>
          <w:iCs/>
          <w:color w:val="000000"/>
          <w:sz w:val="18"/>
          <w:szCs w:val="18"/>
          <w:shd w:val="clear" w:color="auto" w:fill="FFFFFF"/>
        </w:rPr>
        <w:t xml:space="preserve">Devarim </w:t>
      </w:r>
      <w:r w:rsidRPr="00B70FFA">
        <w:rPr>
          <w:rFonts w:asciiTheme="minorBidi" w:hAnsiTheme="minorBidi" w:cstheme="minorBidi"/>
          <w:color w:val="000000"/>
          <w:sz w:val="18"/>
          <w:szCs w:val="18"/>
          <w:shd w:val="clear" w:color="auto" w:fill="FFFFFF"/>
        </w:rPr>
        <w:t>31:7-8)</w:t>
      </w:r>
      <w:r w:rsidRPr="00B70FFA">
        <w:rPr>
          <w:rFonts w:asciiTheme="minorBidi" w:hAnsiTheme="minorBidi" w:cstheme="minorBidi"/>
          <w:sz w:val="18"/>
          <w:szCs w:val="18"/>
          <w:lang w:val="en"/>
        </w:rPr>
        <w:br/>
      </w:r>
    </w:p>
    <w:p w:rsidR="00B70FFA" w:rsidRPr="00B70FFA" w:rsidRDefault="00B70FFA" w:rsidP="00B70FFA">
      <w:pPr>
        <w:widowControl w:val="0"/>
        <w:ind w:firstLine="567"/>
        <w:jc w:val="both"/>
        <w:rPr>
          <w:rFonts w:asciiTheme="minorBidi" w:hAnsiTheme="minorBidi" w:cstheme="minorBidi"/>
          <w:sz w:val="18"/>
          <w:szCs w:val="18"/>
          <w:shd w:val="clear" w:color="auto" w:fill="FFFFFF"/>
        </w:rPr>
      </w:pPr>
      <w:r w:rsidRPr="00B70FFA">
        <w:rPr>
          <w:rFonts w:asciiTheme="minorBidi" w:hAnsiTheme="minorBidi" w:cstheme="minorBidi"/>
          <w:sz w:val="18"/>
          <w:szCs w:val="18"/>
          <w:shd w:val="clear" w:color="auto" w:fill="FFFFFF"/>
        </w:rPr>
        <w:t xml:space="preserve">The words of encouragement that are directed at Yehoshua in our </w:t>
      </w:r>
      <w:r w:rsidRPr="00B70FFA">
        <w:rPr>
          <w:rFonts w:asciiTheme="minorBidi" w:hAnsiTheme="minorBidi" w:cstheme="minorBidi"/>
          <w:i/>
          <w:iCs/>
          <w:sz w:val="18"/>
          <w:szCs w:val="18"/>
          <w:shd w:val="clear" w:color="auto" w:fill="FFFFFF"/>
        </w:rPr>
        <w:t xml:space="preserve">parasha </w:t>
      </w:r>
      <w:r w:rsidRPr="00B70FFA">
        <w:rPr>
          <w:rFonts w:asciiTheme="minorBidi" w:hAnsiTheme="minorBidi" w:cstheme="minorBidi"/>
          <w:sz w:val="18"/>
          <w:szCs w:val="18"/>
          <w:shd w:val="clear" w:color="auto" w:fill="FFFFFF"/>
        </w:rPr>
        <w:t xml:space="preserve">also send us back to the beginning of the book of </w:t>
      </w:r>
      <w:r w:rsidRPr="00B70FFA">
        <w:rPr>
          <w:rFonts w:asciiTheme="minorBidi" w:hAnsiTheme="minorBidi" w:cstheme="minorBidi"/>
          <w:i/>
          <w:iCs/>
          <w:sz w:val="18"/>
          <w:szCs w:val="18"/>
          <w:shd w:val="clear" w:color="auto" w:fill="FFFFFF"/>
        </w:rPr>
        <w:t>Devarim</w:t>
      </w:r>
      <w:r w:rsidRPr="00B70FFA">
        <w:rPr>
          <w:rFonts w:asciiTheme="minorBidi" w:hAnsiTheme="minorBidi" w:cstheme="minorBidi"/>
          <w:sz w:val="18"/>
          <w:szCs w:val="18"/>
          <w:shd w:val="clear" w:color="auto" w:fill="FFFFFF"/>
        </w:rPr>
        <w:t>:</w:t>
      </w:r>
    </w:p>
    <w:p w:rsidR="00B70FFA" w:rsidRPr="00B70FFA" w:rsidRDefault="00B70FFA" w:rsidP="00B70FFA">
      <w:pPr>
        <w:widowControl w:val="0"/>
        <w:ind w:firstLine="567"/>
        <w:jc w:val="both"/>
        <w:rPr>
          <w:rFonts w:asciiTheme="minorBidi" w:hAnsiTheme="minorBidi" w:cstheme="minorBidi"/>
          <w:sz w:val="18"/>
          <w:szCs w:val="18"/>
        </w:rPr>
      </w:pPr>
    </w:p>
    <w:p w:rsidR="00B70FFA" w:rsidRPr="00B70FFA" w:rsidRDefault="00B70FFA" w:rsidP="008F4D85">
      <w:pPr>
        <w:pStyle w:val="BlockText"/>
        <w:widowControl w:val="0"/>
        <w:ind w:left="720" w:right="0"/>
        <w:jc w:val="both"/>
        <w:rPr>
          <w:rFonts w:asciiTheme="minorBidi" w:hAnsiTheme="minorBidi" w:cstheme="minorBidi"/>
          <w:sz w:val="18"/>
          <w:szCs w:val="18"/>
        </w:rPr>
      </w:pPr>
      <w:r w:rsidRPr="00B70FFA">
        <w:rPr>
          <w:rFonts w:asciiTheme="minorBidi" w:hAnsiTheme="minorBidi" w:cstheme="minorBidi"/>
          <w:sz w:val="18"/>
          <w:szCs w:val="18"/>
          <w:shd w:val="clear" w:color="auto" w:fill="FFFFFF"/>
        </w:rPr>
        <w:t>Yehoshua the son of Nun, who stands before you, he shall go in there; encourage you him, for he shall cause Israel to inherit it. (</w:t>
      </w:r>
      <w:r w:rsidRPr="00B70FFA">
        <w:rPr>
          <w:rFonts w:asciiTheme="minorBidi" w:hAnsiTheme="minorBidi" w:cstheme="minorBidi"/>
          <w:i/>
          <w:iCs/>
          <w:sz w:val="18"/>
          <w:szCs w:val="18"/>
          <w:shd w:val="clear" w:color="auto" w:fill="FFFFFF"/>
        </w:rPr>
        <w:t>Devarim</w:t>
      </w:r>
      <w:r w:rsidRPr="00B70FFA">
        <w:rPr>
          <w:rFonts w:asciiTheme="minorBidi" w:hAnsiTheme="minorBidi" w:cstheme="minorBidi"/>
          <w:sz w:val="18"/>
          <w:szCs w:val="18"/>
          <w:shd w:val="clear" w:color="auto" w:fill="FFFFFF"/>
        </w:rPr>
        <w:t xml:space="preserve"> 1:38) </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widowControl w:val="0"/>
        <w:ind w:firstLine="720"/>
        <w:jc w:val="both"/>
        <w:rPr>
          <w:rFonts w:asciiTheme="minorBidi" w:hAnsiTheme="minorBidi" w:cstheme="minorBidi"/>
          <w:color w:val="000000"/>
          <w:sz w:val="18"/>
          <w:szCs w:val="18"/>
          <w:shd w:val="clear" w:color="auto" w:fill="FFFFFF"/>
        </w:rPr>
      </w:pPr>
      <w:r w:rsidRPr="00B70FFA">
        <w:rPr>
          <w:rFonts w:asciiTheme="minorBidi" w:hAnsiTheme="minorBidi" w:cstheme="minorBidi"/>
          <w:sz w:val="18"/>
          <w:szCs w:val="18"/>
        </w:rPr>
        <w:t xml:space="preserve">The command that Moshe receives from God at the beginning of the book, "encourage you him," is carried out in our </w:t>
      </w:r>
      <w:r w:rsidRPr="00B70FFA">
        <w:rPr>
          <w:rFonts w:asciiTheme="minorBidi" w:hAnsiTheme="minorBidi" w:cstheme="minorBidi"/>
          <w:i/>
          <w:iCs/>
          <w:sz w:val="18"/>
          <w:szCs w:val="18"/>
        </w:rPr>
        <w:t>parasha</w:t>
      </w:r>
      <w:r w:rsidRPr="00B70FFA">
        <w:rPr>
          <w:rFonts w:asciiTheme="minorBidi" w:hAnsiTheme="minorBidi" w:cstheme="minorBidi"/>
          <w:sz w:val="18"/>
          <w:szCs w:val="18"/>
        </w:rPr>
        <w:t xml:space="preserve">: </w:t>
      </w:r>
      <w:r w:rsidRPr="00B70FFA">
        <w:rPr>
          <w:rFonts w:asciiTheme="minorBidi" w:hAnsiTheme="minorBidi" w:cstheme="minorBidi"/>
          <w:i/>
          <w:iCs/>
          <w:sz w:val="18"/>
          <w:szCs w:val="18"/>
        </w:rPr>
        <w:t xml:space="preserve"> </w:t>
      </w:r>
      <w:r w:rsidRPr="00B70FFA">
        <w:rPr>
          <w:rFonts w:asciiTheme="minorBidi" w:hAnsiTheme="minorBidi" w:cstheme="minorBidi"/>
          <w:sz w:val="18"/>
          <w:szCs w:val="18"/>
        </w:rPr>
        <w:t>"</w:t>
      </w:r>
      <w:r w:rsidRPr="00B70FFA">
        <w:rPr>
          <w:rFonts w:asciiTheme="minorBidi" w:hAnsiTheme="minorBidi" w:cstheme="minorBidi"/>
          <w:color w:val="000000"/>
          <w:sz w:val="18"/>
          <w:szCs w:val="18"/>
          <w:shd w:val="clear" w:color="auto" w:fill="FFFFFF"/>
        </w:rPr>
        <w:t>And Moshe called unto Yehoshua and said unto him in the sight of all Israel: Be strong and of good courage." There is a correspondence between the content of the encouragement given to Yehoshua and the content of the encouragement given to the people; God will accompany the camp of Israel following the death of Moshe, and Yehoshua will be their next leader.</w:t>
      </w:r>
    </w:p>
    <w:p w:rsidR="00B70FFA" w:rsidRPr="00B70FFA" w:rsidRDefault="00B70FFA" w:rsidP="00B70FFA">
      <w:pPr>
        <w:widowControl w:val="0"/>
        <w:ind w:firstLine="720"/>
        <w:jc w:val="both"/>
        <w:rPr>
          <w:rFonts w:asciiTheme="minorBidi" w:hAnsiTheme="minorBidi" w:cstheme="minorBidi"/>
          <w:color w:val="000000"/>
          <w:sz w:val="18"/>
          <w:szCs w:val="18"/>
          <w:shd w:val="clear" w:color="auto" w:fill="FFFFFF"/>
        </w:rPr>
      </w:pPr>
    </w:p>
    <w:p w:rsidR="00B70FFA" w:rsidRPr="00B70FFA" w:rsidRDefault="00B70FFA" w:rsidP="00B70FFA">
      <w:pPr>
        <w:pStyle w:val="Heading3"/>
        <w:keepNext w:val="0"/>
        <w:keepLines w:val="0"/>
        <w:widowControl w:val="0"/>
        <w:spacing w:before="0" w:after="0"/>
        <w:jc w:val="both"/>
        <w:rPr>
          <w:rFonts w:asciiTheme="minorBidi" w:hAnsiTheme="minorBidi" w:cstheme="minorBidi"/>
          <w:caps/>
          <w:sz w:val="18"/>
          <w:szCs w:val="18"/>
          <w:shd w:val="clear" w:color="auto" w:fill="FFFFFF"/>
        </w:rPr>
      </w:pPr>
      <w:r w:rsidRPr="00B70FFA">
        <w:rPr>
          <w:rFonts w:asciiTheme="minorBidi" w:hAnsiTheme="minorBidi" w:cstheme="minorBidi"/>
          <w:caps/>
          <w:sz w:val="18"/>
          <w:szCs w:val="18"/>
          <w:shd w:val="clear" w:color="auto" w:fill="FFFFFF"/>
        </w:rPr>
        <w:t xml:space="preserve">The Writing of the Torah and the </w:t>
      </w:r>
      <w:r w:rsidRPr="00B70FFA">
        <w:rPr>
          <w:rFonts w:asciiTheme="minorBidi" w:hAnsiTheme="minorBidi" w:cstheme="minorBidi"/>
          <w:i/>
          <w:iCs/>
          <w:caps/>
          <w:sz w:val="18"/>
          <w:szCs w:val="18"/>
          <w:shd w:val="clear" w:color="auto" w:fill="FFFFFF"/>
        </w:rPr>
        <w:t xml:space="preserve">Hakhel </w:t>
      </w:r>
      <w:r w:rsidRPr="00B70FFA">
        <w:rPr>
          <w:rFonts w:asciiTheme="minorBidi" w:hAnsiTheme="minorBidi" w:cstheme="minorBidi"/>
          <w:caps/>
          <w:sz w:val="18"/>
          <w:szCs w:val="18"/>
          <w:shd w:val="clear" w:color="auto" w:fill="FFFFFF"/>
        </w:rPr>
        <w:t>Ceremony</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pStyle w:val="BlockText"/>
        <w:widowControl w:val="0"/>
        <w:ind w:left="720" w:right="0"/>
        <w:jc w:val="both"/>
        <w:rPr>
          <w:rFonts w:asciiTheme="minorBidi" w:hAnsiTheme="minorBidi" w:cstheme="minorBidi"/>
          <w:sz w:val="18"/>
          <w:szCs w:val="18"/>
        </w:rPr>
      </w:pPr>
      <w:r w:rsidRPr="00B70FFA">
        <w:rPr>
          <w:rFonts w:asciiTheme="minorBidi" w:hAnsiTheme="minorBidi" w:cstheme="minorBidi"/>
          <w:sz w:val="18"/>
          <w:szCs w:val="18"/>
          <w:shd w:val="clear" w:color="auto" w:fill="FFFFFF"/>
        </w:rPr>
        <w:t>And Moshe wrote this law and delivered it unto the priests the sons of Levi, who bore the ark of the covenant of the Lord, and unto all the elders of Israel.</w:t>
      </w:r>
      <w:bookmarkStart w:id="12" w:name="10"/>
      <w:bookmarkEnd w:id="12"/>
      <w:r w:rsidRPr="00B70FFA">
        <w:rPr>
          <w:rFonts w:asciiTheme="minorBidi" w:hAnsiTheme="minorBidi" w:cstheme="minorBidi"/>
          <w:sz w:val="18"/>
          <w:szCs w:val="18"/>
          <w:shd w:val="clear" w:color="auto" w:fill="FFFFFF"/>
        </w:rPr>
        <w:t xml:space="preserve"> And Moshe commanded them, saying: At the end of every seven years, in the set time of the year of release, in the feast of Tabernacles, </w:t>
      </w:r>
      <w:bookmarkStart w:id="13" w:name="11"/>
      <w:bookmarkEnd w:id="13"/>
      <w:r w:rsidRPr="00B70FFA">
        <w:rPr>
          <w:rFonts w:asciiTheme="minorBidi" w:hAnsiTheme="minorBidi" w:cstheme="minorBidi"/>
          <w:sz w:val="18"/>
          <w:szCs w:val="18"/>
          <w:shd w:val="clear" w:color="auto" w:fill="FFFFFF"/>
        </w:rPr>
        <w:t>when all Israel is come to appear before the Lord your God in the place which He shall choose, you shall read this law before all Israel in their hearing. </w:t>
      </w:r>
      <w:bookmarkStart w:id="14" w:name="12"/>
      <w:bookmarkEnd w:id="14"/>
      <w:r w:rsidRPr="00B70FFA">
        <w:rPr>
          <w:rFonts w:asciiTheme="minorBidi" w:hAnsiTheme="minorBidi" w:cstheme="minorBidi"/>
          <w:sz w:val="18"/>
          <w:szCs w:val="18"/>
          <w:shd w:val="clear" w:color="auto" w:fill="FFFFFF"/>
        </w:rPr>
        <w:t>Assemble the people, the men and the women and the little ones, and your stranger that is within your gates, that they may hear, and that they may learn, and fear the Lord your God, and observe to do all the words of this law;</w:t>
      </w:r>
      <w:bookmarkStart w:id="15" w:name="13"/>
      <w:bookmarkEnd w:id="15"/>
      <w:r w:rsidRPr="00B70FFA">
        <w:rPr>
          <w:rFonts w:asciiTheme="minorBidi" w:hAnsiTheme="minorBidi" w:cstheme="minorBidi"/>
          <w:sz w:val="18"/>
          <w:szCs w:val="18"/>
          <w:shd w:val="clear" w:color="auto" w:fill="FFFFFF"/>
        </w:rPr>
        <w:t> and that their children, who have not known, may hear, and learn to fear the Lord your God, as long as you live in the land whither you go over the Jordan to possess it. (</w:t>
      </w:r>
      <w:r w:rsidRPr="00B70FFA">
        <w:rPr>
          <w:rFonts w:asciiTheme="minorBidi" w:hAnsiTheme="minorBidi" w:cstheme="minorBidi"/>
          <w:i/>
          <w:iCs/>
          <w:sz w:val="18"/>
          <w:szCs w:val="18"/>
          <w:shd w:val="clear" w:color="auto" w:fill="FFFFFF"/>
        </w:rPr>
        <w:t xml:space="preserve">Devarim </w:t>
      </w:r>
      <w:r w:rsidRPr="00B70FFA">
        <w:rPr>
          <w:rFonts w:asciiTheme="minorBidi" w:hAnsiTheme="minorBidi" w:cstheme="minorBidi"/>
          <w:sz w:val="18"/>
          <w:szCs w:val="18"/>
          <w:shd w:val="clear" w:color="auto" w:fill="FFFFFF"/>
        </w:rPr>
        <w:t>31:9-13)</w:t>
      </w:r>
    </w:p>
    <w:p w:rsidR="00B70FFA" w:rsidRPr="00B70FFA" w:rsidRDefault="00B70FFA" w:rsidP="00B70FFA">
      <w:pPr>
        <w:pStyle w:val="BlockText"/>
        <w:widowControl w:val="0"/>
        <w:jc w:val="both"/>
        <w:rPr>
          <w:rFonts w:asciiTheme="minorBidi" w:hAnsiTheme="minorBidi" w:cstheme="minorBidi"/>
          <w:sz w:val="18"/>
          <w:szCs w:val="18"/>
        </w:rPr>
      </w:pPr>
    </w:p>
    <w:p w:rsidR="00B70FFA" w:rsidRPr="00B70FFA" w:rsidRDefault="00B70FFA" w:rsidP="00B70FFA">
      <w:pPr>
        <w:pStyle w:val="Heading3"/>
        <w:keepNext w:val="0"/>
        <w:keepLines w:val="0"/>
        <w:widowControl w:val="0"/>
        <w:spacing w:before="0" w:after="0"/>
        <w:jc w:val="both"/>
        <w:rPr>
          <w:rFonts w:asciiTheme="minorBidi" w:hAnsiTheme="minorBidi" w:cstheme="minorBidi"/>
          <w:caps/>
          <w:sz w:val="18"/>
          <w:szCs w:val="18"/>
        </w:rPr>
      </w:pPr>
      <w:r w:rsidRPr="00B70FFA">
        <w:rPr>
          <w:rFonts w:asciiTheme="minorBidi" w:hAnsiTheme="minorBidi" w:cstheme="minorBidi"/>
          <w:caps/>
          <w:sz w:val="18"/>
          <w:szCs w:val="18"/>
        </w:rPr>
        <w:lastRenderedPageBreak/>
        <w:t xml:space="preserve">The Identity of the Person Reading the Torah at the </w:t>
      </w:r>
      <w:r w:rsidRPr="00B70FFA">
        <w:rPr>
          <w:rFonts w:asciiTheme="minorBidi" w:hAnsiTheme="minorBidi" w:cstheme="minorBidi"/>
          <w:i/>
          <w:iCs/>
          <w:caps/>
          <w:sz w:val="18"/>
          <w:szCs w:val="18"/>
        </w:rPr>
        <w:t xml:space="preserve">Hakhel </w:t>
      </w:r>
      <w:r w:rsidRPr="00B70FFA">
        <w:rPr>
          <w:rFonts w:asciiTheme="minorBidi" w:hAnsiTheme="minorBidi" w:cstheme="minorBidi"/>
          <w:caps/>
          <w:sz w:val="18"/>
          <w:szCs w:val="18"/>
        </w:rPr>
        <w:t>Assembly</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widowControl w:val="0"/>
        <w:jc w:val="both"/>
        <w:rPr>
          <w:rFonts w:asciiTheme="minorBidi" w:hAnsiTheme="minorBidi" w:cstheme="minorBidi"/>
          <w:sz w:val="18"/>
          <w:szCs w:val="18"/>
        </w:rPr>
      </w:pPr>
      <w:r w:rsidRPr="00B70FFA">
        <w:rPr>
          <w:rFonts w:asciiTheme="minorBidi" w:hAnsiTheme="minorBidi" w:cstheme="minorBidi"/>
          <w:sz w:val="18"/>
          <w:szCs w:val="18"/>
        </w:rPr>
        <w:tab/>
        <w:t xml:space="preserve">The Torah juxtaposes Moshe's writing of the Torah and his handing it over to the Levites to the </w:t>
      </w:r>
      <w:r w:rsidRPr="00B70FFA">
        <w:rPr>
          <w:rFonts w:asciiTheme="minorBidi" w:hAnsiTheme="minorBidi" w:cstheme="minorBidi"/>
          <w:i/>
          <w:iCs/>
          <w:sz w:val="18"/>
          <w:szCs w:val="18"/>
        </w:rPr>
        <w:t xml:space="preserve">Hakhel </w:t>
      </w:r>
      <w:r w:rsidRPr="00B70FFA">
        <w:rPr>
          <w:rFonts w:asciiTheme="minorBidi" w:hAnsiTheme="minorBidi" w:cstheme="minorBidi"/>
          <w:sz w:val="18"/>
          <w:szCs w:val="18"/>
        </w:rPr>
        <w:t xml:space="preserve">assembly. This is striking, as we know from </w:t>
      </w:r>
      <w:r w:rsidRPr="00B70FFA">
        <w:rPr>
          <w:rFonts w:asciiTheme="minorBidi" w:hAnsiTheme="minorBidi" w:cstheme="minorBidi"/>
          <w:i/>
          <w:iCs/>
          <w:sz w:val="18"/>
          <w:szCs w:val="18"/>
        </w:rPr>
        <w:t xml:space="preserve">Chazal </w:t>
      </w:r>
      <w:r w:rsidRPr="00B70FFA">
        <w:rPr>
          <w:rFonts w:asciiTheme="minorBidi" w:hAnsiTheme="minorBidi" w:cstheme="minorBidi"/>
          <w:sz w:val="18"/>
          <w:szCs w:val="18"/>
        </w:rPr>
        <w:t>that</w:t>
      </w:r>
      <w:r w:rsidRPr="00B70FFA">
        <w:rPr>
          <w:rFonts w:asciiTheme="minorBidi" w:hAnsiTheme="minorBidi" w:cstheme="minorBidi"/>
          <w:i/>
          <w:iCs/>
          <w:sz w:val="18"/>
          <w:szCs w:val="18"/>
        </w:rPr>
        <w:t xml:space="preserve"> </w:t>
      </w:r>
      <w:r w:rsidRPr="00B70FFA">
        <w:rPr>
          <w:rFonts w:asciiTheme="minorBidi" w:hAnsiTheme="minorBidi" w:cstheme="minorBidi"/>
          <w:sz w:val="18"/>
          <w:szCs w:val="18"/>
        </w:rPr>
        <w:t xml:space="preserve">at the </w:t>
      </w:r>
      <w:r w:rsidRPr="00B70FFA">
        <w:rPr>
          <w:rFonts w:asciiTheme="minorBidi" w:hAnsiTheme="minorBidi" w:cstheme="minorBidi"/>
          <w:i/>
          <w:iCs/>
          <w:sz w:val="18"/>
          <w:szCs w:val="18"/>
        </w:rPr>
        <w:t xml:space="preserve">Hakhel </w:t>
      </w:r>
      <w:r w:rsidRPr="00B70FFA">
        <w:rPr>
          <w:rFonts w:asciiTheme="minorBidi" w:hAnsiTheme="minorBidi" w:cstheme="minorBidi"/>
          <w:sz w:val="18"/>
          <w:szCs w:val="18"/>
        </w:rPr>
        <w:t>assembly it was not “the priests the Levites” who read from the Torah scroll, but rather the king. The juxtaposition of the writing of the Torah and its being handed over to the “priests the Levites” leaves us with the impression that it was not the king who read from the Torah scroll, but rather the priests! It would seem that Moshe gave them the Torah and then commanded them to read from it.</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widowControl w:val="0"/>
        <w:jc w:val="both"/>
        <w:rPr>
          <w:rFonts w:asciiTheme="minorBidi" w:hAnsiTheme="minorBidi" w:cstheme="minorBidi"/>
          <w:sz w:val="18"/>
          <w:szCs w:val="18"/>
        </w:rPr>
      </w:pPr>
      <w:r w:rsidRPr="00B70FFA">
        <w:rPr>
          <w:rFonts w:asciiTheme="minorBidi" w:hAnsiTheme="minorBidi" w:cstheme="minorBidi"/>
          <w:sz w:val="18"/>
          <w:szCs w:val="18"/>
        </w:rPr>
        <w:tab/>
        <w:t xml:space="preserve">It must be understood that when Scripture speaks of "the Torah" in the book of </w:t>
      </w:r>
      <w:r w:rsidRPr="00B70FFA">
        <w:rPr>
          <w:rFonts w:asciiTheme="minorBidi" w:hAnsiTheme="minorBidi" w:cstheme="minorBidi"/>
          <w:i/>
          <w:iCs/>
          <w:sz w:val="18"/>
          <w:szCs w:val="18"/>
        </w:rPr>
        <w:t>Devarim</w:t>
      </w:r>
      <w:r w:rsidRPr="00B70FFA">
        <w:rPr>
          <w:rFonts w:asciiTheme="minorBidi" w:hAnsiTheme="minorBidi" w:cstheme="minorBidi"/>
          <w:sz w:val="18"/>
          <w:szCs w:val="18"/>
        </w:rPr>
        <w:t xml:space="preserve">, it is referring to the book of </w:t>
      </w:r>
      <w:r w:rsidRPr="00B70FFA">
        <w:rPr>
          <w:rFonts w:asciiTheme="minorBidi" w:hAnsiTheme="minorBidi" w:cstheme="minorBidi"/>
          <w:i/>
          <w:iCs/>
          <w:sz w:val="18"/>
          <w:szCs w:val="18"/>
        </w:rPr>
        <w:t xml:space="preserve">Devarim </w:t>
      </w:r>
      <w:r w:rsidRPr="00B70FFA">
        <w:rPr>
          <w:rFonts w:asciiTheme="minorBidi" w:hAnsiTheme="minorBidi" w:cstheme="minorBidi"/>
          <w:sz w:val="18"/>
          <w:szCs w:val="18"/>
        </w:rPr>
        <w:t xml:space="preserve">itself. In other words, when Moshe commands that "the Torah" be read at the </w:t>
      </w:r>
      <w:r w:rsidR="008F4D85">
        <w:rPr>
          <w:rFonts w:asciiTheme="minorBidi" w:hAnsiTheme="minorBidi" w:cstheme="minorBidi"/>
          <w:i/>
          <w:iCs/>
          <w:sz w:val="18"/>
          <w:szCs w:val="18"/>
        </w:rPr>
        <w:t>Hak</w:t>
      </w:r>
      <w:bookmarkStart w:id="16" w:name="_GoBack"/>
      <w:bookmarkEnd w:id="16"/>
      <w:r w:rsidRPr="00B70FFA">
        <w:rPr>
          <w:rFonts w:asciiTheme="minorBidi" w:hAnsiTheme="minorBidi" w:cstheme="minorBidi"/>
          <w:i/>
          <w:iCs/>
          <w:sz w:val="18"/>
          <w:szCs w:val="18"/>
        </w:rPr>
        <w:t xml:space="preserve">hel </w:t>
      </w:r>
      <w:r w:rsidRPr="00B70FFA">
        <w:rPr>
          <w:rFonts w:asciiTheme="minorBidi" w:hAnsiTheme="minorBidi" w:cstheme="minorBidi"/>
          <w:sz w:val="18"/>
          <w:szCs w:val="18"/>
        </w:rPr>
        <w:t>assembly, what he is essentially saying is that at this important ceremony, there must be a renewed acceptance of the covenant of Moav.</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widowControl w:val="0"/>
        <w:jc w:val="both"/>
        <w:rPr>
          <w:rFonts w:asciiTheme="minorBidi" w:hAnsiTheme="minorBidi" w:cstheme="minorBidi"/>
          <w:sz w:val="18"/>
          <w:szCs w:val="18"/>
          <w:shd w:val="clear" w:color="auto" w:fill="FFFFFF"/>
        </w:rPr>
      </w:pPr>
      <w:r w:rsidRPr="00B70FFA">
        <w:rPr>
          <w:rFonts w:asciiTheme="minorBidi" w:hAnsiTheme="minorBidi" w:cstheme="minorBidi"/>
          <w:sz w:val="18"/>
          <w:szCs w:val="18"/>
        </w:rPr>
        <w:tab/>
        <w:t>The command, "</w:t>
      </w:r>
      <w:r w:rsidRPr="00B70FFA">
        <w:rPr>
          <w:rFonts w:asciiTheme="minorBidi" w:hAnsiTheme="minorBidi" w:cstheme="minorBidi"/>
          <w:sz w:val="18"/>
          <w:szCs w:val="18"/>
          <w:shd w:val="clear" w:color="auto" w:fill="FFFFFF"/>
        </w:rPr>
        <w:t xml:space="preserve">You shall read this law before all Israel in their hearing," leaves us with the impression that the words "you shall read" are associated with what was stated earlier – in other words, with the priests – but </w:t>
      </w:r>
      <w:r w:rsidRPr="00B70FFA">
        <w:rPr>
          <w:rFonts w:asciiTheme="minorBidi" w:hAnsiTheme="minorBidi" w:cstheme="minorBidi"/>
          <w:i/>
          <w:iCs/>
          <w:sz w:val="18"/>
          <w:szCs w:val="18"/>
          <w:shd w:val="clear" w:color="auto" w:fill="FFFFFF"/>
        </w:rPr>
        <w:t xml:space="preserve">Chazal </w:t>
      </w:r>
      <w:r w:rsidRPr="00B70FFA">
        <w:rPr>
          <w:rFonts w:asciiTheme="minorBidi" w:hAnsiTheme="minorBidi" w:cstheme="minorBidi"/>
          <w:sz w:val="18"/>
          <w:szCs w:val="18"/>
          <w:shd w:val="clear" w:color="auto" w:fill="FFFFFF"/>
        </w:rPr>
        <w:t xml:space="preserve">understood that the reference here is to the king. On the face of it, the question of who read from the Torah at the </w:t>
      </w:r>
      <w:r w:rsidRPr="00B70FFA">
        <w:rPr>
          <w:rFonts w:asciiTheme="minorBidi" w:hAnsiTheme="minorBidi" w:cstheme="minorBidi"/>
          <w:i/>
          <w:iCs/>
          <w:sz w:val="18"/>
          <w:szCs w:val="18"/>
          <w:shd w:val="clear" w:color="auto" w:fill="FFFFFF"/>
        </w:rPr>
        <w:t xml:space="preserve">Hakhel </w:t>
      </w:r>
      <w:r w:rsidRPr="00B70FFA">
        <w:rPr>
          <w:rFonts w:asciiTheme="minorBidi" w:hAnsiTheme="minorBidi" w:cstheme="minorBidi"/>
          <w:sz w:val="18"/>
          <w:szCs w:val="18"/>
          <w:shd w:val="clear" w:color="auto" w:fill="FFFFFF"/>
        </w:rPr>
        <w:t xml:space="preserve">assembly is left unanswered, because based on the verses themselves, the High Priest is no less of a candidate than the king. </w:t>
      </w:r>
    </w:p>
    <w:p w:rsidR="00B70FFA" w:rsidRPr="00B70FFA" w:rsidRDefault="00B70FFA" w:rsidP="00B70FFA">
      <w:pPr>
        <w:widowControl w:val="0"/>
        <w:jc w:val="both"/>
        <w:rPr>
          <w:rFonts w:asciiTheme="minorBidi" w:hAnsiTheme="minorBidi" w:cstheme="minorBidi"/>
          <w:sz w:val="18"/>
          <w:szCs w:val="18"/>
          <w:shd w:val="clear" w:color="auto" w:fill="FFFFFF"/>
        </w:rPr>
      </w:pPr>
    </w:p>
    <w:p w:rsidR="00B70FFA" w:rsidRPr="00B70FFA" w:rsidRDefault="00B70FFA" w:rsidP="00B70FFA">
      <w:pPr>
        <w:pStyle w:val="Heading3"/>
        <w:keepNext w:val="0"/>
        <w:keepLines w:val="0"/>
        <w:widowControl w:val="0"/>
        <w:spacing w:before="0" w:after="0"/>
        <w:jc w:val="both"/>
        <w:rPr>
          <w:rFonts w:asciiTheme="minorBidi" w:hAnsiTheme="minorBidi" w:cstheme="minorBidi"/>
          <w:caps/>
          <w:sz w:val="18"/>
          <w:szCs w:val="18"/>
        </w:rPr>
      </w:pPr>
      <w:r w:rsidRPr="00B70FFA">
        <w:rPr>
          <w:rFonts w:asciiTheme="minorBidi" w:hAnsiTheme="minorBidi" w:cstheme="minorBidi"/>
          <w:caps/>
          <w:sz w:val="18"/>
          <w:szCs w:val="18"/>
        </w:rPr>
        <w:t xml:space="preserve">The Time of the </w:t>
      </w:r>
      <w:r w:rsidRPr="00B70FFA">
        <w:rPr>
          <w:rFonts w:asciiTheme="minorBidi" w:hAnsiTheme="minorBidi" w:cstheme="minorBidi"/>
          <w:i/>
          <w:iCs/>
          <w:caps/>
          <w:sz w:val="18"/>
          <w:szCs w:val="18"/>
        </w:rPr>
        <w:t xml:space="preserve">Hakhel </w:t>
      </w:r>
      <w:r w:rsidRPr="00B70FFA">
        <w:rPr>
          <w:rFonts w:asciiTheme="minorBidi" w:hAnsiTheme="minorBidi" w:cstheme="minorBidi"/>
          <w:caps/>
          <w:sz w:val="18"/>
          <w:szCs w:val="18"/>
        </w:rPr>
        <w:t>Assembly</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widowControl w:val="0"/>
        <w:ind w:firstLine="720"/>
        <w:jc w:val="both"/>
        <w:rPr>
          <w:rFonts w:asciiTheme="minorBidi" w:hAnsiTheme="minorBidi" w:cstheme="minorBidi"/>
          <w:sz w:val="18"/>
          <w:szCs w:val="18"/>
          <w:shd w:val="clear" w:color="auto" w:fill="FFFFFF"/>
        </w:rPr>
      </w:pPr>
      <w:r w:rsidRPr="00B70FFA">
        <w:rPr>
          <w:rFonts w:asciiTheme="minorBidi" w:hAnsiTheme="minorBidi" w:cstheme="minorBidi"/>
          <w:sz w:val="18"/>
          <w:szCs w:val="18"/>
          <w:shd w:val="clear" w:color="auto" w:fill="FFFFFF"/>
        </w:rPr>
        <w:t xml:space="preserve">"At the end of every seven years, in the set time of the year of release, in the feast of Tabernacles." This verse contains an internal contradiction that requires careful consideration: </w:t>
      </w:r>
    </w:p>
    <w:p w:rsidR="00B70FFA" w:rsidRPr="00B70FFA" w:rsidRDefault="00B70FFA" w:rsidP="00B70FFA">
      <w:pPr>
        <w:widowControl w:val="0"/>
        <w:ind w:firstLine="720"/>
        <w:jc w:val="both"/>
        <w:rPr>
          <w:rFonts w:asciiTheme="minorBidi" w:hAnsiTheme="minorBidi" w:cstheme="minorBidi"/>
          <w:sz w:val="18"/>
          <w:szCs w:val="18"/>
          <w:shd w:val="clear" w:color="auto" w:fill="FFFFFF"/>
        </w:rPr>
      </w:pPr>
    </w:p>
    <w:p w:rsidR="00B70FFA" w:rsidRPr="00B70FFA" w:rsidRDefault="00B70FFA" w:rsidP="00B70FFA">
      <w:pPr>
        <w:widowControl w:val="0"/>
        <w:ind w:firstLine="720"/>
        <w:jc w:val="both"/>
        <w:rPr>
          <w:rFonts w:asciiTheme="minorBidi" w:hAnsiTheme="minorBidi" w:cstheme="minorBidi"/>
          <w:sz w:val="18"/>
          <w:szCs w:val="18"/>
        </w:rPr>
      </w:pPr>
      <w:r w:rsidRPr="00B70FFA">
        <w:rPr>
          <w:rFonts w:asciiTheme="minorBidi" w:hAnsiTheme="minorBidi" w:cstheme="minorBidi"/>
          <w:sz w:val="18"/>
          <w:szCs w:val="18"/>
          <w:shd w:val="clear" w:color="auto" w:fill="FFFFFF"/>
        </w:rPr>
        <w:t>"</w:t>
      </w:r>
      <w:r w:rsidRPr="00B70FFA">
        <w:rPr>
          <w:rFonts w:asciiTheme="minorBidi" w:hAnsiTheme="minorBidi" w:cstheme="minorBidi"/>
          <w:i/>
          <w:iCs/>
          <w:sz w:val="18"/>
          <w:szCs w:val="18"/>
          <w:shd w:val="clear" w:color="auto" w:fill="FFFFFF"/>
        </w:rPr>
        <w:t>Miketz</w:t>
      </w:r>
      <w:r w:rsidRPr="00B70FFA">
        <w:rPr>
          <w:rFonts w:asciiTheme="minorBidi" w:hAnsiTheme="minorBidi" w:cstheme="minorBidi"/>
          <w:sz w:val="18"/>
          <w:szCs w:val="18"/>
          <w:shd w:val="clear" w:color="auto" w:fill="FFFFFF"/>
        </w:rPr>
        <w:t xml:space="preserve"> every seven years</w:t>
      </w:r>
      <w:r w:rsidRPr="00B70FFA">
        <w:rPr>
          <w:rFonts w:asciiTheme="minorBidi" w:hAnsiTheme="minorBidi" w:cstheme="minorBidi"/>
          <w:sz w:val="18"/>
          <w:szCs w:val="18"/>
        </w:rPr>
        <w:t>" – at the end</w:t>
      </w:r>
      <w:r w:rsidRPr="00B70FFA">
        <w:rPr>
          <w:rStyle w:val="FootnoteReference"/>
          <w:rFonts w:asciiTheme="minorBidi" w:hAnsiTheme="minorBidi" w:cstheme="minorBidi"/>
          <w:sz w:val="18"/>
          <w:szCs w:val="18"/>
        </w:rPr>
        <w:footnoteReference w:id="2"/>
      </w:r>
      <w:r w:rsidRPr="00B70FFA">
        <w:rPr>
          <w:rFonts w:asciiTheme="minorBidi" w:hAnsiTheme="minorBidi" w:cstheme="minorBidi"/>
          <w:sz w:val="18"/>
          <w:szCs w:val="18"/>
        </w:rPr>
        <w:t xml:space="preserve"> of seven years; </w:t>
      </w:r>
    </w:p>
    <w:p w:rsidR="00B70FFA" w:rsidRPr="00B70FFA" w:rsidRDefault="00B70FFA" w:rsidP="00B70FFA">
      <w:pPr>
        <w:widowControl w:val="0"/>
        <w:ind w:firstLine="720"/>
        <w:jc w:val="both"/>
        <w:rPr>
          <w:rFonts w:asciiTheme="minorBidi" w:hAnsiTheme="minorBidi" w:cstheme="minorBidi"/>
          <w:sz w:val="18"/>
          <w:szCs w:val="18"/>
        </w:rPr>
      </w:pPr>
      <w:r w:rsidRPr="00B70FFA">
        <w:rPr>
          <w:rFonts w:asciiTheme="minorBidi" w:hAnsiTheme="minorBidi" w:cstheme="minorBidi"/>
          <w:sz w:val="18"/>
          <w:szCs w:val="18"/>
        </w:rPr>
        <w:t xml:space="preserve">"in the set time of the year of release" – apparently at </w:t>
      </w:r>
      <w:r w:rsidRPr="00B70FFA">
        <w:rPr>
          <w:rFonts w:asciiTheme="minorBidi" w:hAnsiTheme="minorBidi" w:cstheme="minorBidi"/>
          <w:b/>
          <w:bCs/>
          <w:sz w:val="18"/>
          <w:szCs w:val="18"/>
        </w:rPr>
        <w:t xml:space="preserve">the end </w:t>
      </w:r>
      <w:r w:rsidRPr="00B70FFA">
        <w:rPr>
          <w:rFonts w:asciiTheme="minorBidi" w:hAnsiTheme="minorBidi" w:cstheme="minorBidi"/>
          <w:sz w:val="18"/>
          <w:szCs w:val="18"/>
        </w:rPr>
        <w:t xml:space="preserve">of the sabbatical year; </w:t>
      </w:r>
    </w:p>
    <w:p w:rsidR="00B70FFA" w:rsidRPr="00B70FFA" w:rsidRDefault="00B70FFA" w:rsidP="00B70FFA">
      <w:pPr>
        <w:widowControl w:val="0"/>
        <w:ind w:firstLine="720"/>
        <w:jc w:val="both"/>
        <w:rPr>
          <w:rFonts w:asciiTheme="minorBidi" w:hAnsiTheme="minorBidi" w:cstheme="minorBidi"/>
          <w:sz w:val="18"/>
          <w:szCs w:val="18"/>
        </w:rPr>
      </w:pPr>
      <w:r w:rsidRPr="00B70FFA">
        <w:rPr>
          <w:rFonts w:asciiTheme="minorBidi" w:hAnsiTheme="minorBidi" w:cstheme="minorBidi"/>
          <w:sz w:val="18"/>
          <w:szCs w:val="18"/>
        </w:rPr>
        <w:t xml:space="preserve">"in the festival of Tabernacles" – which apparently is celebrated </w:t>
      </w:r>
      <w:r w:rsidRPr="00B70FFA">
        <w:rPr>
          <w:rFonts w:asciiTheme="minorBidi" w:hAnsiTheme="minorBidi" w:cstheme="minorBidi"/>
          <w:b/>
          <w:bCs/>
          <w:sz w:val="18"/>
          <w:szCs w:val="18"/>
        </w:rPr>
        <w:t>at the beginning</w:t>
      </w:r>
      <w:r w:rsidRPr="00B70FFA">
        <w:rPr>
          <w:rFonts w:asciiTheme="minorBidi" w:hAnsiTheme="minorBidi" w:cstheme="minorBidi"/>
          <w:sz w:val="18"/>
          <w:szCs w:val="18"/>
        </w:rPr>
        <w:t xml:space="preserve"> of the year. </w:t>
      </w:r>
    </w:p>
    <w:p w:rsidR="00B70FFA" w:rsidRPr="00B70FFA" w:rsidRDefault="00B70FFA" w:rsidP="00B70FFA">
      <w:pPr>
        <w:widowControl w:val="0"/>
        <w:ind w:firstLine="720"/>
        <w:jc w:val="both"/>
        <w:rPr>
          <w:rFonts w:asciiTheme="minorBidi" w:hAnsiTheme="minorBidi" w:cstheme="minorBidi"/>
          <w:sz w:val="18"/>
          <w:szCs w:val="18"/>
        </w:rPr>
      </w:pPr>
      <w:r w:rsidRPr="00B70FFA">
        <w:rPr>
          <w:rFonts w:asciiTheme="minorBidi" w:hAnsiTheme="minorBidi" w:cstheme="minorBidi"/>
          <w:sz w:val="18"/>
          <w:szCs w:val="18"/>
        </w:rPr>
        <w:t xml:space="preserve">When then was the </w:t>
      </w:r>
      <w:r w:rsidRPr="00B70FFA">
        <w:rPr>
          <w:rFonts w:asciiTheme="minorBidi" w:hAnsiTheme="minorBidi" w:cstheme="minorBidi"/>
          <w:i/>
          <w:iCs/>
          <w:sz w:val="18"/>
          <w:szCs w:val="18"/>
        </w:rPr>
        <w:t xml:space="preserve">Hakhel </w:t>
      </w:r>
      <w:r w:rsidRPr="00B70FFA">
        <w:rPr>
          <w:rFonts w:asciiTheme="minorBidi" w:hAnsiTheme="minorBidi" w:cstheme="minorBidi"/>
          <w:sz w:val="18"/>
          <w:szCs w:val="18"/>
        </w:rPr>
        <w:t xml:space="preserve">assembly held? The different parts of the verse do not allow us to reach an unequivocal answer, unless we say that the agricultural year begins in Nisan and ends in the seventh month, i.e., in Tishrei, which is the last month, after which all of the people are in their houses and the rains begin to fall. </w:t>
      </w:r>
    </w:p>
    <w:p w:rsidR="00B70FFA" w:rsidRPr="00B70FFA" w:rsidRDefault="00B70FFA" w:rsidP="00B70FFA">
      <w:pPr>
        <w:widowControl w:val="0"/>
        <w:ind w:firstLine="720"/>
        <w:jc w:val="both"/>
        <w:rPr>
          <w:rFonts w:asciiTheme="minorBidi" w:hAnsiTheme="minorBidi" w:cstheme="minorBidi"/>
          <w:sz w:val="18"/>
          <w:szCs w:val="18"/>
        </w:rPr>
      </w:pPr>
    </w:p>
    <w:p w:rsidR="00B70FFA" w:rsidRPr="00B70FFA" w:rsidRDefault="00B70FFA" w:rsidP="00B70FFA">
      <w:pPr>
        <w:widowControl w:val="0"/>
        <w:ind w:firstLine="720"/>
        <w:jc w:val="both"/>
        <w:rPr>
          <w:rFonts w:asciiTheme="minorBidi" w:hAnsiTheme="minorBidi" w:cstheme="minorBidi"/>
          <w:sz w:val="18"/>
          <w:szCs w:val="18"/>
        </w:rPr>
      </w:pPr>
      <w:r w:rsidRPr="00B70FFA">
        <w:rPr>
          <w:rFonts w:asciiTheme="minorBidi" w:hAnsiTheme="minorBidi" w:cstheme="minorBidi"/>
          <w:sz w:val="18"/>
          <w:szCs w:val="18"/>
        </w:rPr>
        <w:t xml:space="preserve">In light of this perspective, the period of the festival of Sukkot, in many respects, is very similar to that of the wilderness. There is no more grain that must be brought into the house; there are no more tasks that must be carried out in the field, apart from irrigation. The new year will begin when the produce ripens in the month of Nisan. The people of Israel leave their houses and sit in </w:t>
      </w:r>
      <w:r w:rsidRPr="00B70FFA">
        <w:rPr>
          <w:rFonts w:asciiTheme="minorBidi" w:hAnsiTheme="minorBidi" w:cstheme="minorBidi"/>
          <w:i/>
          <w:iCs/>
          <w:sz w:val="18"/>
          <w:szCs w:val="18"/>
        </w:rPr>
        <w:t>sukkot</w:t>
      </w:r>
      <w:r w:rsidRPr="00B70FFA">
        <w:rPr>
          <w:rFonts w:asciiTheme="minorBidi" w:hAnsiTheme="minorBidi" w:cstheme="minorBidi"/>
          <w:sz w:val="18"/>
          <w:szCs w:val="18"/>
        </w:rPr>
        <w:t xml:space="preserve"> (as they did the entire length of the period of the wilderness), and once every seven years they renew the covenant.</w:t>
      </w:r>
    </w:p>
    <w:p w:rsidR="00B70FFA" w:rsidRPr="00B70FFA" w:rsidRDefault="00B70FFA" w:rsidP="00B70FFA">
      <w:pPr>
        <w:widowControl w:val="0"/>
        <w:ind w:firstLine="720"/>
        <w:jc w:val="both"/>
        <w:rPr>
          <w:rFonts w:asciiTheme="minorBidi" w:hAnsiTheme="minorBidi" w:cstheme="minorBidi"/>
          <w:sz w:val="18"/>
          <w:szCs w:val="18"/>
        </w:rPr>
      </w:pPr>
    </w:p>
    <w:p w:rsidR="00B70FFA" w:rsidRPr="00B70FFA" w:rsidRDefault="00B70FFA" w:rsidP="00B70FFA">
      <w:pPr>
        <w:widowControl w:val="0"/>
        <w:ind w:firstLine="720"/>
        <w:jc w:val="both"/>
        <w:rPr>
          <w:rFonts w:asciiTheme="minorBidi" w:hAnsiTheme="minorBidi" w:cstheme="minorBidi"/>
          <w:i/>
          <w:iCs/>
          <w:sz w:val="18"/>
          <w:szCs w:val="18"/>
        </w:rPr>
      </w:pPr>
      <w:r w:rsidRPr="00B70FFA">
        <w:rPr>
          <w:rFonts w:asciiTheme="minorBidi" w:hAnsiTheme="minorBidi" w:cstheme="minorBidi"/>
          <w:sz w:val="18"/>
          <w:szCs w:val="18"/>
        </w:rPr>
        <w:t xml:space="preserve">The text can be understood as being directed to the leader (Moshe, Yehoshua, or anybody else) as the one who reads the Torah at the </w:t>
      </w:r>
      <w:r w:rsidRPr="00B70FFA">
        <w:rPr>
          <w:rFonts w:asciiTheme="minorBidi" w:hAnsiTheme="minorBidi" w:cstheme="minorBidi"/>
          <w:i/>
          <w:iCs/>
          <w:sz w:val="18"/>
          <w:szCs w:val="18"/>
        </w:rPr>
        <w:t xml:space="preserve">Hakhel </w:t>
      </w:r>
      <w:r w:rsidRPr="00B70FFA">
        <w:rPr>
          <w:rFonts w:asciiTheme="minorBidi" w:hAnsiTheme="minorBidi" w:cstheme="minorBidi"/>
          <w:sz w:val="18"/>
          <w:szCs w:val="18"/>
        </w:rPr>
        <w:t xml:space="preserve">assembly. Josephus, however, informs us that in his day, it was the High Priest who read the Torah, as we argued above may indeed be understood from the plain sense of the text. There is no way to decide the matter other than to say that the Torah sees both possibilities as legitimate interpretations of the text, though the simpler reading is that of Josephus, and not </w:t>
      </w:r>
      <w:r w:rsidRPr="00B70FFA">
        <w:rPr>
          <w:rFonts w:asciiTheme="minorBidi" w:hAnsiTheme="minorBidi" w:cstheme="minorBidi"/>
          <w:i/>
          <w:iCs/>
          <w:sz w:val="18"/>
          <w:szCs w:val="18"/>
        </w:rPr>
        <w:t>Chazal.</w:t>
      </w:r>
    </w:p>
    <w:p w:rsidR="00B70FFA" w:rsidRPr="00B70FFA" w:rsidRDefault="00B70FFA" w:rsidP="00B70FFA">
      <w:pPr>
        <w:widowControl w:val="0"/>
        <w:ind w:firstLine="720"/>
        <w:jc w:val="both"/>
        <w:rPr>
          <w:rFonts w:asciiTheme="minorBidi" w:hAnsiTheme="minorBidi" w:cstheme="minorBidi"/>
          <w:i/>
          <w:iCs/>
          <w:sz w:val="18"/>
          <w:szCs w:val="18"/>
        </w:rPr>
      </w:pPr>
    </w:p>
    <w:p w:rsidR="00B70FFA" w:rsidRPr="00B70FFA" w:rsidRDefault="00B70FFA" w:rsidP="00B70FFA">
      <w:pPr>
        <w:pStyle w:val="Heading3"/>
        <w:keepNext w:val="0"/>
        <w:keepLines w:val="0"/>
        <w:widowControl w:val="0"/>
        <w:spacing w:before="0" w:after="0"/>
        <w:jc w:val="both"/>
        <w:rPr>
          <w:rFonts w:asciiTheme="minorBidi" w:hAnsiTheme="minorBidi" w:cstheme="minorBidi"/>
          <w:caps/>
          <w:sz w:val="18"/>
          <w:szCs w:val="18"/>
        </w:rPr>
      </w:pPr>
      <w:r w:rsidRPr="00B70FFA">
        <w:rPr>
          <w:rFonts w:asciiTheme="minorBidi" w:hAnsiTheme="minorBidi" w:cstheme="minorBidi"/>
          <w:caps/>
          <w:sz w:val="18"/>
          <w:szCs w:val="18"/>
        </w:rPr>
        <w:t>The Assembling of the People</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widowControl w:val="0"/>
        <w:jc w:val="both"/>
        <w:rPr>
          <w:rFonts w:asciiTheme="minorBidi" w:hAnsiTheme="minorBidi" w:cstheme="minorBidi"/>
          <w:color w:val="000000"/>
          <w:sz w:val="18"/>
          <w:szCs w:val="18"/>
          <w:shd w:val="clear" w:color="auto" w:fill="FFFFFF"/>
        </w:rPr>
      </w:pPr>
      <w:r w:rsidRPr="00B70FFA">
        <w:rPr>
          <w:rFonts w:asciiTheme="minorBidi" w:hAnsiTheme="minorBidi" w:cstheme="minorBidi"/>
          <w:sz w:val="18"/>
          <w:szCs w:val="18"/>
        </w:rPr>
        <w:tab/>
        <w:t xml:space="preserve">Scripture mentions the commandment of </w:t>
      </w:r>
      <w:r w:rsidRPr="00B70FFA">
        <w:rPr>
          <w:rFonts w:asciiTheme="minorBidi" w:hAnsiTheme="minorBidi" w:cstheme="minorBidi"/>
          <w:i/>
          <w:iCs/>
          <w:sz w:val="18"/>
          <w:szCs w:val="18"/>
        </w:rPr>
        <w:t>Hakhel</w:t>
      </w:r>
      <w:r w:rsidRPr="00B70FFA">
        <w:rPr>
          <w:rFonts w:asciiTheme="minorBidi" w:hAnsiTheme="minorBidi" w:cstheme="minorBidi"/>
          <w:sz w:val="18"/>
          <w:szCs w:val="18"/>
        </w:rPr>
        <w:t xml:space="preserve">, but its wording brings us back to </w:t>
      </w:r>
      <w:r w:rsidRPr="00B70FFA">
        <w:rPr>
          <w:rFonts w:asciiTheme="minorBidi" w:hAnsiTheme="minorBidi" w:cstheme="minorBidi"/>
          <w:i/>
          <w:iCs/>
          <w:sz w:val="18"/>
          <w:szCs w:val="18"/>
        </w:rPr>
        <w:t>Parashat Nitzavim</w:t>
      </w:r>
      <w:r w:rsidRPr="00B70FFA">
        <w:rPr>
          <w:rFonts w:asciiTheme="minorBidi" w:hAnsiTheme="minorBidi" w:cstheme="minorBidi"/>
          <w:sz w:val="18"/>
          <w:szCs w:val="18"/>
        </w:rPr>
        <w:t>. "</w:t>
      </w:r>
      <w:r w:rsidRPr="00B70FFA">
        <w:rPr>
          <w:rFonts w:asciiTheme="minorBidi" w:hAnsiTheme="minorBidi" w:cstheme="minorBidi"/>
          <w:color w:val="000000"/>
          <w:sz w:val="18"/>
          <w:szCs w:val="18"/>
          <w:shd w:val="clear" w:color="auto" w:fill="FFFFFF"/>
        </w:rPr>
        <w:t xml:space="preserve">Assemble the people, the men and the women and the little ones, and your stranger that is within your gates" is very similar to the wording at the beginning of </w:t>
      </w:r>
      <w:r w:rsidRPr="00B70FFA">
        <w:rPr>
          <w:rFonts w:asciiTheme="minorBidi" w:hAnsiTheme="minorBidi" w:cstheme="minorBidi"/>
          <w:i/>
          <w:iCs/>
          <w:color w:val="000000"/>
          <w:sz w:val="18"/>
          <w:szCs w:val="18"/>
          <w:shd w:val="clear" w:color="auto" w:fill="FFFFFF"/>
        </w:rPr>
        <w:t>Parashat Nitzvavim</w:t>
      </w:r>
      <w:r w:rsidRPr="00B70FFA">
        <w:rPr>
          <w:rFonts w:asciiTheme="minorBidi" w:hAnsiTheme="minorBidi" w:cstheme="minorBidi"/>
          <w:color w:val="000000"/>
          <w:sz w:val="18"/>
          <w:szCs w:val="18"/>
          <w:shd w:val="clear" w:color="auto" w:fill="FFFFFF"/>
        </w:rPr>
        <w:t xml:space="preserve">: </w:t>
      </w:r>
    </w:p>
    <w:p w:rsidR="00B70FFA" w:rsidRPr="00B70FFA" w:rsidRDefault="00B70FFA" w:rsidP="00B70FFA">
      <w:pPr>
        <w:widowControl w:val="0"/>
        <w:jc w:val="both"/>
        <w:rPr>
          <w:rFonts w:asciiTheme="minorBidi" w:hAnsiTheme="minorBidi" w:cstheme="minorBidi"/>
          <w:color w:val="000000"/>
          <w:sz w:val="18"/>
          <w:szCs w:val="18"/>
          <w:shd w:val="clear" w:color="auto" w:fill="FFFFFF"/>
        </w:rPr>
      </w:pPr>
    </w:p>
    <w:p w:rsidR="00B70FFA" w:rsidRPr="00B70FFA" w:rsidRDefault="00B70FFA" w:rsidP="00B70FFA">
      <w:pPr>
        <w:widowControl w:val="0"/>
        <w:ind w:left="720"/>
        <w:jc w:val="both"/>
        <w:rPr>
          <w:rFonts w:asciiTheme="minorBidi" w:hAnsiTheme="minorBidi" w:cstheme="minorBidi"/>
          <w:sz w:val="18"/>
          <w:szCs w:val="18"/>
        </w:rPr>
      </w:pPr>
      <w:r w:rsidRPr="00B70FFA">
        <w:rPr>
          <w:rFonts w:asciiTheme="minorBidi" w:hAnsiTheme="minorBidi" w:cstheme="minorBidi"/>
          <w:color w:val="000000"/>
          <w:sz w:val="18"/>
          <w:szCs w:val="18"/>
          <w:shd w:val="clear" w:color="auto" w:fill="FFFFFF"/>
        </w:rPr>
        <w:t>You are standing today all of you before the Lord your God: your heads, your tribes, your elders, and your officers, even all the men of Israel, your little ones, your wives, and your stranger that is in the midst of your camp,</w:t>
      </w:r>
      <w:r w:rsidRPr="00B70FFA">
        <w:rPr>
          <w:rStyle w:val="FootnoteReference"/>
          <w:rFonts w:asciiTheme="minorBidi" w:hAnsiTheme="minorBidi" w:cstheme="minorBidi"/>
          <w:color w:val="000000"/>
          <w:sz w:val="18"/>
          <w:szCs w:val="18"/>
          <w:shd w:val="clear" w:color="auto" w:fill="FFFFFF"/>
        </w:rPr>
        <w:footnoteReference w:id="3"/>
      </w:r>
      <w:r w:rsidRPr="00B70FFA">
        <w:rPr>
          <w:rFonts w:asciiTheme="minorBidi" w:hAnsiTheme="minorBidi" w:cstheme="minorBidi"/>
          <w:color w:val="000000"/>
          <w:sz w:val="18"/>
          <w:szCs w:val="18"/>
          <w:shd w:val="clear" w:color="auto" w:fill="FFFFFF"/>
        </w:rPr>
        <w:t xml:space="preserve"> from the hewer of your wood unto the drawer of your water. (</w:t>
      </w:r>
      <w:r w:rsidRPr="00B70FFA">
        <w:rPr>
          <w:rFonts w:asciiTheme="minorBidi" w:hAnsiTheme="minorBidi" w:cstheme="minorBidi"/>
          <w:i/>
          <w:iCs/>
          <w:color w:val="000000"/>
          <w:sz w:val="18"/>
          <w:szCs w:val="18"/>
          <w:shd w:val="clear" w:color="auto" w:fill="FFFFFF"/>
        </w:rPr>
        <w:t xml:space="preserve">Devarim </w:t>
      </w:r>
      <w:r w:rsidRPr="00B70FFA">
        <w:rPr>
          <w:rFonts w:asciiTheme="minorBidi" w:hAnsiTheme="minorBidi" w:cstheme="minorBidi"/>
          <w:color w:val="000000"/>
          <w:sz w:val="18"/>
          <w:szCs w:val="18"/>
          <w:shd w:val="clear" w:color="auto" w:fill="FFFFFF"/>
        </w:rPr>
        <w:t>29:9-10)</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widowControl w:val="0"/>
        <w:jc w:val="both"/>
        <w:rPr>
          <w:rFonts w:asciiTheme="minorBidi" w:hAnsiTheme="minorBidi" w:cstheme="minorBidi"/>
          <w:sz w:val="18"/>
          <w:szCs w:val="18"/>
        </w:rPr>
      </w:pPr>
      <w:r w:rsidRPr="00B70FFA">
        <w:rPr>
          <w:rFonts w:asciiTheme="minorBidi" w:hAnsiTheme="minorBidi" w:cstheme="minorBidi"/>
          <w:sz w:val="18"/>
          <w:szCs w:val="18"/>
        </w:rPr>
        <w:tab/>
        <w:t xml:space="preserve">In this context, it should be noted that the Rambam rules that the </w:t>
      </w:r>
      <w:r w:rsidRPr="00B70FFA">
        <w:rPr>
          <w:rFonts w:asciiTheme="minorBidi" w:hAnsiTheme="minorBidi" w:cstheme="minorBidi"/>
          <w:i/>
          <w:iCs/>
          <w:sz w:val="18"/>
          <w:szCs w:val="18"/>
        </w:rPr>
        <w:t xml:space="preserve">Hakhel </w:t>
      </w:r>
      <w:r w:rsidRPr="00B70FFA">
        <w:rPr>
          <w:rFonts w:asciiTheme="minorBidi" w:hAnsiTheme="minorBidi" w:cstheme="minorBidi"/>
          <w:sz w:val="18"/>
          <w:szCs w:val="18"/>
        </w:rPr>
        <w:t>assembly should be attended even by young children who do not understand and even by wise sages who know all of the Torah – two sets of people whom we might have thought should be exempt from coming. The purpose of assembling the people is not to impart knowledge to them, but rather to create a ceremony that will stir their hearts and bring Israel to return to God and desire His covenant.</w:t>
      </w:r>
      <w:r w:rsidRPr="00B70FFA">
        <w:rPr>
          <w:rStyle w:val="FootnoteReference"/>
          <w:rFonts w:asciiTheme="minorBidi" w:hAnsiTheme="minorBidi" w:cstheme="minorBidi"/>
          <w:sz w:val="18"/>
          <w:szCs w:val="18"/>
        </w:rPr>
        <w:footnoteReference w:id="4"/>
      </w:r>
      <w:r w:rsidRPr="00B70FFA">
        <w:rPr>
          <w:rFonts w:asciiTheme="minorBidi" w:hAnsiTheme="minorBidi" w:cstheme="minorBidi"/>
          <w:sz w:val="18"/>
          <w:szCs w:val="18"/>
        </w:rPr>
        <w:t xml:space="preserve"> </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widowControl w:val="0"/>
        <w:ind w:firstLine="720"/>
        <w:jc w:val="both"/>
        <w:rPr>
          <w:rFonts w:asciiTheme="minorBidi" w:hAnsiTheme="minorBidi" w:cstheme="minorBidi"/>
          <w:sz w:val="18"/>
          <w:szCs w:val="18"/>
        </w:rPr>
      </w:pPr>
      <w:r w:rsidRPr="00B70FFA">
        <w:rPr>
          <w:rFonts w:asciiTheme="minorBidi" w:hAnsiTheme="minorBidi" w:cstheme="minorBidi"/>
          <w:sz w:val="18"/>
          <w:szCs w:val="18"/>
        </w:rPr>
        <w:t xml:space="preserve">Although there is no definite answer to the question of which covenant (that of Sinai or of Moav) the </w:t>
      </w:r>
      <w:r w:rsidRPr="00B70FFA">
        <w:rPr>
          <w:rFonts w:asciiTheme="minorBidi" w:hAnsiTheme="minorBidi" w:cstheme="minorBidi"/>
          <w:i/>
          <w:iCs/>
          <w:sz w:val="18"/>
          <w:szCs w:val="18"/>
        </w:rPr>
        <w:t xml:space="preserve">mitzva </w:t>
      </w:r>
      <w:r w:rsidRPr="00B70FFA">
        <w:rPr>
          <w:rFonts w:asciiTheme="minorBidi" w:hAnsiTheme="minorBidi" w:cstheme="minorBidi"/>
          <w:sz w:val="18"/>
          <w:szCs w:val="18"/>
        </w:rPr>
        <w:t xml:space="preserve">of </w:t>
      </w:r>
      <w:r w:rsidRPr="00B70FFA">
        <w:rPr>
          <w:rFonts w:asciiTheme="minorBidi" w:hAnsiTheme="minorBidi" w:cstheme="minorBidi"/>
          <w:i/>
          <w:iCs/>
          <w:sz w:val="18"/>
          <w:szCs w:val="18"/>
        </w:rPr>
        <w:t xml:space="preserve">Hakhel </w:t>
      </w:r>
      <w:r w:rsidRPr="00B70FFA">
        <w:rPr>
          <w:rFonts w:asciiTheme="minorBidi" w:hAnsiTheme="minorBidi" w:cstheme="minorBidi"/>
          <w:sz w:val="18"/>
          <w:szCs w:val="18"/>
        </w:rPr>
        <w:t xml:space="preserve">comes to renew, in light of the comparison to </w:t>
      </w:r>
      <w:r w:rsidRPr="00B70FFA">
        <w:rPr>
          <w:rFonts w:asciiTheme="minorBidi" w:hAnsiTheme="minorBidi" w:cstheme="minorBidi"/>
          <w:i/>
          <w:iCs/>
          <w:sz w:val="18"/>
          <w:szCs w:val="18"/>
        </w:rPr>
        <w:t>Parashat Nitzavim</w:t>
      </w:r>
      <w:r w:rsidRPr="00B70FFA">
        <w:rPr>
          <w:rFonts w:asciiTheme="minorBidi" w:hAnsiTheme="minorBidi" w:cstheme="minorBidi"/>
          <w:sz w:val="18"/>
          <w:szCs w:val="18"/>
        </w:rPr>
        <w:t xml:space="preserve">, we are inclined to say that the </w:t>
      </w:r>
      <w:r w:rsidRPr="00B70FFA">
        <w:rPr>
          <w:rFonts w:asciiTheme="minorBidi" w:hAnsiTheme="minorBidi" w:cstheme="minorBidi"/>
          <w:i/>
          <w:iCs/>
          <w:sz w:val="18"/>
          <w:szCs w:val="18"/>
        </w:rPr>
        <w:t xml:space="preserve">mitzva </w:t>
      </w:r>
      <w:r w:rsidRPr="00B70FFA">
        <w:rPr>
          <w:rFonts w:asciiTheme="minorBidi" w:hAnsiTheme="minorBidi" w:cstheme="minorBidi"/>
          <w:sz w:val="18"/>
          <w:szCs w:val="18"/>
        </w:rPr>
        <w:t>is intended to renew the covenant of Moav and not the covenant of Sinai.</w:t>
      </w:r>
    </w:p>
    <w:p w:rsidR="00B70FFA" w:rsidRPr="00B70FFA" w:rsidRDefault="00B70FFA" w:rsidP="00B70FFA">
      <w:pPr>
        <w:widowControl w:val="0"/>
        <w:ind w:firstLine="720"/>
        <w:jc w:val="both"/>
        <w:rPr>
          <w:rFonts w:asciiTheme="minorBidi" w:hAnsiTheme="minorBidi" w:cstheme="minorBidi"/>
          <w:sz w:val="18"/>
          <w:szCs w:val="18"/>
        </w:rPr>
      </w:pPr>
    </w:p>
    <w:p w:rsidR="00B70FFA" w:rsidRPr="00B70FFA" w:rsidRDefault="00B70FFA" w:rsidP="00B70FFA">
      <w:pPr>
        <w:pStyle w:val="Heading3"/>
        <w:keepNext w:val="0"/>
        <w:keepLines w:val="0"/>
        <w:widowControl w:val="0"/>
        <w:spacing w:before="0" w:after="0"/>
        <w:jc w:val="both"/>
        <w:rPr>
          <w:rFonts w:asciiTheme="minorBidi" w:hAnsiTheme="minorBidi" w:cstheme="minorBidi"/>
          <w:caps/>
          <w:sz w:val="18"/>
          <w:szCs w:val="18"/>
        </w:rPr>
      </w:pPr>
      <w:r w:rsidRPr="00B70FFA">
        <w:rPr>
          <w:rFonts w:asciiTheme="minorBidi" w:hAnsiTheme="minorBidi" w:cstheme="minorBidi"/>
          <w:caps/>
          <w:sz w:val="18"/>
          <w:szCs w:val="18"/>
        </w:rPr>
        <w:t xml:space="preserve">The Duplications in </w:t>
      </w:r>
      <w:r w:rsidRPr="00B70FFA">
        <w:rPr>
          <w:rFonts w:asciiTheme="minorBidi" w:hAnsiTheme="minorBidi" w:cstheme="minorBidi"/>
          <w:i/>
          <w:iCs/>
          <w:caps/>
          <w:sz w:val="18"/>
          <w:szCs w:val="18"/>
        </w:rPr>
        <w:t>Parashat Vayelekh</w:t>
      </w:r>
      <w:r w:rsidRPr="00B70FFA">
        <w:rPr>
          <w:rFonts w:asciiTheme="minorBidi" w:hAnsiTheme="minorBidi" w:cstheme="minorBidi"/>
          <w:caps/>
          <w:sz w:val="18"/>
          <w:szCs w:val="18"/>
        </w:rPr>
        <w:t xml:space="preserve"> </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widowControl w:val="0"/>
        <w:ind w:firstLine="720"/>
        <w:jc w:val="both"/>
        <w:rPr>
          <w:rFonts w:asciiTheme="minorBidi" w:hAnsiTheme="minorBidi" w:cstheme="minorBidi"/>
          <w:sz w:val="18"/>
          <w:szCs w:val="18"/>
        </w:rPr>
      </w:pPr>
      <w:r w:rsidRPr="00B70FFA">
        <w:rPr>
          <w:rFonts w:asciiTheme="minorBidi" w:hAnsiTheme="minorBidi" w:cstheme="minorBidi"/>
          <w:i/>
          <w:iCs/>
          <w:sz w:val="18"/>
          <w:szCs w:val="18"/>
        </w:rPr>
        <w:t xml:space="preserve">Parashat Vayelekh </w:t>
      </w:r>
      <w:r w:rsidRPr="00B70FFA">
        <w:rPr>
          <w:rFonts w:asciiTheme="minorBidi" w:hAnsiTheme="minorBidi" w:cstheme="minorBidi"/>
          <w:sz w:val="18"/>
          <w:szCs w:val="18"/>
        </w:rPr>
        <w:t>is full of duplications:</w:t>
      </w:r>
    </w:p>
    <w:p w:rsidR="00B70FFA" w:rsidRPr="00B70FFA" w:rsidRDefault="00B70FFA" w:rsidP="00B70FFA">
      <w:pPr>
        <w:widowControl w:val="0"/>
        <w:ind w:firstLine="720"/>
        <w:jc w:val="both"/>
        <w:rPr>
          <w:rFonts w:asciiTheme="minorBidi" w:hAnsiTheme="minorBidi" w:cstheme="minorBidi"/>
          <w:sz w:val="18"/>
          <w:szCs w:val="18"/>
        </w:rPr>
      </w:pPr>
    </w:p>
    <w:p w:rsidR="00B70FFA" w:rsidRPr="00B70FFA" w:rsidRDefault="00B70FFA" w:rsidP="00B70FFA">
      <w:pPr>
        <w:widowControl w:val="0"/>
        <w:jc w:val="both"/>
        <w:rPr>
          <w:rFonts w:asciiTheme="minorBidi" w:hAnsiTheme="minorBidi" w:cstheme="minorBidi"/>
          <w:sz w:val="18"/>
          <w:szCs w:val="18"/>
        </w:rPr>
      </w:pPr>
      <w:r w:rsidRPr="00B70FFA">
        <w:rPr>
          <w:rFonts w:asciiTheme="minorBidi" w:hAnsiTheme="minorBidi" w:cstheme="minorBidi"/>
          <w:sz w:val="18"/>
          <w:szCs w:val="18"/>
        </w:rPr>
        <w:t xml:space="preserve">1) </w:t>
      </w:r>
      <w:r w:rsidRPr="00B70FFA">
        <w:rPr>
          <w:rFonts w:asciiTheme="minorBidi" w:hAnsiTheme="minorBidi" w:cstheme="minorBidi"/>
          <w:b/>
          <w:bCs/>
          <w:sz w:val="18"/>
          <w:szCs w:val="18"/>
        </w:rPr>
        <w:t>Two orations</w:t>
      </w:r>
      <w:r w:rsidRPr="00B70FFA">
        <w:rPr>
          <w:rFonts w:asciiTheme="minorBidi" w:hAnsiTheme="minorBidi" w:cstheme="minorBidi"/>
          <w:sz w:val="18"/>
          <w:szCs w:val="18"/>
        </w:rPr>
        <w:t xml:space="preserve">: Verse 1 introduces an oration marking Moshe's impending death: </w:t>
      </w:r>
    </w:p>
    <w:p w:rsidR="00B70FFA" w:rsidRPr="00B70FFA" w:rsidRDefault="00B70FFA" w:rsidP="00B70FFA">
      <w:pPr>
        <w:widowControl w:val="0"/>
        <w:jc w:val="both"/>
        <w:rPr>
          <w:rFonts w:asciiTheme="minorBidi" w:hAnsiTheme="minorBidi" w:cstheme="minorBidi"/>
          <w:color w:val="000000"/>
          <w:sz w:val="18"/>
          <w:szCs w:val="18"/>
          <w:shd w:val="clear" w:color="auto" w:fill="FFFFFF"/>
        </w:rPr>
      </w:pPr>
    </w:p>
    <w:p w:rsidR="00B70FFA" w:rsidRPr="00B70FFA" w:rsidRDefault="00B70FFA" w:rsidP="00B70FFA">
      <w:pPr>
        <w:widowControl w:val="0"/>
        <w:ind w:left="720"/>
        <w:jc w:val="both"/>
        <w:rPr>
          <w:rFonts w:asciiTheme="minorBidi" w:hAnsiTheme="minorBidi" w:cstheme="minorBidi"/>
          <w:color w:val="000000"/>
          <w:sz w:val="18"/>
          <w:szCs w:val="18"/>
          <w:shd w:val="clear" w:color="auto" w:fill="FFFFFF"/>
        </w:rPr>
      </w:pPr>
      <w:r w:rsidRPr="00B70FFA">
        <w:rPr>
          <w:rFonts w:asciiTheme="minorBidi" w:hAnsiTheme="minorBidi" w:cstheme="minorBidi"/>
          <w:color w:val="000000"/>
          <w:sz w:val="18"/>
          <w:szCs w:val="18"/>
          <w:shd w:val="clear" w:color="auto" w:fill="FFFFFF"/>
        </w:rPr>
        <w:t>And Moshe went and spoke these words unto all Israel. </w:t>
      </w:r>
      <w:bookmarkStart w:id="17" w:name="2"/>
      <w:bookmarkEnd w:id="17"/>
      <w:r w:rsidRPr="00B70FFA">
        <w:rPr>
          <w:rFonts w:asciiTheme="minorBidi" w:hAnsiTheme="minorBidi" w:cstheme="minorBidi"/>
          <w:color w:val="000000"/>
          <w:sz w:val="18"/>
          <w:szCs w:val="18"/>
          <w:shd w:val="clear" w:color="auto" w:fill="FFFFFF"/>
        </w:rPr>
        <w:t>And he said unto them: I am a hundred and twenty years old this day; I can no more go out and come in.</w:t>
      </w:r>
    </w:p>
    <w:p w:rsidR="00B70FFA" w:rsidRPr="00B70FFA" w:rsidRDefault="00B70FFA" w:rsidP="00B70FFA">
      <w:pPr>
        <w:widowControl w:val="0"/>
        <w:jc w:val="both"/>
        <w:rPr>
          <w:rFonts w:asciiTheme="minorBidi" w:hAnsiTheme="minorBidi" w:cstheme="minorBidi"/>
          <w:color w:val="000000"/>
          <w:sz w:val="18"/>
          <w:szCs w:val="18"/>
          <w:shd w:val="clear" w:color="auto" w:fill="FFFFFF"/>
        </w:rPr>
      </w:pPr>
    </w:p>
    <w:p w:rsidR="00B70FFA" w:rsidRPr="00B70FFA" w:rsidRDefault="00B70FFA" w:rsidP="00B70FFA">
      <w:pPr>
        <w:widowControl w:val="0"/>
        <w:jc w:val="both"/>
        <w:rPr>
          <w:rFonts w:asciiTheme="minorBidi" w:hAnsiTheme="minorBidi" w:cstheme="minorBidi"/>
          <w:color w:val="000000"/>
          <w:sz w:val="18"/>
          <w:szCs w:val="18"/>
          <w:shd w:val="clear" w:color="auto" w:fill="FFFFFF"/>
        </w:rPr>
      </w:pPr>
      <w:r w:rsidRPr="00B70FFA">
        <w:rPr>
          <w:rFonts w:asciiTheme="minorBidi" w:hAnsiTheme="minorBidi" w:cstheme="minorBidi"/>
          <w:color w:val="000000"/>
          <w:sz w:val="18"/>
          <w:szCs w:val="18"/>
          <w:shd w:val="clear" w:color="auto" w:fill="FFFFFF"/>
        </w:rPr>
        <w:t xml:space="preserve">Verse 14 as well introduces an oration connected to </w:t>
      </w:r>
      <w:r w:rsidRPr="00B70FFA">
        <w:rPr>
          <w:rFonts w:asciiTheme="minorBidi" w:hAnsiTheme="minorBidi" w:cstheme="minorBidi"/>
          <w:b/>
          <w:bCs/>
          <w:color w:val="000000"/>
          <w:sz w:val="18"/>
          <w:szCs w:val="18"/>
          <w:shd w:val="clear" w:color="auto" w:fill="FFFFFF"/>
        </w:rPr>
        <w:t>Moshe's death:</w:t>
      </w:r>
      <w:r w:rsidRPr="00B70FFA">
        <w:rPr>
          <w:rFonts w:asciiTheme="minorBidi" w:hAnsiTheme="minorBidi" w:cstheme="minorBidi"/>
          <w:color w:val="000000"/>
          <w:sz w:val="18"/>
          <w:szCs w:val="18"/>
          <w:shd w:val="clear" w:color="auto" w:fill="FFFFFF"/>
        </w:rPr>
        <w:t xml:space="preserve"> </w:t>
      </w:r>
    </w:p>
    <w:p w:rsidR="00B70FFA" w:rsidRPr="00B70FFA" w:rsidRDefault="00B70FFA" w:rsidP="00B70FFA">
      <w:pPr>
        <w:widowControl w:val="0"/>
        <w:jc w:val="both"/>
        <w:rPr>
          <w:rFonts w:asciiTheme="minorBidi" w:hAnsiTheme="minorBidi" w:cstheme="minorBidi"/>
          <w:color w:val="000000"/>
          <w:sz w:val="18"/>
          <w:szCs w:val="18"/>
          <w:shd w:val="clear" w:color="auto" w:fill="FFFFFF"/>
        </w:rPr>
      </w:pPr>
    </w:p>
    <w:p w:rsidR="00B70FFA" w:rsidRPr="00B70FFA" w:rsidRDefault="00B70FFA" w:rsidP="00B70FFA">
      <w:pPr>
        <w:widowControl w:val="0"/>
        <w:ind w:left="720"/>
        <w:jc w:val="both"/>
        <w:rPr>
          <w:rFonts w:asciiTheme="minorBidi" w:hAnsiTheme="minorBidi" w:cstheme="minorBidi"/>
          <w:color w:val="000000"/>
          <w:sz w:val="18"/>
          <w:szCs w:val="18"/>
          <w:shd w:val="clear" w:color="auto" w:fill="FFFFFF"/>
        </w:rPr>
      </w:pPr>
      <w:r w:rsidRPr="00B70FFA">
        <w:rPr>
          <w:rFonts w:asciiTheme="minorBidi" w:hAnsiTheme="minorBidi" w:cstheme="minorBidi"/>
          <w:color w:val="000000"/>
          <w:sz w:val="18"/>
          <w:szCs w:val="18"/>
          <w:shd w:val="clear" w:color="auto" w:fill="FFFFFF"/>
        </w:rPr>
        <w:t xml:space="preserve">And the Lord said unto Moshe: Behold, your days approach that you must die; call Yehoshua, and present yourselves in the tent of meeting, that I may give him a charge… </w:t>
      </w:r>
    </w:p>
    <w:p w:rsidR="00B70FFA" w:rsidRPr="00B70FFA" w:rsidRDefault="00B70FFA" w:rsidP="00B70FFA">
      <w:pPr>
        <w:widowControl w:val="0"/>
        <w:jc w:val="both"/>
        <w:rPr>
          <w:rFonts w:asciiTheme="minorBidi" w:hAnsiTheme="minorBidi" w:cstheme="minorBidi"/>
          <w:color w:val="000000"/>
          <w:sz w:val="18"/>
          <w:szCs w:val="18"/>
          <w:shd w:val="clear" w:color="auto" w:fill="FFFFFF"/>
        </w:rPr>
      </w:pPr>
    </w:p>
    <w:p w:rsidR="00B70FFA" w:rsidRPr="00B70FFA" w:rsidRDefault="00B70FFA" w:rsidP="00B70FFA">
      <w:pPr>
        <w:widowControl w:val="0"/>
        <w:jc w:val="both"/>
        <w:rPr>
          <w:rFonts w:asciiTheme="minorBidi" w:hAnsiTheme="minorBidi" w:cstheme="minorBidi"/>
          <w:sz w:val="18"/>
          <w:szCs w:val="18"/>
        </w:rPr>
      </w:pPr>
      <w:r w:rsidRPr="00B70FFA">
        <w:rPr>
          <w:rFonts w:asciiTheme="minorBidi" w:hAnsiTheme="minorBidi" w:cstheme="minorBidi"/>
          <w:color w:val="000000"/>
          <w:sz w:val="18"/>
          <w:szCs w:val="18"/>
          <w:shd w:val="clear" w:color="auto" w:fill="FFFFFF"/>
        </w:rPr>
        <w:t>The difference between the two orations is the speaker. In the first oration, Moshe speaks to all of Israel, whereas in the second oration, God speaks to Moshe alone.</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widowControl w:val="0"/>
        <w:jc w:val="both"/>
        <w:rPr>
          <w:rFonts w:asciiTheme="minorBidi" w:hAnsiTheme="minorBidi" w:cstheme="minorBidi"/>
          <w:sz w:val="18"/>
          <w:szCs w:val="18"/>
        </w:rPr>
      </w:pPr>
      <w:r w:rsidRPr="00B70FFA">
        <w:rPr>
          <w:rFonts w:asciiTheme="minorBidi" w:hAnsiTheme="minorBidi" w:cstheme="minorBidi"/>
          <w:sz w:val="18"/>
          <w:szCs w:val="18"/>
        </w:rPr>
        <w:t xml:space="preserve">2. </w:t>
      </w:r>
      <w:r w:rsidRPr="00B70FFA">
        <w:rPr>
          <w:rFonts w:asciiTheme="minorBidi" w:hAnsiTheme="minorBidi" w:cstheme="minorBidi"/>
          <w:b/>
          <w:bCs/>
          <w:sz w:val="18"/>
          <w:szCs w:val="18"/>
        </w:rPr>
        <w:t>Encouraging Yehoshua:</w:t>
      </w:r>
      <w:r w:rsidRPr="00B70FFA">
        <w:rPr>
          <w:rFonts w:asciiTheme="minorBidi" w:hAnsiTheme="minorBidi" w:cstheme="minorBidi"/>
          <w:sz w:val="18"/>
          <w:szCs w:val="18"/>
        </w:rPr>
        <w:t xml:space="preserve"> As we saw above, in verse 7, Moshe strengthens Yehoshua and tells him: "Be strong and of good courage." But in verse 23, God Himself turns to Yehoshua in order to strengthen him: </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widowControl w:val="0"/>
        <w:ind w:left="720"/>
        <w:jc w:val="both"/>
        <w:rPr>
          <w:rFonts w:asciiTheme="minorBidi" w:hAnsiTheme="minorBidi" w:cstheme="minorBidi"/>
          <w:sz w:val="18"/>
          <w:szCs w:val="18"/>
        </w:rPr>
      </w:pPr>
      <w:r w:rsidRPr="00B70FFA">
        <w:rPr>
          <w:rFonts w:asciiTheme="minorBidi" w:hAnsiTheme="minorBidi" w:cstheme="minorBidi"/>
          <w:color w:val="000000"/>
          <w:sz w:val="18"/>
          <w:szCs w:val="18"/>
          <w:shd w:val="clear" w:color="auto" w:fill="FFFFFF"/>
        </w:rPr>
        <w:t>And he gave Yehoshua the son of Nun a charge, and said: Be strong and of good courage; for you shall bring the children of Israel into the land which I swore unto them; and I will be with you.</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widowControl w:val="0"/>
        <w:jc w:val="both"/>
        <w:rPr>
          <w:rFonts w:asciiTheme="minorBidi" w:hAnsiTheme="minorBidi" w:cstheme="minorBidi"/>
          <w:sz w:val="18"/>
          <w:szCs w:val="18"/>
        </w:rPr>
      </w:pPr>
      <w:r w:rsidRPr="00B70FFA">
        <w:rPr>
          <w:rFonts w:asciiTheme="minorBidi" w:hAnsiTheme="minorBidi" w:cstheme="minorBidi"/>
          <w:sz w:val="18"/>
          <w:szCs w:val="18"/>
        </w:rPr>
        <w:t xml:space="preserve">3. </w:t>
      </w:r>
      <w:r w:rsidRPr="00B70FFA">
        <w:rPr>
          <w:rFonts w:asciiTheme="minorBidi" w:hAnsiTheme="minorBidi" w:cstheme="minorBidi"/>
          <w:b/>
          <w:bCs/>
          <w:sz w:val="18"/>
          <w:szCs w:val="18"/>
        </w:rPr>
        <w:t xml:space="preserve">The writing and handing over of the Torah: </w:t>
      </w:r>
      <w:r w:rsidRPr="00B70FFA">
        <w:rPr>
          <w:rFonts w:asciiTheme="minorBidi" w:hAnsiTheme="minorBidi" w:cstheme="minorBidi"/>
          <w:sz w:val="18"/>
          <w:szCs w:val="18"/>
        </w:rPr>
        <w:t>The writing of the Torah and its being handed over to the Levites is mentioned twice, first in verse 9 and then again in verse 24.</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widowControl w:val="0"/>
        <w:jc w:val="both"/>
        <w:rPr>
          <w:rFonts w:asciiTheme="minorBidi" w:hAnsiTheme="minorBidi" w:cstheme="minorBidi"/>
          <w:sz w:val="18"/>
          <w:szCs w:val="18"/>
        </w:rPr>
      </w:pPr>
      <w:r w:rsidRPr="00B70FFA">
        <w:rPr>
          <w:rFonts w:asciiTheme="minorBidi" w:hAnsiTheme="minorBidi" w:cstheme="minorBidi"/>
          <w:sz w:val="18"/>
          <w:szCs w:val="18"/>
        </w:rPr>
        <w:t xml:space="preserve">4. </w:t>
      </w:r>
      <w:r w:rsidRPr="00B70FFA">
        <w:rPr>
          <w:rFonts w:asciiTheme="minorBidi" w:hAnsiTheme="minorBidi" w:cstheme="minorBidi"/>
          <w:b/>
          <w:bCs/>
          <w:sz w:val="18"/>
          <w:szCs w:val="18"/>
        </w:rPr>
        <w:t>The assembly:</w:t>
      </w:r>
      <w:r w:rsidRPr="00B70FFA">
        <w:rPr>
          <w:rFonts w:asciiTheme="minorBidi" w:hAnsiTheme="minorBidi" w:cstheme="minorBidi"/>
          <w:sz w:val="18"/>
          <w:szCs w:val="18"/>
        </w:rPr>
        <w:t xml:space="preserve"> Moshe's command to assemble the people repeats itself at the end of the chapter, when he asks that the elders of the tribes and their officers be assembled so that he may speak to them. As we will see, there is a difference between the two commands, but the similarity is clear and tangible.</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widowControl w:val="0"/>
        <w:ind w:firstLine="720"/>
        <w:jc w:val="both"/>
        <w:rPr>
          <w:rFonts w:asciiTheme="minorBidi" w:hAnsiTheme="minorBidi" w:cstheme="minorBidi"/>
          <w:sz w:val="18"/>
          <w:szCs w:val="18"/>
        </w:rPr>
      </w:pPr>
      <w:r w:rsidRPr="00B70FFA">
        <w:rPr>
          <w:rFonts w:asciiTheme="minorBidi" w:hAnsiTheme="minorBidi" w:cstheme="minorBidi"/>
          <w:sz w:val="18"/>
          <w:szCs w:val="18"/>
        </w:rPr>
        <w:t xml:space="preserve">All of these duplications effectively divide the chapter into two parts with a similar structure, as is evident from the following table: </w:t>
      </w:r>
    </w:p>
    <w:p w:rsidR="00B70FFA" w:rsidRPr="00B70FFA" w:rsidRDefault="00B70FFA" w:rsidP="00B70FFA">
      <w:pPr>
        <w:widowControl w:val="0"/>
        <w:ind w:firstLine="720"/>
        <w:jc w:val="both"/>
        <w:rPr>
          <w:rFonts w:asciiTheme="minorBidi" w:hAnsiTheme="minorBidi" w:cstheme="minorBidi"/>
          <w:sz w:val="18"/>
          <w:szCs w:val="18"/>
        </w:rPr>
      </w:pPr>
    </w:p>
    <w:tbl>
      <w:tblPr>
        <w:tblStyle w:val="TableGrid"/>
        <w:tblW w:w="0" w:type="auto"/>
        <w:tblLook w:val="04A0" w:firstRow="1" w:lastRow="0" w:firstColumn="1" w:lastColumn="0" w:noHBand="0" w:noVBand="1"/>
      </w:tblPr>
      <w:tblGrid>
        <w:gridCol w:w="2732"/>
        <w:gridCol w:w="2754"/>
      </w:tblGrid>
      <w:tr w:rsidR="00B70FFA" w:rsidRPr="00B70FFA" w:rsidTr="00C44BAF">
        <w:tc>
          <w:tcPr>
            <w:tcW w:w="4148" w:type="dxa"/>
          </w:tcPr>
          <w:p w:rsidR="00B70FFA" w:rsidRPr="00B70FFA" w:rsidRDefault="00B70FFA" w:rsidP="00B70FFA">
            <w:pPr>
              <w:widowControl w:val="0"/>
              <w:jc w:val="both"/>
              <w:rPr>
                <w:rFonts w:asciiTheme="minorBidi" w:hAnsiTheme="minorBidi" w:cstheme="minorBidi"/>
                <w:b/>
                <w:bCs/>
                <w:sz w:val="18"/>
                <w:szCs w:val="18"/>
              </w:rPr>
            </w:pPr>
            <w:r w:rsidRPr="00B70FFA">
              <w:rPr>
                <w:rFonts w:asciiTheme="minorBidi" w:hAnsiTheme="minorBidi" w:cstheme="minorBidi"/>
                <w:b/>
                <w:bCs/>
                <w:sz w:val="18"/>
                <w:szCs w:val="18"/>
              </w:rPr>
              <w:t>I</w:t>
            </w:r>
          </w:p>
        </w:tc>
        <w:tc>
          <w:tcPr>
            <w:tcW w:w="4148" w:type="dxa"/>
          </w:tcPr>
          <w:p w:rsidR="00B70FFA" w:rsidRPr="00B70FFA" w:rsidRDefault="00B70FFA" w:rsidP="00B70FFA">
            <w:pPr>
              <w:widowControl w:val="0"/>
              <w:jc w:val="both"/>
              <w:rPr>
                <w:rFonts w:asciiTheme="minorBidi" w:hAnsiTheme="minorBidi" w:cstheme="minorBidi"/>
                <w:b/>
                <w:bCs/>
                <w:sz w:val="18"/>
                <w:szCs w:val="18"/>
              </w:rPr>
            </w:pPr>
            <w:r w:rsidRPr="00B70FFA">
              <w:rPr>
                <w:rFonts w:asciiTheme="minorBidi" w:hAnsiTheme="minorBidi" w:cstheme="minorBidi"/>
                <w:b/>
                <w:bCs/>
                <w:sz w:val="18"/>
                <w:szCs w:val="18"/>
              </w:rPr>
              <w:t>II</w:t>
            </w:r>
          </w:p>
        </w:tc>
      </w:tr>
      <w:tr w:rsidR="00B70FFA" w:rsidRPr="00B70FFA" w:rsidTr="00C44BAF">
        <w:tc>
          <w:tcPr>
            <w:tcW w:w="4148" w:type="dxa"/>
          </w:tcPr>
          <w:p w:rsidR="00B70FFA" w:rsidRPr="00B70FFA" w:rsidRDefault="00B70FFA" w:rsidP="00B70FFA">
            <w:pPr>
              <w:widowControl w:val="0"/>
              <w:jc w:val="both"/>
              <w:rPr>
                <w:rFonts w:asciiTheme="minorBidi" w:hAnsiTheme="minorBidi" w:cstheme="minorBidi"/>
                <w:sz w:val="18"/>
                <w:szCs w:val="18"/>
              </w:rPr>
            </w:pPr>
            <w:r w:rsidRPr="00B70FFA">
              <w:rPr>
                <w:rFonts w:asciiTheme="minorBidi" w:hAnsiTheme="minorBidi" w:cstheme="minorBidi"/>
                <w:sz w:val="18"/>
                <w:szCs w:val="18"/>
              </w:rPr>
              <w:t>1. Moshe speaks to the people (1-6)</w:t>
            </w:r>
          </w:p>
        </w:tc>
        <w:tc>
          <w:tcPr>
            <w:tcW w:w="4148" w:type="dxa"/>
          </w:tcPr>
          <w:p w:rsidR="00B70FFA" w:rsidRPr="00B70FFA" w:rsidRDefault="00B70FFA" w:rsidP="00B70FFA">
            <w:pPr>
              <w:widowControl w:val="0"/>
              <w:jc w:val="both"/>
              <w:rPr>
                <w:rFonts w:asciiTheme="minorBidi" w:hAnsiTheme="minorBidi" w:cstheme="minorBidi"/>
                <w:sz w:val="18"/>
                <w:szCs w:val="18"/>
              </w:rPr>
            </w:pPr>
            <w:r w:rsidRPr="00B70FFA">
              <w:rPr>
                <w:rFonts w:asciiTheme="minorBidi" w:hAnsiTheme="minorBidi" w:cstheme="minorBidi"/>
                <w:sz w:val="18"/>
                <w:szCs w:val="18"/>
              </w:rPr>
              <w:t>1a. God speaks to Moshe (14-22)</w:t>
            </w:r>
          </w:p>
        </w:tc>
      </w:tr>
      <w:tr w:rsidR="00B70FFA" w:rsidRPr="00B70FFA" w:rsidTr="00C44BAF">
        <w:tc>
          <w:tcPr>
            <w:tcW w:w="4148" w:type="dxa"/>
          </w:tcPr>
          <w:p w:rsidR="00B70FFA" w:rsidRPr="00B70FFA" w:rsidRDefault="00B70FFA" w:rsidP="00B70FFA">
            <w:pPr>
              <w:widowControl w:val="0"/>
              <w:jc w:val="both"/>
              <w:rPr>
                <w:rFonts w:asciiTheme="minorBidi" w:hAnsiTheme="minorBidi" w:cstheme="minorBidi"/>
                <w:sz w:val="18"/>
                <w:szCs w:val="18"/>
              </w:rPr>
            </w:pPr>
            <w:r w:rsidRPr="00B70FFA">
              <w:rPr>
                <w:rFonts w:asciiTheme="minorBidi" w:hAnsiTheme="minorBidi" w:cstheme="minorBidi"/>
                <w:sz w:val="18"/>
                <w:szCs w:val="18"/>
              </w:rPr>
              <w:t>2. Moshe and Yehoshua (7-8)</w:t>
            </w:r>
          </w:p>
        </w:tc>
        <w:tc>
          <w:tcPr>
            <w:tcW w:w="4148" w:type="dxa"/>
          </w:tcPr>
          <w:p w:rsidR="00B70FFA" w:rsidRPr="00B70FFA" w:rsidRDefault="00B70FFA" w:rsidP="00B70FFA">
            <w:pPr>
              <w:widowControl w:val="0"/>
              <w:jc w:val="both"/>
              <w:rPr>
                <w:rFonts w:asciiTheme="minorBidi" w:hAnsiTheme="minorBidi" w:cstheme="minorBidi"/>
                <w:sz w:val="18"/>
                <w:szCs w:val="18"/>
              </w:rPr>
            </w:pPr>
            <w:r w:rsidRPr="00B70FFA">
              <w:rPr>
                <w:rFonts w:asciiTheme="minorBidi" w:hAnsiTheme="minorBidi" w:cstheme="minorBidi"/>
                <w:sz w:val="18"/>
                <w:szCs w:val="18"/>
              </w:rPr>
              <w:t>2a. Moshe and Yehoshua (23)</w:t>
            </w:r>
          </w:p>
        </w:tc>
      </w:tr>
      <w:tr w:rsidR="00B70FFA" w:rsidRPr="00B70FFA" w:rsidTr="00C44BAF">
        <w:tc>
          <w:tcPr>
            <w:tcW w:w="4148" w:type="dxa"/>
          </w:tcPr>
          <w:p w:rsidR="00B70FFA" w:rsidRPr="00B70FFA" w:rsidRDefault="00B70FFA" w:rsidP="00B70FFA">
            <w:pPr>
              <w:widowControl w:val="0"/>
              <w:jc w:val="both"/>
              <w:rPr>
                <w:rFonts w:asciiTheme="minorBidi" w:hAnsiTheme="minorBidi" w:cstheme="minorBidi"/>
                <w:sz w:val="18"/>
                <w:szCs w:val="18"/>
              </w:rPr>
            </w:pPr>
            <w:r w:rsidRPr="00B70FFA">
              <w:rPr>
                <w:rFonts w:asciiTheme="minorBidi" w:hAnsiTheme="minorBidi" w:cstheme="minorBidi"/>
                <w:sz w:val="18"/>
                <w:szCs w:val="18"/>
              </w:rPr>
              <w:t>3. The writing of the Torah and handing it over to the priests, the sons of Levi, and the elders (9)</w:t>
            </w:r>
          </w:p>
        </w:tc>
        <w:tc>
          <w:tcPr>
            <w:tcW w:w="4148" w:type="dxa"/>
          </w:tcPr>
          <w:p w:rsidR="00B70FFA" w:rsidRPr="00B70FFA" w:rsidRDefault="00B70FFA" w:rsidP="00B70FFA">
            <w:pPr>
              <w:widowControl w:val="0"/>
              <w:jc w:val="both"/>
              <w:rPr>
                <w:rFonts w:asciiTheme="minorBidi" w:hAnsiTheme="minorBidi" w:cstheme="minorBidi"/>
                <w:sz w:val="18"/>
                <w:szCs w:val="18"/>
              </w:rPr>
            </w:pPr>
            <w:r w:rsidRPr="00B70FFA">
              <w:rPr>
                <w:rFonts w:asciiTheme="minorBidi" w:hAnsiTheme="minorBidi" w:cstheme="minorBidi"/>
                <w:sz w:val="18"/>
                <w:szCs w:val="18"/>
              </w:rPr>
              <w:t>The writing of the Torah and handing it over to the Levites (24-26)</w:t>
            </w:r>
          </w:p>
        </w:tc>
      </w:tr>
      <w:tr w:rsidR="00B70FFA" w:rsidRPr="00B70FFA" w:rsidTr="00C44BAF">
        <w:tc>
          <w:tcPr>
            <w:tcW w:w="4148" w:type="dxa"/>
          </w:tcPr>
          <w:p w:rsidR="00B70FFA" w:rsidRPr="00B70FFA" w:rsidRDefault="00B70FFA" w:rsidP="00B70FFA">
            <w:pPr>
              <w:widowControl w:val="0"/>
              <w:jc w:val="both"/>
              <w:rPr>
                <w:rFonts w:asciiTheme="minorBidi" w:hAnsiTheme="minorBidi" w:cstheme="minorBidi"/>
                <w:sz w:val="18"/>
                <w:szCs w:val="18"/>
              </w:rPr>
            </w:pPr>
            <w:r w:rsidRPr="00B70FFA">
              <w:rPr>
                <w:rFonts w:asciiTheme="minorBidi" w:hAnsiTheme="minorBidi" w:cstheme="minorBidi"/>
                <w:sz w:val="18"/>
                <w:szCs w:val="18"/>
              </w:rPr>
              <w:t xml:space="preserve">4. The </w:t>
            </w:r>
            <w:r w:rsidRPr="00B70FFA">
              <w:rPr>
                <w:rFonts w:asciiTheme="minorBidi" w:hAnsiTheme="minorBidi" w:cstheme="minorBidi"/>
                <w:i/>
                <w:iCs/>
                <w:sz w:val="18"/>
                <w:szCs w:val="18"/>
              </w:rPr>
              <w:t xml:space="preserve">mitzva </w:t>
            </w:r>
            <w:r w:rsidRPr="00B70FFA">
              <w:rPr>
                <w:rFonts w:asciiTheme="minorBidi" w:hAnsiTheme="minorBidi" w:cstheme="minorBidi"/>
                <w:sz w:val="18"/>
                <w:szCs w:val="18"/>
              </w:rPr>
              <w:t xml:space="preserve">of </w:t>
            </w:r>
            <w:r w:rsidRPr="00B70FFA">
              <w:rPr>
                <w:rFonts w:asciiTheme="minorBidi" w:hAnsiTheme="minorBidi" w:cstheme="minorBidi"/>
                <w:i/>
                <w:iCs/>
                <w:sz w:val="18"/>
                <w:szCs w:val="18"/>
              </w:rPr>
              <w:t>Hakhel</w:t>
            </w:r>
            <w:r w:rsidRPr="00B70FFA">
              <w:rPr>
                <w:rFonts w:asciiTheme="minorBidi" w:hAnsiTheme="minorBidi" w:cstheme="minorBidi"/>
                <w:sz w:val="18"/>
                <w:szCs w:val="18"/>
              </w:rPr>
              <w:t xml:space="preserve"> (10-13)</w:t>
            </w:r>
          </w:p>
        </w:tc>
        <w:tc>
          <w:tcPr>
            <w:tcW w:w="4148" w:type="dxa"/>
          </w:tcPr>
          <w:p w:rsidR="00B70FFA" w:rsidRPr="00B70FFA" w:rsidRDefault="00B70FFA" w:rsidP="00B70FFA">
            <w:pPr>
              <w:widowControl w:val="0"/>
              <w:jc w:val="both"/>
              <w:rPr>
                <w:rFonts w:asciiTheme="minorBidi" w:hAnsiTheme="minorBidi" w:cstheme="minorBidi"/>
                <w:sz w:val="18"/>
                <w:szCs w:val="18"/>
              </w:rPr>
            </w:pPr>
            <w:r w:rsidRPr="00B70FFA">
              <w:rPr>
                <w:rFonts w:asciiTheme="minorBidi" w:hAnsiTheme="minorBidi" w:cstheme="minorBidi"/>
                <w:sz w:val="18"/>
                <w:szCs w:val="18"/>
              </w:rPr>
              <w:t>Moshe assembles the elders and the officers (27-29)</w:t>
            </w:r>
          </w:p>
        </w:tc>
      </w:tr>
    </w:tbl>
    <w:p w:rsidR="00B70FFA" w:rsidRPr="00B70FFA" w:rsidRDefault="00B70FFA" w:rsidP="00B70FFA">
      <w:pPr>
        <w:widowControl w:val="0"/>
        <w:ind w:firstLine="720"/>
        <w:jc w:val="both"/>
        <w:rPr>
          <w:rFonts w:asciiTheme="minorBidi" w:hAnsiTheme="minorBidi" w:cstheme="minorBidi"/>
          <w:sz w:val="18"/>
          <w:szCs w:val="18"/>
        </w:rPr>
      </w:pPr>
    </w:p>
    <w:p w:rsidR="00B70FFA" w:rsidRPr="00B70FFA" w:rsidRDefault="00B70FFA" w:rsidP="00B70FFA">
      <w:pPr>
        <w:widowControl w:val="0"/>
        <w:ind w:firstLine="720"/>
        <w:jc w:val="both"/>
        <w:rPr>
          <w:rFonts w:asciiTheme="minorBidi" w:hAnsiTheme="minorBidi" w:cstheme="minorBidi"/>
          <w:sz w:val="18"/>
          <w:szCs w:val="18"/>
        </w:rPr>
      </w:pPr>
      <w:r w:rsidRPr="00B70FFA">
        <w:rPr>
          <w:rFonts w:asciiTheme="minorBidi" w:hAnsiTheme="minorBidi" w:cstheme="minorBidi"/>
          <w:sz w:val="18"/>
          <w:szCs w:val="18"/>
        </w:rPr>
        <w:t xml:space="preserve">The Ramban points out the many duplications in the chapter and notes that there are repetitions between the two halves, but he adds that in the second half there is a unique addition – the song of </w:t>
      </w:r>
      <w:r w:rsidRPr="00B70FFA">
        <w:rPr>
          <w:rFonts w:asciiTheme="minorBidi" w:hAnsiTheme="minorBidi" w:cstheme="minorBidi"/>
          <w:i/>
          <w:iCs/>
          <w:sz w:val="18"/>
          <w:szCs w:val="18"/>
        </w:rPr>
        <w:t>Ha'azinu</w:t>
      </w:r>
      <w:r w:rsidRPr="00B70FFA">
        <w:rPr>
          <w:rFonts w:asciiTheme="minorBidi" w:hAnsiTheme="minorBidi" w:cstheme="minorBidi"/>
          <w:sz w:val="18"/>
          <w:szCs w:val="18"/>
        </w:rPr>
        <w:t xml:space="preserve">. The Ramban notes that in the first half Moshe gives the Torah, but he does not yet put it into the ark, because it is still open to change and expansion. Only after we come to </w:t>
      </w:r>
      <w:r w:rsidRPr="00B70FFA">
        <w:rPr>
          <w:rFonts w:asciiTheme="minorBidi" w:hAnsiTheme="minorBidi" w:cstheme="minorBidi"/>
          <w:i/>
          <w:iCs/>
          <w:sz w:val="18"/>
          <w:szCs w:val="18"/>
        </w:rPr>
        <w:t xml:space="preserve">Parashat Ha'azinu </w:t>
      </w:r>
      <w:r w:rsidRPr="00B70FFA">
        <w:rPr>
          <w:rFonts w:asciiTheme="minorBidi" w:hAnsiTheme="minorBidi" w:cstheme="minorBidi"/>
          <w:sz w:val="18"/>
          <w:szCs w:val="18"/>
        </w:rPr>
        <w:t xml:space="preserve">is the Torah enclosed within the ark. </w:t>
      </w:r>
    </w:p>
    <w:p w:rsidR="00B70FFA" w:rsidRPr="00B70FFA" w:rsidRDefault="00B70FFA" w:rsidP="00B70FFA">
      <w:pPr>
        <w:widowControl w:val="0"/>
        <w:ind w:firstLine="720"/>
        <w:jc w:val="both"/>
        <w:rPr>
          <w:rFonts w:asciiTheme="minorBidi" w:hAnsiTheme="minorBidi" w:cstheme="minorBidi"/>
          <w:sz w:val="18"/>
          <w:szCs w:val="18"/>
        </w:rPr>
      </w:pPr>
    </w:p>
    <w:p w:rsidR="00B70FFA" w:rsidRPr="00B70FFA" w:rsidRDefault="00B70FFA" w:rsidP="00B70FFA">
      <w:pPr>
        <w:pStyle w:val="Heading3"/>
        <w:keepNext w:val="0"/>
        <w:keepLines w:val="0"/>
        <w:widowControl w:val="0"/>
        <w:spacing w:before="0" w:after="0"/>
        <w:jc w:val="both"/>
        <w:rPr>
          <w:rFonts w:asciiTheme="minorBidi" w:hAnsiTheme="minorBidi" w:cstheme="minorBidi"/>
          <w:caps/>
          <w:sz w:val="18"/>
          <w:szCs w:val="18"/>
        </w:rPr>
      </w:pPr>
      <w:r w:rsidRPr="00B70FFA">
        <w:rPr>
          <w:rFonts w:asciiTheme="minorBidi" w:hAnsiTheme="minorBidi" w:cstheme="minorBidi"/>
          <w:caps/>
          <w:sz w:val="18"/>
          <w:szCs w:val="18"/>
        </w:rPr>
        <w:t>The Difference Between the Two Halves and the Purpose of the Song</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widowControl w:val="0"/>
        <w:ind w:firstLine="720"/>
        <w:jc w:val="both"/>
        <w:rPr>
          <w:rFonts w:asciiTheme="minorBidi" w:hAnsiTheme="minorBidi" w:cstheme="minorBidi"/>
          <w:sz w:val="18"/>
          <w:szCs w:val="18"/>
        </w:rPr>
      </w:pPr>
      <w:r w:rsidRPr="00B70FFA">
        <w:rPr>
          <w:rFonts w:asciiTheme="minorBidi" w:hAnsiTheme="minorBidi" w:cstheme="minorBidi"/>
          <w:sz w:val="18"/>
          <w:szCs w:val="18"/>
        </w:rPr>
        <w:t xml:space="preserve">Although structurally the two halves appear to be similar, upon closer examination we see that that two halves play completely different melodies. Compare the way the </w:t>
      </w:r>
      <w:r w:rsidRPr="00B70FFA">
        <w:rPr>
          <w:rFonts w:asciiTheme="minorBidi" w:hAnsiTheme="minorBidi" w:cstheme="minorBidi"/>
          <w:i/>
          <w:iCs/>
          <w:sz w:val="18"/>
          <w:szCs w:val="18"/>
        </w:rPr>
        <w:t xml:space="preserve">mitzva </w:t>
      </w:r>
      <w:r w:rsidRPr="00B70FFA">
        <w:rPr>
          <w:rFonts w:asciiTheme="minorBidi" w:hAnsiTheme="minorBidi" w:cstheme="minorBidi"/>
          <w:sz w:val="18"/>
          <w:szCs w:val="18"/>
        </w:rPr>
        <w:t xml:space="preserve">of </w:t>
      </w:r>
      <w:r w:rsidRPr="00B70FFA">
        <w:rPr>
          <w:rFonts w:asciiTheme="minorBidi" w:hAnsiTheme="minorBidi" w:cstheme="minorBidi"/>
          <w:i/>
          <w:iCs/>
          <w:sz w:val="18"/>
          <w:szCs w:val="18"/>
        </w:rPr>
        <w:t xml:space="preserve">Hakhel </w:t>
      </w:r>
      <w:r w:rsidRPr="00B70FFA">
        <w:rPr>
          <w:rFonts w:asciiTheme="minorBidi" w:hAnsiTheme="minorBidi" w:cstheme="minorBidi"/>
          <w:sz w:val="18"/>
          <w:szCs w:val="18"/>
        </w:rPr>
        <w:t xml:space="preserve">is presented in the first half to the way that Moshe assembles the people in the second half. In the first half, Scripture presents the </w:t>
      </w:r>
      <w:r w:rsidRPr="00B70FFA">
        <w:rPr>
          <w:rFonts w:asciiTheme="minorBidi" w:hAnsiTheme="minorBidi" w:cstheme="minorBidi"/>
          <w:i/>
          <w:iCs/>
          <w:sz w:val="18"/>
          <w:szCs w:val="18"/>
        </w:rPr>
        <w:t>mitzva</w:t>
      </w:r>
      <w:r w:rsidRPr="00B70FFA">
        <w:rPr>
          <w:rFonts w:asciiTheme="minorBidi" w:hAnsiTheme="minorBidi" w:cstheme="minorBidi"/>
          <w:sz w:val="18"/>
          <w:szCs w:val="18"/>
        </w:rPr>
        <w:t xml:space="preserve"> of </w:t>
      </w:r>
      <w:r w:rsidRPr="00B70FFA">
        <w:rPr>
          <w:rFonts w:asciiTheme="minorBidi" w:hAnsiTheme="minorBidi" w:cstheme="minorBidi"/>
          <w:i/>
          <w:iCs/>
          <w:sz w:val="18"/>
          <w:szCs w:val="18"/>
        </w:rPr>
        <w:t xml:space="preserve">Hakhel </w:t>
      </w:r>
      <w:r w:rsidRPr="00B70FFA">
        <w:rPr>
          <w:rFonts w:asciiTheme="minorBidi" w:hAnsiTheme="minorBidi" w:cstheme="minorBidi"/>
          <w:sz w:val="18"/>
          <w:szCs w:val="18"/>
        </w:rPr>
        <w:t>in a rather positive fashion:</w:t>
      </w:r>
    </w:p>
    <w:p w:rsidR="00B70FFA" w:rsidRPr="00B70FFA" w:rsidRDefault="00B70FFA" w:rsidP="00B70FFA">
      <w:pPr>
        <w:widowControl w:val="0"/>
        <w:ind w:firstLine="720"/>
        <w:jc w:val="both"/>
        <w:rPr>
          <w:rFonts w:asciiTheme="minorBidi" w:hAnsiTheme="minorBidi" w:cstheme="minorBidi"/>
          <w:sz w:val="18"/>
          <w:szCs w:val="18"/>
        </w:rPr>
      </w:pPr>
    </w:p>
    <w:p w:rsidR="00B70FFA" w:rsidRPr="00B70FFA" w:rsidRDefault="00B70FFA" w:rsidP="00B70FFA">
      <w:pPr>
        <w:pStyle w:val="BlockText"/>
        <w:widowControl w:val="0"/>
        <w:ind w:left="720" w:right="0"/>
        <w:jc w:val="both"/>
        <w:rPr>
          <w:rFonts w:asciiTheme="minorBidi" w:hAnsiTheme="minorBidi" w:cstheme="minorBidi"/>
          <w:sz w:val="18"/>
          <w:szCs w:val="18"/>
          <w:shd w:val="clear" w:color="auto" w:fill="FFFFFF"/>
        </w:rPr>
      </w:pPr>
      <w:r w:rsidRPr="00B70FFA">
        <w:rPr>
          <w:rFonts w:asciiTheme="minorBidi" w:hAnsiTheme="minorBidi" w:cstheme="minorBidi"/>
          <w:sz w:val="18"/>
          <w:szCs w:val="18"/>
          <w:shd w:val="clear" w:color="auto" w:fill="FFFFFF"/>
        </w:rPr>
        <w:t xml:space="preserve">Assemble the people, the men and the women, and the little ones, and your stranger that is within your gates, that </w:t>
      </w:r>
      <w:r w:rsidRPr="00B70FFA">
        <w:rPr>
          <w:rFonts w:asciiTheme="minorBidi" w:hAnsiTheme="minorBidi" w:cstheme="minorBidi"/>
          <w:b/>
          <w:bCs/>
          <w:sz w:val="18"/>
          <w:szCs w:val="18"/>
          <w:shd w:val="clear" w:color="auto" w:fill="FFFFFF"/>
        </w:rPr>
        <w:t>they may hear,</w:t>
      </w:r>
      <w:r w:rsidRPr="00B70FFA">
        <w:rPr>
          <w:rFonts w:asciiTheme="minorBidi" w:hAnsiTheme="minorBidi" w:cstheme="minorBidi"/>
          <w:sz w:val="18"/>
          <w:szCs w:val="18"/>
          <w:shd w:val="clear" w:color="auto" w:fill="FFFFFF"/>
        </w:rPr>
        <w:t xml:space="preserve"> and that </w:t>
      </w:r>
      <w:r w:rsidRPr="00B70FFA">
        <w:rPr>
          <w:rFonts w:asciiTheme="minorBidi" w:hAnsiTheme="minorBidi" w:cstheme="minorBidi"/>
          <w:b/>
          <w:bCs/>
          <w:sz w:val="18"/>
          <w:szCs w:val="18"/>
          <w:shd w:val="clear" w:color="auto" w:fill="FFFFFF"/>
        </w:rPr>
        <w:t>they may learn, and fear</w:t>
      </w:r>
      <w:r w:rsidRPr="00B70FFA">
        <w:rPr>
          <w:rFonts w:asciiTheme="minorBidi" w:hAnsiTheme="minorBidi" w:cstheme="minorBidi"/>
          <w:sz w:val="18"/>
          <w:szCs w:val="18"/>
          <w:shd w:val="clear" w:color="auto" w:fill="FFFFFF"/>
        </w:rPr>
        <w:t xml:space="preserve"> the Lord your God, and </w:t>
      </w:r>
      <w:r w:rsidRPr="00B70FFA">
        <w:rPr>
          <w:rFonts w:asciiTheme="minorBidi" w:hAnsiTheme="minorBidi" w:cstheme="minorBidi"/>
          <w:b/>
          <w:bCs/>
          <w:sz w:val="18"/>
          <w:szCs w:val="18"/>
          <w:shd w:val="clear" w:color="auto" w:fill="FFFFFF"/>
        </w:rPr>
        <w:t>observe to do</w:t>
      </w:r>
      <w:r w:rsidRPr="00B70FFA">
        <w:rPr>
          <w:rFonts w:asciiTheme="minorBidi" w:hAnsiTheme="minorBidi" w:cstheme="minorBidi"/>
          <w:sz w:val="18"/>
          <w:szCs w:val="18"/>
          <w:shd w:val="clear" w:color="auto" w:fill="FFFFFF"/>
        </w:rPr>
        <w:t xml:space="preserve"> all the words of this law; and that </w:t>
      </w:r>
      <w:r w:rsidRPr="00B70FFA">
        <w:rPr>
          <w:rFonts w:asciiTheme="minorBidi" w:hAnsiTheme="minorBidi" w:cstheme="minorBidi"/>
          <w:b/>
          <w:bCs/>
          <w:sz w:val="18"/>
          <w:szCs w:val="18"/>
          <w:shd w:val="clear" w:color="auto" w:fill="FFFFFF"/>
        </w:rPr>
        <w:t>their children, who have not known, may hear, and learn</w:t>
      </w:r>
      <w:r w:rsidRPr="00B70FFA">
        <w:rPr>
          <w:rFonts w:asciiTheme="minorBidi" w:hAnsiTheme="minorBidi" w:cstheme="minorBidi"/>
          <w:sz w:val="18"/>
          <w:szCs w:val="18"/>
          <w:shd w:val="clear" w:color="auto" w:fill="FFFFFF"/>
        </w:rPr>
        <w:t xml:space="preserve"> to fear the Lord your God, as long as you live in the land where you go over the Jordan to possess it. (vv. 12-13)</w:t>
      </w:r>
    </w:p>
    <w:p w:rsidR="00B70FFA" w:rsidRPr="00B70FFA" w:rsidRDefault="00B70FFA" w:rsidP="00B70FFA">
      <w:pPr>
        <w:pStyle w:val="BlockText"/>
        <w:widowControl w:val="0"/>
        <w:jc w:val="both"/>
        <w:rPr>
          <w:rFonts w:asciiTheme="minorBidi" w:hAnsiTheme="minorBidi" w:cstheme="minorBidi"/>
          <w:sz w:val="18"/>
          <w:szCs w:val="18"/>
        </w:rPr>
      </w:pPr>
    </w:p>
    <w:p w:rsidR="00B70FFA" w:rsidRPr="00B70FFA" w:rsidRDefault="00B70FFA" w:rsidP="00B70FFA">
      <w:pPr>
        <w:widowControl w:val="0"/>
        <w:jc w:val="both"/>
        <w:rPr>
          <w:rFonts w:asciiTheme="minorBidi" w:hAnsiTheme="minorBidi" w:cstheme="minorBidi"/>
          <w:sz w:val="18"/>
          <w:szCs w:val="18"/>
        </w:rPr>
      </w:pPr>
      <w:r w:rsidRPr="00B70FFA">
        <w:rPr>
          <w:rFonts w:asciiTheme="minorBidi" w:hAnsiTheme="minorBidi" w:cstheme="minorBidi"/>
          <w:sz w:val="18"/>
          <w:szCs w:val="18"/>
        </w:rPr>
        <w:t xml:space="preserve">The overall goal of the </w:t>
      </w:r>
      <w:r w:rsidRPr="00B70FFA">
        <w:rPr>
          <w:rFonts w:asciiTheme="minorBidi" w:hAnsiTheme="minorBidi" w:cstheme="minorBidi"/>
          <w:i/>
          <w:iCs/>
          <w:sz w:val="18"/>
          <w:szCs w:val="18"/>
        </w:rPr>
        <w:t xml:space="preserve">Hakhel </w:t>
      </w:r>
      <w:r w:rsidRPr="00B70FFA">
        <w:rPr>
          <w:rFonts w:asciiTheme="minorBidi" w:hAnsiTheme="minorBidi" w:cstheme="minorBidi"/>
          <w:sz w:val="18"/>
          <w:szCs w:val="18"/>
        </w:rPr>
        <w:t xml:space="preserve">assembly is to strengthen and sharpen the service of the Israelites when they are already in </w:t>
      </w:r>
      <w:r w:rsidRPr="00B70FFA">
        <w:rPr>
          <w:rFonts w:asciiTheme="minorBidi" w:hAnsiTheme="minorBidi" w:cstheme="minorBidi"/>
          <w:i/>
          <w:iCs/>
          <w:sz w:val="18"/>
          <w:szCs w:val="18"/>
        </w:rPr>
        <w:t>Eretz Yisrael</w:t>
      </w:r>
      <w:r w:rsidRPr="00B70FFA">
        <w:rPr>
          <w:rFonts w:asciiTheme="minorBidi" w:hAnsiTheme="minorBidi" w:cstheme="minorBidi"/>
          <w:sz w:val="18"/>
          <w:szCs w:val="18"/>
        </w:rPr>
        <w:t xml:space="preserve"> and to educate the children "who have not known." </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widowControl w:val="0"/>
        <w:ind w:firstLine="567"/>
        <w:jc w:val="both"/>
        <w:rPr>
          <w:rFonts w:asciiTheme="minorBidi" w:hAnsiTheme="minorBidi" w:cstheme="minorBidi"/>
          <w:sz w:val="18"/>
          <w:szCs w:val="18"/>
        </w:rPr>
      </w:pPr>
      <w:r w:rsidRPr="00B70FFA">
        <w:rPr>
          <w:rFonts w:asciiTheme="minorBidi" w:hAnsiTheme="minorBidi" w:cstheme="minorBidi"/>
          <w:sz w:val="18"/>
          <w:szCs w:val="18"/>
        </w:rPr>
        <w:t xml:space="preserve">When we examine the second half, we are left with an altogether different sense: </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pStyle w:val="BlockText"/>
        <w:widowControl w:val="0"/>
        <w:ind w:left="720" w:right="0"/>
        <w:jc w:val="both"/>
        <w:rPr>
          <w:rFonts w:asciiTheme="minorBidi" w:hAnsiTheme="minorBidi" w:cstheme="minorBidi"/>
          <w:sz w:val="18"/>
          <w:szCs w:val="18"/>
        </w:rPr>
      </w:pPr>
      <w:r w:rsidRPr="00B70FFA">
        <w:rPr>
          <w:rFonts w:asciiTheme="minorBidi" w:hAnsiTheme="minorBidi" w:cstheme="minorBidi"/>
          <w:sz w:val="18"/>
          <w:szCs w:val="18"/>
          <w:shd w:val="clear" w:color="auto" w:fill="FFFFFF"/>
        </w:rPr>
        <w:t xml:space="preserve">For I know </w:t>
      </w:r>
      <w:r w:rsidRPr="00B70FFA">
        <w:rPr>
          <w:rFonts w:asciiTheme="minorBidi" w:hAnsiTheme="minorBidi" w:cstheme="minorBidi"/>
          <w:b/>
          <w:bCs/>
          <w:sz w:val="18"/>
          <w:szCs w:val="18"/>
          <w:shd w:val="clear" w:color="auto" w:fill="FFFFFF"/>
        </w:rPr>
        <w:t>your rebellion</w:t>
      </w:r>
      <w:r w:rsidRPr="00B70FFA">
        <w:rPr>
          <w:rFonts w:asciiTheme="minorBidi" w:hAnsiTheme="minorBidi" w:cstheme="minorBidi"/>
          <w:sz w:val="18"/>
          <w:szCs w:val="18"/>
          <w:shd w:val="clear" w:color="auto" w:fill="FFFFFF"/>
        </w:rPr>
        <w:t xml:space="preserve"> and </w:t>
      </w:r>
      <w:r w:rsidRPr="00B70FFA">
        <w:rPr>
          <w:rFonts w:asciiTheme="minorBidi" w:hAnsiTheme="minorBidi" w:cstheme="minorBidi"/>
          <w:b/>
          <w:bCs/>
          <w:sz w:val="18"/>
          <w:szCs w:val="18"/>
          <w:shd w:val="clear" w:color="auto" w:fill="FFFFFF"/>
        </w:rPr>
        <w:t>your stiff neck;</w:t>
      </w:r>
      <w:r w:rsidRPr="00B70FFA">
        <w:rPr>
          <w:rFonts w:asciiTheme="minorBidi" w:hAnsiTheme="minorBidi" w:cstheme="minorBidi"/>
          <w:sz w:val="18"/>
          <w:szCs w:val="18"/>
          <w:shd w:val="clear" w:color="auto" w:fill="FFFFFF"/>
        </w:rPr>
        <w:t xml:space="preserve"> behold, while I am yet alive with you today, you have been </w:t>
      </w:r>
      <w:r w:rsidRPr="00B70FFA">
        <w:rPr>
          <w:rFonts w:asciiTheme="minorBidi" w:hAnsiTheme="minorBidi" w:cstheme="minorBidi"/>
          <w:sz w:val="18"/>
          <w:szCs w:val="18"/>
          <w:shd w:val="clear" w:color="auto" w:fill="FFFFFF"/>
        </w:rPr>
        <w:lastRenderedPageBreak/>
        <w:t>rebellious against the Lord; and how much more after my death? </w:t>
      </w:r>
      <w:bookmarkStart w:id="18" w:name="28"/>
      <w:bookmarkEnd w:id="18"/>
      <w:r w:rsidRPr="00B70FFA">
        <w:rPr>
          <w:rFonts w:asciiTheme="minorBidi" w:hAnsiTheme="minorBidi" w:cstheme="minorBidi"/>
          <w:sz w:val="18"/>
          <w:szCs w:val="18"/>
          <w:shd w:val="clear" w:color="auto" w:fill="FFFFFF"/>
        </w:rPr>
        <w:t>Assemble unto me all the elders of your tribes and your officers, that I may speak these words in their ears and call heaven and earth to witness against them. </w:t>
      </w:r>
      <w:bookmarkStart w:id="19" w:name="29"/>
      <w:bookmarkEnd w:id="19"/>
      <w:r w:rsidRPr="00B70FFA">
        <w:rPr>
          <w:rFonts w:asciiTheme="minorBidi" w:hAnsiTheme="minorBidi" w:cstheme="minorBidi"/>
          <w:b/>
          <w:bCs/>
          <w:sz w:val="18"/>
          <w:szCs w:val="18"/>
          <w:shd w:val="clear" w:color="auto" w:fill="FFFFFF"/>
        </w:rPr>
        <w:t>For I know that after my death you will in any wise deal corruptly</w:t>
      </w:r>
      <w:r w:rsidRPr="00B70FFA">
        <w:rPr>
          <w:rFonts w:asciiTheme="minorBidi" w:hAnsiTheme="minorBidi" w:cstheme="minorBidi"/>
          <w:sz w:val="18"/>
          <w:szCs w:val="18"/>
          <w:shd w:val="clear" w:color="auto" w:fill="FFFFFF"/>
        </w:rPr>
        <w:t xml:space="preserve"> and turn aside from the way which I have commanded you; </w:t>
      </w:r>
      <w:r w:rsidRPr="00B70FFA">
        <w:rPr>
          <w:rFonts w:asciiTheme="minorBidi" w:hAnsiTheme="minorBidi" w:cstheme="minorBidi"/>
          <w:b/>
          <w:bCs/>
          <w:sz w:val="18"/>
          <w:szCs w:val="18"/>
          <w:shd w:val="clear" w:color="auto" w:fill="FFFFFF"/>
        </w:rPr>
        <w:t>and evil will befall you in the end of days;</w:t>
      </w:r>
      <w:r w:rsidRPr="00B70FFA">
        <w:rPr>
          <w:rFonts w:asciiTheme="minorBidi" w:hAnsiTheme="minorBidi" w:cstheme="minorBidi"/>
          <w:sz w:val="18"/>
          <w:szCs w:val="18"/>
          <w:shd w:val="clear" w:color="auto" w:fill="FFFFFF"/>
        </w:rPr>
        <w:t xml:space="preserve"> because you will do that which is evil in the sight of the Lord, to provoke Him through the work of your hands.</w:t>
      </w:r>
      <w:r w:rsidRPr="00B70FFA">
        <w:rPr>
          <w:rFonts w:asciiTheme="minorBidi" w:hAnsiTheme="minorBidi" w:cstheme="minorBidi"/>
          <w:sz w:val="18"/>
          <w:szCs w:val="18"/>
        </w:rPr>
        <w:t xml:space="preserve"> (vv. 27-29)</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widowControl w:val="0"/>
        <w:ind w:firstLine="567"/>
        <w:jc w:val="both"/>
        <w:rPr>
          <w:rFonts w:asciiTheme="minorBidi" w:hAnsiTheme="minorBidi" w:cstheme="minorBidi"/>
          <w:sz w:val="18"/>
          <w:szCs w:val="18"/>
        </w:rPr>
      </w:pPr>
      <w:r w:rsidRPr="00B70FFA">
        <w:rPr>
          <w:rFonts w:asciiTheme="minorBidi" w:hAnsiTheme="minorBidi" w:cstheme="minorBidi"/>
          <w:sz w:val="18"/>
          <w:szCs w:val="18"/>
        </w:rPr>
        <w:t xml:space="preserve">In the </w:t>
      </w:r>
      <w:r w:rsidRPr="00B70FFA">
        <w:rPr>
          <w:rFonts w:asciiTheme="minorBidi" w:hAnsiTheme="minorBidi" w:cstheme="minorBidi"/>
          <w:i/>
          <w:iCs/>
          <w:sz w:val="18"/>
          <w:szCs w:val="18"/>
        </w:rPr>
        <w:t>mitzva</w:t>
      </w:r>
      <w:r w:rsidRPr="00B70FFA">
        <w:rPr>
          <w:rFonts w:asciiTheme="minorBidi" w:hAnsiTheme="minorBidi" w:cstheme="minorBidi"/>
          <w:sz w:val="18"/>
          <w:szCs w:val="18"/>
        </w:rPr>
        <w:t xml:space="preserve"> of </w:t>
      </w:r>
      <w:r w:rsidRPr="00B70FFA">
        <w:rPr>
          <w:rFonts w:asciiTheme="minorBidi" w:hAnsiTheme="minorBidi" w:cstheme="minorBidi"/>
          <w:i/>
          <w:iCs/>
          <w:sz w:val="18"/>
          <w:szCs w:val="18"/>
        </w:rPr>
        <w:t>Hakhel</w:t>
      </w:r>
      <w:r w:rsidRPr="00B70FFA">
        <w:rPr>
          <w:rFonts w:asciiTheme="minorBidi" w:hAnsiTheme="minorBidi" w:cstheme="minorBidi"/>
          <w:sz w:val="18"/>
          <w:szCs w:val="18"/>
        </w:rPr>
        <w:t xml:space="preserve">, the outlook for the future is a very optimistic one; in the wake of the covenant ceremony, the future generation will learn to fear God and serve Him well. In the parallel passage, if this can even be said, we find an exceedingly negative description of what is to come. In the second account, Israel is described as a people who will corrupt their ways. The purpose of the writing and the assembly is not to restore Israel to the right path, but rather to justify the punishment that will be meted out against Israel in the wake of their sins. </w:t>
      </w:r>
    </w:p>
    <w:p w:rsidR="00B70FFA" w:rsidRPr="00B70FFA" w:rsidRDefault="00B70FFA" w:rsidP="00B70FFA">
      <w:pPr>
        <w:widowControl w:val="0"/>
        <w:ind w:firstLine="567"/>
        <w:jc w:val="both"/>
        <w:rPr>
          <w:rFonts w:asciiTheme="minorBidi" w:hAnsiTheme="minorBidi" w:cstheme="minorBidi"/>
          <w:sz w:val="18"/>
          <w:szCs w:val="18"/>
        </w:rPr>
      </w:pPr>
    </w:p>
    <w:p w:rsidR="00B70FFA" w:rsidRPr="00B70FFA" w:rsidRDefault="00B70FFA" w:rsidP="00B70FFA">
      <w:pPr>
        <w:widowControl w:val="0"/>
        <w:ind w:firstLine="720"/>
        <w:jc w:val="both"/>
        <w:rPr>
          <w:rFonts w:asciiTheme="minorBidi" w:hAnsiTheme="minorBidi" w:cstheme="minorBidi"/>
          <w:sz w:val="18"/>
          <w:szCs w:val="18"/>
        </w:rPr>
      </w:pPr>
      <w:r w:rsidRPr="00B70FFA">
        <w:rPr>
          <w:rFonts w:asciiTheme="minorBidi" w:hAnsiTheme="minorBidi" w:cstheme="minorBidi"/>
          <w:sz w:val="18"/>
          <w:szCs w:val="18"/>
        </w:rPr>
        <w:t xml:space="preserve">It would seem, therefore, that it would be right to call the first half "an optimistic vision of the future," whereas the second half could rightly be called "a pessimistic view of the future." </w:t>
      </w:r>
    </w:p>
    <w:p w:rsidR="00B70FFA" w:rsidRPr="00B70FFA" w:rsidRDefault="00B70FFA" w:rsidP="00B70FFA">
      <w:pPr>
        <w:widowControl w:val="0"/>
        <w:ind w:firstLine="720"/>
        <w:jc w:val="both"/>
        <w:rPr>
          <w:rFonts w:asciiTheme="minorBidi" w:hAnsiTheme="minorBidi" w:cstheme="minorBidi"/>
          <w:sz w:val="18"/>
          <w:szCs w:val="18"/>
        </w:rPr>
      </w:pPr>
    </w:p>
    <w:p w:rsidR="00B70FFA" w:rsidRPr="00B70FFA" w:rsidRDefault="00B70FFA" w:rsidP="00B70FFA">
      <w:pPr>
        <w:widowControl w:val="0"/>
        <w:ind w:firstLine="720"/>
        <w:jc w:val="both"/>
        <w:rPr>
          <w:rFonts w:asciiTheme="minorBidi" w:hAnsiTheme="minorBidi" w:cstheme="minorBidi"/>
          <w:sz w:val="18"/>
          <w:szCs w:val="18"/>
        </w:rPr>
      </w:pPr>
      <w:r w:rsidRPr="00B70FFA">
        <w:rPr>
          <w:rFonts w:asciiTheme="minorBidi" w:hAnsiTheme="minorBidi" w:cstheme="minorBidi"/>
          <w:sz w:val="18"/>
          <w:szCs w:val="18"/>
        </w:rPr>
        <w:t xml:space="preserve">This split between optimistic and pessimistic visions of the future extends to other matters as well. In the optimistic half of Moshe's oration, Moshe tells the people that he can no longer go out and come in, but the situation will be fine because God is with Israel and Yehoshua will remain to lead the people. In the second half, when God speaks to Moshe, he says: </w:t>
      </w:r>
    </w:p>
    <w:p w:rsidR="00B70FFA" w:rsidRPr="00B70FFA" w:rsidRDefault="00B70FFA" w:rsidP="00B70FFA">
      <w:pPr>
        <w:widowControl w:val="0"/>
        <w:ind w:firstLine="720"/>
        <w:jc w:val="both"/>
        <w:rPr>
          <w:rFonts w:asciiTheme="minorBidi" w:hAnsiTheme="minorBidi" w:cstheme="minorBidi"/>
          <w:sz w:val="18"/>
          <w:szCs w:val="18"/>
        </w:rPr>
      </w:pPr>
    </w:p>
    <w:p w:rsidR="00B70FFA" w:rsidRPr="00B70FFA" w:rsidRDefault="00B70FFA" w:rsidP="00B70FFA">
      <w:pPr>
        <w:widowControl w:val="0"/>
        <w:ind w:left="720"/>
        <w:jc w:val="both"/>
        <w:rPr>
          <w:rFonts w:asciiTheme="minorBidi" w:hAnsiTheme="minorBidi" w:cstheme="minorBidi"/>
          <w:sz w:val="18"/>
          <w:szCs w:val="18"/>
        </w:rPr>
      </w:pPr>
      <w:r w:rsidRPr="00B70FFA">
        <w:rPr>
          <w:rFonts w:asciiTheme="minorBidi" w:hAnsiTheme="minorBidi" w:cstheme="minorBidi"/>
          <w:color w:val="000000"/>
          <w:sz w:val="18"/>
          <w:szCs w:val="18"/>
          <w:shd w:val="clear" w:color="auto" w:fill="FFFFFF"/>
        </w:rPr>
        <w:t xml:space="preserve">Behold, you are about to sleep with your fathers; </w:t>
      </w:r>
      <w:r w:rsidRPr="00B70FFA">
        <w:rPr>
          <w:rFonts w:asciiTheme="minorBidi" w:hAnsiTheme="minorBidi" w:cstheme="minorBidi"/>
          <w:b/>
          <w:bCs/>
          <w:color w:val="000000"/>
          <w:sz w:val="18"/>
          <w:szCs w:val="18"/>
          <w:shd w:val="clear" w:color="auto" w:fill="FFFFFF"/>
        </w:rPr>
        <w:t>and this people will rise up and go astray after the foreign gods of the land,</w:t>
      </w:r>
      <w:r w:rsidRPr="00B70FFA">
        <w:rPr>
          <w:rFonts w:asciiTheme="minorBidi" w:hAnsiTheme="minorBidi" w:cstheme="minorBidi"/>
          <w:color w:val="000000"/>
          <w:sz w:val="18"/>
          <w:szCs w:val="18"/>
          <w:shd w:val="clear" w:color="auto" w:fill="FFFFFF"/>
        </w:rPr>
        <w:t xml:space="preserve"> where they go to be among them, </w:t>
      </w:r>
      <w:r w:rsidRPr="00B70FFA">
        <w:rPr>
          <w:rFonts w:asciiTheme="minorBidi" w:hAnsiTheme="minorBidi" w:cstheme="minorBidi"/>
          <w:b/>
          <w:bCs/>
          <w:color w:val="000000"/>
          <w:sz w:val="18"/>
          <w:szCs w:val="18"/>
          <w:shd w:val="clear" w:color="auto" w:fill="FFFFFF"/>
        </w:rPr>
        <w:t>and will forsake Me and break My covenant</w:t>
      </w:r>
      <w:r w:rsidRPr="00B70FFA">
        <w:rPr>
          <w:rFonts w:asciiTheme="minorBidi" w:hAnsiTheme="minorBidi" w:cstheme="minorBidi"/>
          <w:color w:val="000000"/>
          <w:sz w:val="18"/>
          <w:szCs w:val="18"/>
          <w:shd w:val="clear" w:color="auto" w:fill="FFFFFF"/>
        </w:rPr>
        <w:t xml:space="preserve"> which I have made with them. Then My anger shall be kindled against them in that day, and I will forsake them, </w:t>
      </w:r>
      <w:r w:rsidRPr="00B70FFA">
        <w:rPr>
          <w:rFonts w:asciiTheme="minorBidi" w:hAnsiTheme="minorBidi" w:cstheme="minorBidi"/>
          <w:b/>
          <w:bCs/>
          <w:color w:val="000000"/>
          <w:sz w:val="18"/>
          <w:szCs w:val="18"/>
          <w:shd w:val="clear" w:color="auto" w:fill="FFFFFF"/>
        </w:rPr>
        <w:t>and I will hide My face from them,</w:t>
      </w:r>
      <w:r w:rsidRPr="00B70FFA">
        <w:rPr>
          <w:rFonts w:asciiTheme="minorBidi" w:hAnsiTheme="minorBidi" w:cstheme="minorBidi"/>
          <w:color w:val="000000"/>
          <w:sz w:val="18"/>
          <w:szCs w:val="18"/>
          <w:shd w:val="clear" w:color="auto" w:fill="FFFFFF"/>
        </w:rPr>
        <w:t xml:space="preserve"> and they shall be devoured, and many evils and troubles shall come upon them, so that they will say in that day: </w:t>
      </w:r>
      <w:r w:rsidRPr="00B70FFA">
        <w:rPr>
          <w:rFonts w:asciiTheme="minorBidi" w:hAnsiTheme="minorBidi" w:cstheme="minorBidi"/>
          <w:b/>
          <w:bCs/>
          <w:color w:val="000000"/>
          <w:sz w:val="18"/>
          <w:szCs w:val="18"/>
          <w:shd w:val="clear" w:color="auto" w:fill="FFFFFF"/>
        </w:rPr>
        <w:t>Are not these evils come upon us because our God is not among us?</w:t>
      </w:r>
      <w:r w:rsidRPr="00B70FFA">
        <w:rPr>
          <w:rFonts w:asciiTheme="minorBidi" w:hAnsiTheme="minorBidi" w:cstheme="minorBidi"/>
          <w:b/>
          <w:bCs/>
          <w:sz w:val="18"/>
          <w:szCs w:val="18"/>
        </w:rPr>
        <w:t>"</w:t>
      </w:r>
      <w:r w:rsidRPr="00B70FFA">
        <w:rPr>
          <w:rFonts w:asciiTheme="minorBidi" w:hAnsiTheme="minorBidi" w:cstheme="minorBidi"/>
          <w:sz w:val="18"/>
          <w:szCs w:val="18"/>
        </w:rPr>
        <w:t xml:space="preserve"> (vv. 16-17). </w:t>
      </w:r>
    </w:p>
    <w:p w:rsidR="00B70FFA" w:rsidRPr="00B70FFA" w:rsidRDefault="00B70FFA" w:rsidP="00B70FFA">
      <w:pPr>
        <w:widowControl w:val="0"/>
        <w:ind w:firstLine="720"/>
        <w:jc w:val="both"/>
        <w:rPr>
          <w:rFonts w:asciiTheme="minorBidi" w:hAnsiTheme="minorBidi" w:cstheme="minorBidi"/>
          <w:sz w:val="18"/>
          <w:szCs w:val="18"/>
        </w:rPr>
      </w:pPr>
    </w:p>
    <w:p w:rsidR="00B70FFA" w:rsidRPr="00B70FFA" w:rsidRDefault="00B70FFA" w:rsidP="00B70FFA">
      <w:pPr>
        <w:widowControl w:val="0"/>
        <w:ind w:firstLine="720"/>
        <w:jc w:val="both"/>
        <w:rPr>
          <w:rFonts w:asciiTheme="minorBidi" w:hAnsiTheme="minorBidi" w:cstheme="minorBidi"/>
          <w:sz w:val="18"/>
          <w:szCs w:val="18"/>
        </w:rPr>
      </w:pPr>
      <w:r w:rsidRPr="00B70FFA">
        <w:rPr>
          <w:rFonts w:asciiTheme="minorBidi" w:hAnsiTheme="minorBidi" w:cstheme="minorBidi"/>
          <w:sz w:val="18"/>
          <w:szCs w:val="18"/>
        </w:rPr>
        <w:t>In the first half, it says that following Israel's entry into the land, God will accompany Israel and not release His grip, but what is described here is a situation in which God hides His eyes from His people and removes Himself from among them – the exact opposite!</w:t>
      </w:r>
    </w:p>
    <w:p w:rsidR="00B70FFA" w:rsidRPr="00B70FFA" w:rsidRDefault="00B70FFA" w:rsidP="00B70FFA">
      <w:pPr>
        <w:widowControl w:val="0"/>
        <w:ind w:firstLine="720"/>
        <w:jc w:val="both"/>
        <w:rPr>
          <w:rFonts w:asciiTheme="minorBidi" w:hAnsiTheme="minorBidi" w:cstheme="minorBidi"/>
          <w:sz w:val="18"/>
          <w:szCs w:val="18"/>
        </w:rPr>
      </w:pPr>
    </w:p>
    <w:p w:rsidR="00B70FFA" w:rsidRPr="00B70FFA" w:rsidRDefault="00B70FFA" w:rsidP="00B70FFA">
      <w:pPr>
        <w:widowControl w:val="0"/>
        <w:ind w:firstLine="720"/>
        <w:jc w:val="both"/>
        <w:rPr>
          <w:rFonts w:asciiTheme="minorBidi" w:hAnsiTheme="minorBidi" w:cstheme="minorBidi"/>
          <w:sz w:val="18"/>
          <w:szCs w:val="18"/>
        </w:rPr>
      </w:pPr>
      <w:r w:rsidRPr="00B70FFA">
        <w:rPr>
          <w:rFonts w:asciiTheme="minorBidi" w:hAnsiTheme="minorBidi" w:cstheme="minorBidi"/>
          <w:sz w:val="18"/>
          <w:szCs w:val="18"/>
        </w:rPr>
        <w:t xml:space="preserve">It may be suggested that Scripture offers us two versions of "the future," the one positive and the other negative. The necessary continuation of the second half, as was already noted by the Ramban, is the song of </w:t>
      </w:r>
      <w:r w:rsidRPr="00B70FFA">
        <w:rPr>
          <w:rFonts w:asciiTheme="minorBidi" w:hAnsiTheme="minorBidi" w:cstheme="minorBidi"/>
          <w:i/>
          <w:iCs/>
          <w:sz w:val="18"/>
          <w:szCs w:val="18"/>
        </w:rPr>
        <w:t>Ha'azinu</w:t>
      </w:r>
      <w:r w:rsidRPr="00B70FFA">
        <w:rPr>
          <w:rFonts w:asciiTheme="minorBidi" w:hAnsiTheme="minorBidi" w:cstheme="minorBidi"/>
          <w:sz w:val="18"/>
          <w:szCs w:val="18"/>
        </w:rPr>
        <w:t>:</w:t>
      </w:r>
    </w:p>
    <w:p w:rsidR="00B70FFA" w:rsidRPr="00B70FFA" w:rsidRDefault="00B70FFA" w:rsidP="00B70FFA">
      <w:pPr>
        <w:widowControl w:val="0"/>
        <w:ind w:firstLine="720"/>
        <w:jc w:val="both"/>
        <w:rPr>
          <w:rFonts w:asciiTheme="minorBidi" w:hAnsiTheme="minorBidi" w:cstheme="minorBidi"/>
          <w:sz w:val="18"/>
          <w:szCs w:val="18"/>
        </w:rPr>
      </w:pPr>
    </w:p>
    <w:p w:rsidR="00B70FFA" w:rsidRPr="00B70FFA" w:rsidRDefault="00B70FFA" w:rsidP="00B70FFA">
      <w:pPr>
        <w:pStyle w:val="BlockText"/>
        <w:widowControl w:val="0"/>
        <w:ind w:left="720" w:right="0"/>
        <w:jc w:val="both"/>
        <w:rPr>
          <w:rFonts w:asciiTheme="minorBidi" w:hAnsiTheme="minorBidi" w:cstheme="minorBidi"/>
          <w:sz w:val="18"/>
          <w:szCs w:val="18"/>
        </w:rPr>
      </w:pPr>
      <w:r w:rsidRPr="00B70FFA">
        <w:rPr>
          <w:rFonts w:asciiTheme="minorBidi" w:hAnsiTheme="minorBidi" w:cstheme="minorBidi"/>
          <w:sz w:val="18"/>
          <w:szCs w:val="18"/>
          <w:shd w:val="clear" w:color="auto" w:fill="FFFFFF"/>
        </w:rPr>
        <w:t>Now therefore write you this song for you and teach you it the children of Israel; put it in their mouths, that this song may be a witness for Me against the children of Israel. For when I shall have brought them into the land which I swore unto their fathers, flowing with milk and honey; and they shall have eaten their fill, and waxen fat; and turned unto other gods, and served them, and despised Me, and broken My covenant; </w:t>
      </w:r>
      <w:bookmarkStart w:id="20" w:name="21"/>
      <w:bookmarkEnd w:id="20"/>
      <w:r w:rsidRPr="00B70FFA">
        <w:rPr>
          <w:rFonts w:asciiTheme="minorBidi" w:hAnsiTheme="minorBidi" w:cstheme="minorBidi"/>
          <w:sz w:val="18"/>
          <w:szCs w:val="18"/>
          <w:shd w:val="clear" w:color="auto" w:fill="FFFFFF"/>
        </w:rPr>
        <w:t>then it shall come to pass, when many evils and troubles are come upon them, that this song shall testify before them as a witness; for it shall not be forgotten out of the mouths of their seed; for I know their imagination how they do even now, before I have brought them into the land which I swore. (</w:t>
      </w:r>
      <w:r w:rsidRPr="00B70FFA">
        <w:rPr>
          <w:rFonts w:asciiTheme="minorBidi" w:hAnsiTheme="minorBidi" w:cstheme="minorBidi"/>
          <w:i/>
          <w:iCs/>
          <w:sz w:val="18"/>
          <w:szCs w:val="18"/>
          <w:shd w:val="clear" w:color="auto" w:fill="FFFFFF"/>
        </w:rPr>
        <w:t xml:space="preserve">Devarim </w:t>
      </w:r>
      <w:r w:rsidRPr="00B70FFA">
        <w:rPr>
          <w:rFonts w:asciiTheme="minorBidi" w:hAnsiTheme="minorBidi" w:cstheme="minorBidi"/>
          <w:sz w:val="18"/>
          <w:szCs w:val="18"/>
          <w:shd w:val="clear" w:color="auto" w:fill="FFFFFF"/>
        </w:rPr>
        <w:t>31:19-21)</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widowControl w:val="0"/>
        <w:ind w:firstLine="720"/>
        <w:jc w:val="both"/>
        <w:rPr>
          <w:rFonts w:asciiTheme="minorBidi" w:hAnsiTheme="minorBidi" w:cstheme="minorBidi"/>
          <w:sz w:val="18"/>
          <w:szCs w:val="18"/>
        </w:rPr>
      </w:pPr>
      <w:r w:rsidRPr="00B70FFA">
        <w:rPr>
          <w:rFonts w:asciiTheme="minorBidi" w:hAnsiTheme="minorBidi" w:cstheme="minorBidi"/>
          <w:sz w:val="18"/>
          <w:szCs w:val="18"/>
        </w:rPr>
        <w:t xml:space="preserve">The goal of the song that follows the pessimistic description of the situation is to remind the people that God does not disappear from Israel, but merely hides His face from them. The good news, based on which the people of Israel should be taught the song of </w:t>
      </w:r>
      <w:r w:rsidRPr="00B70FFA">
        <w:rPr>
          <w:rFonts w:asciiTheme="minorBidi" w:hAnsiTheme="minorBidi" w:cstheme="minorBidi"/>
          <w:i/>
          <w:iCs/>
          <w:sz w:val="18"/>
          <w:szCs w:val="18"/>
        </w:rPr>
        <w:t>Ha'azinu</w:t>
      </w:r>
      <w:r w:rsidRPr="00B70FFA">
        <w:rPr>
          <w:rFonts w:asciiTheme="minorBidi" w:hAnsiTheme="minorBidi" w:cstheme="minorBidi"/>
          <w:sz w:val="18"/>
          <w:szCs w:val="18"/>
        </w:rPr>
        <w:t>, is that when these awful calamities befall them, they should not conclude that God has abandoned them, but rather should understand that this is a situation in which God has temporarily hidden His face from His people.</w:t>
      </w:r>
    </w:p>
    <w:p w:rsidR="00B70FFA" w:rsidRPr="00B70FFA" w:rsidRDefault="00B70FFA" w:rsidP="00B70FFA">
      <w:pPr>
        <w:widowControl w:val="0"/>
        <w:jc w:val="both"/>
        <w:rPr>
          <w:rFonts w:asciiTheme="minorBidi" w:hAnsiTheme="minorBidi" w:cstheme="minorBidi"/>
          <w:sz w:val="18"/>
          <w:szCs w:val="18"/>
        </w:rPr>
      </w:pPr>
    </w:p>
    <w:p w:rsidR="00B70FFA" w:rsidRPr="00B70FFA" w:rsidRDefault="00B70FFA" w:rsidP="00B70FFA">
      <w:pPr>
        <w:widowControl w:val="0"/>
        <w:jc w:val="both"/>
        <w:rPr>
          <w:rFonts w:asciiTheme="minorBidi" w:hAnsiTheme="minorBidi" w:cstheme="minorBidi"/>
          <w:sz w:val="18"/>
          <w:szCs w:val="18"/>
        </w:rPr>
      </w:pPr>
      <w:r w:rsidRPr="00B70FFA">
        <w:rPr>
          <w:rFonts w:asciiTheme="minorBidi" w:hAnsiTheme="minorBidi" w:cstheme="minorBidi"/>
          <w:sz w:val="18"/>
          <w:szCs w:val="18"/>
        </w:rPr>
        <w:t>(Translated by David Strauss)</w:t>
      </w:r>
    </w:p>
    <w:p w:rsidR="005A561E" w:rsidRPr="00B70FFA" w:rsidRDefault="005A561E" w:rsidP="00B70FFA">
      <w:pPr>
        <w:pStyle w:val="CC"/>
        <w:keepLines w:val="0"/>
        <w:spacing w:after="0"/>
        <w:ind w:left="0" w:firstLine="0"/>
        <w:jc w:val="both"/>
        <w:rPr>
          <w:rFonts w:asciiTheme="minorBidi" w:hAnsiTheme="minorBidi" w:cstheme="minorBidi"/>
          <w:b/>
          <w:bCs/>
          <w:sz w:val="18"/>
          <w:szCs w:val="18"/>
        </w:rPr>
      </w:pPr>
    </w:p>
    <w:p w:rsidR="005A561E" w:rsidRPr="00B70FFA" w:rsidRDefault="005A561E" w:rsidP="00B70FFA">
      <w:pPr>
        <w:pStyle w:val="CC"/>
        <w:keepLines w:val="0"/>
        <w:spacing w:after="0"/>
        <w:ind w:left="0" w:firstLine="0"/>
        <w:jc w:val="both"/>
        <w:rPr>
          <w:rFonts w:asciiTheme="minorBidi" w:hAnsiTheme="minorBidi" w:cstheme="minorBidi"/>
          <w:b/>
          <w:bCs/>
          <w:sz w:val="18"/>
          <w:szCs w:val="18"/>
          <w:lang w:val="en-GB"/>
        </w:rPr>
      </w:pPr>
      <w:r w:rsidRPr="00B70FFA">
        <w:rPr>
          <w:rFonts w:asciiTheme="minorBidi" w:hAnsiTheme="minorBidi" w:cstheme="minorBidi"/>
          <w:b/>
          <w:bCs/>
          <w:sz w:val="18"/>
          <w:szCs w:val="18"/>
          <w:lang w:val="en-GB"/>
        </w:rPr>
        <w:t xml:space="preserve">Visit our website: </w:t>
      </w:r>
      <w:hyperlink r:id="rId9" w:history="1">
        <w:r w:rsidR="00144F8F" w:rsidRPr="00B70FFA">
          <w:rPr>
            <w:rStyle w:val="Hyperlink"/>
            <w:rFonts w:asciiTheme="minorBidi" w:hAnsiTheme="minorBidi" w:cstheme="minorBidi"/>
            <w:b/>
            <w:bCs/>
            <w:sz w:val="18"/>
            <w:szCs w:val="18"/>
            <w:lang w:val="en-GB"/>
          </w:rPr>
          <w:t>http://etzion.org.il/en</w:t>
        </w:r>
      </w:hyperlink>
    </w:p>
    <w:sectPr w:rsidR="005A561E" w:rsidRPr="00B70FFA">
      <w:footerReference w:type="default" r:id="rId10"/>
      <w:headerReference w:type="first" r:id="rId11"/>
      <w:type w:val="continuous"/>
      <w:pgSz w:w="12242" w:h="15842" w:code="1"/>
      <w:pgMar w:top="567" w:right="567" w:bottom="567" w:left="567" w:header="709" w:footer="709" w:gutter="0"/>
      <w:cols w:num="2" w:space="56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053" w:rsidRDefault="00713053">
      <w:r>
        <w:separator/>
      </w:r>
    </w:p>
  </w:endnote>
  <w:endnote w:type="continuationSeparator" w:id="0">
    <w:p w:rsidR="00713053" w:rsidRDefault="00713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Footer"/>
      <w:framePr w:wrap="auto" w:vAnchor="text" w:hAnchor="margin" w:xAlign="right" w:y="1"/>
      <w:rPr>
        <w:rStyle w:val="PageNumber"/>
      </w:rPr>
    </w:pPr>
  </w:p>
  <w:p w:rsidR="00D52D33" w:rsidRDefault="00D52D3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053" w:rsidRDefault="00713053">
      <w:r>
        <w:separator/>
      </w:r>
    </w:p>
  </w:footnote>
  <w:footnote w:type="continuationSeparator" w:id="0">
    <w:p w:rsidR="00713053" w:rsidRDefault="00713053">
      <w:r>
        <w:continuationSeparator/>
      </w:r>
    </w:p>
  </w:footnote>
  <w:footnote w:id="1">
    <w:p w:rsidR="00B70FFA" w:rsidRPr="00B70FFA" w:rsidRDefault="00B70FFA" w:rsidP="00B70FFA">
      <w:pPr>
        <w:pStyle w:val="FootnoteText"/>
        <w:spacing w:after="0" w:line="240" w:lineRule="auto"/>
        <w:ind w:left="0" w:firstLine="0"/>
        <w:jc w:val="both"/>
        <w:rPr>
          <w:rFonts w:asciiTheme="minorBidi" w:hAnsiTheme="minorBidi" w:cstheme="minorBidi"/>
          <w:sz w:val="16"/>
          <w:szCs w:val="16"/>
        </w:rPr>
      </w:pPr>
      <w:r w:rsidRPr="00B70FFA">
        <w:rPr>
          <w:rStyle w:val="FootnoteReference"/>
          <w:rFonts w:asciiTheme="minorBidi" w:hAnsiTheme="minorBidi" w:cstheme="minorBidi"/>
          <w:sz w:val="16"/>
          <w:szCs w:val="16"/>
        </w:rPr>
        <w:footnoteRef/>
      </w:r>
      <w:r w:rsidRPr="00B70FFA">
        <w:rPr>
          <w:rFonts w:asciiTheme="minorBidi" w:hAnsiTheme="minorBidi" w:cstheme="minorBidi"/>
          <w:sz w:val="16"/>
          <w:szCs w:val="16"/>
        </w:rPr>
        <w:t xml:space="preserve"> Compare I </w:t>
      </w:r>
      <w:r w:rsidRPr="00B70FFA">
        <w:rPr>
          <w:rFonts w:asciiTheme="minorBidi" w:hAnsiTheme="minorBidi" w:cstheme="minorBidi"/>
          <w:i/>
          <w:iCs/>
          <w:sz w:val="16"/>
          <w:szCs w:val="16"/>
        </w:rPr>
        <w:t xml:space="preserve">Shemuel </w:t>
      </w:r>
      <w:r w:rsidRPr="00B70FFA">
        <w:rPr>
          <w:rFonts w:asciiTheme="minorBidi" w:hAnsiTheme="minorBidi" w:cstheme="minorBidi"/>
          <w:sz w:val="16"/>
          <w:szCs w:val="16"/>
        </w:rPr>
        <w:t>18:13, 16.</w:t>
      </w:r>
    </w:p>
  </w:footnote>
  <w:footnote w:id="2">
    <w:p w:rsidR="00B70FFA" w:rsidRPr="00B70FFA" w:rsidRDefault="00B70FFA" w:rsidP="00B70FFA">
      <w:pPr>
        <w:pStyle w:val="FootnoteText"/>
        <w:spacing w:after="0" w:line="240" w:lineRule="auto"/>
        <w:ind w:left="0" w:firstLine="0"/>
        <w:jc w:val="both"/>
        <w:rPr>
          <w:rFonts w:asciiTheme="minorBidi" w:hAnsiTheme="minorBidi" w:cstheme="minorBidi"/>
          <w:sz w:val="16"/>
          <w:szCs w:val="16"/>
        </w:rPr>
      </w:pPr>
      <w:r w:rsidRPr="00B70FFA">
        <w:rPr>
          <w:rStyle w:val="FootnoteReference"/>
          <w:rFonts w:asciiTheme="minorBidi" w:hAnsiTheme="minorBidi" w:cstheme="minorBidi"/>
          <w:sz w:val="16"/>
          <w:szCs w:val="16"/>
        </w:rPr>
        <w:footnoteRef/>
      </w:r>
      <w:r w:rsidRPr="00B70FFA">
        <w:rPr>
          <w:rFonts w:asciiTheme="minorBidi" w:hAnsiTheme="minorBidi" w:cstheme="minorBidi"/>
          <w:sz w:val="16"/>
          <w:szCs w:val="16"/>
        </w:rPr>
        <w:t xml:space="preserve"> Some indeed explain this word differently owing to the difficulties it raises.</w:t>
      </w:r>
    </w:p>
  </w:footnote>
  <w:footnote w:id="3">
    <w:p w:rsidR="00B70FFA" w:rsidRPr="00B70FFA" w:rsidRDefault="00B70FFA" w:rsidP="00B70FFA">
      <w:pPr>
        <w:pStyle w:val="FootnoteText"/>
        <w:spacing w:after="0" w:line="240" w:lineRule="auto"/>
        <w:ind w:left="0" w:firstLine="0"/>
        <w:jc w:val="both"/>
        <w:rPr>
          <w:rFonts w:asciiTheme="minorBidi" w:hAnsiTheme="minorBidi" w:cstheme="minorBidi"/>
          <w:sz w:val="16"/>
          <w:szCs w:val="16"/>
        </w:rPr>
      </w:pPr>
      <w:r w:rsidRPr="00B70FFA">
        <w:rPr>
          <w:rStyle w:val="FootnoteReference"/>
          <w:rFonts w:asciiTheme="minorBidi" w:hAnsiTheme="minorBidi" w:cstheme="minorBidi"/>
          <w:sz w:val="16"/>
          <w:szCs w:val="16"/>
        </w:rPr>
        <w:footnoteRef/>
      </w:r>
      <w:r w:rsidRPr="00B70FFA">
        <w:rPr>
          <w:rFonts w:asciiTheme="minorBidi" w:hAnsiTheme="minorBidi" w:cstheme="minorBidi"/>
          <w:sz w:val="16"/>
          <w:szCs w:val="16"/>
        </w:rPr>
        <w:t xml:space="preserve"> In </w:t>
      </w:r>
      <w:r w:rsidRPr="00B70FFA">
        <w:rPr>
          <w:rFonts w:asciiTheme="minorBidi" w:hAnsiTheme="minorBidi" w:cstheme="minorBidi"/>
          <w:i/>
          <w:iCs/>
          <w:sz w:val="16"/>
          <w:szCs w:val="16"/>
        </w:rPr>
        <w:t>Parashat Nitzavim</w:t>
      </w:r>
      <w:r w:rsidRPr="00B70FFA">
        <w:rPr>
          <w:rFonts w:asciiTheme="minorBidi" w:hAnsiTheme="minorBidi" w:cstheme="minorBidi"/>
          <w:sz w:val="16"/>
          <w:szCs w:val="16"/>
        </w:rPr>
        <w:t>,</w:t>
      </w:r>
      <w:r w:rsidRPr="00B70FFA">
        <w:rPr>
          <w:rFonts w:asciiTheme="minorBidi" w:hAnsiTheme="minorBidi" w:cstheme="minorBidi"/>
          <w:i/>
          <w:iCs/>
          <w:sz w:val="16"/>
          <w:szCs w:val="16"/>
        </w:rPr>
        <w:t xml:space="preserve"> </w:t>
      </w:r>
      <w:r w:rsidRPr="00B70FFA">
        <w:rPr>
          <w:rFonts w:asciiTheme="minorBidi" w:hAnsiTheme="minorBidi" w:cstheme="minorBidi"/>
          <w:sz w:val="16"/>
          <w:szCs w:val="16"/>
        </w:rPr>
        <w:t xml:space="preserve">Scripture describes the stranger as standing in the midst of the camp, whereas in our </w:t>
      </w:r>
      <w:r w:rsidRPr="00B70FFA">
        <w:rPr>
          <w:rFonts w:asciiTheme="minorBidi" w:hAnsiTheme="minorBidi" w:cstheme="minorBidi"/>
          <w:i/>
          <w:iCs/>
          <w:sz w:val="16"/>
          <w:szCs w:val="16"/>
        </w:rPr>
        <w:t>parasha</w:t>
      </w:r>
      <w:r w:rsidRPr="00B70FFA">
        <w:rPr>
          <w:rFonts w:asciiTheme="minorBidi" w:hAnsiTheme="minorBidi" w:cstheme="minorBidi"/>
          <w:sz w:val="16"/>
          <w:szCs w:val="16"/>
        </w:rPr>
        <w:t xml:space="preserve"> he is described as being "within your gates." This discrepancy apparently stems from the difference between the wilderness reality that is portrayed in </w:t>
      </w:r>
      <w:r w:rsidRPr="00B70FFA">
        <w:rPr>
          <w:rFonts w:asciiTheme="minorBidi" w:hAnsiTheme="minorBidi" w:cstheme="minorBidi"/>
          <w:i/>
          <w:iCs/>
          <w:sz w:val="16"/>
          <w:szCs w:val="16"/>
        </w:rPr>
        <w:t>Parashat Nitzavim</w:t>
      </w:r>
      <w:r w:rsidRPr="00B70FFA">
        <w:rPr>
          <w:rFonts w:asciiTheme="minorBidi" w:hAnsiTheme="minorBidi" w:cstheme="minorBidi"/>
          <w:sz w:val="16"/>
          <w:szCs w:val="16"/>
        </w:rPr>
        <w:t xml:space="preserve">, leading to the use of classical wilderness terms such as "camp" and the like, and the urban reality that is described in </w:t>
      </w:r>
      <w:r w:rsidRPr="00B70FFA">
        <w:rPr>
          <w:rFonts w:asciiTheme="minorBidi" w:hAnsiTheme="minorBidi" w:cstheme="minorBidi"/>
          <w:i/>
          <w:iCs/>
          <w:sz w:val="16"/>
          <w:szCs w:val="16"/>
        </w:rPr>
        <w:t>Parashat Vayelekh</w:t>
      </w:r>
      <w:r w:rsidRPr="00B70FFA">
        <w:rPr>
          <w:rFonts w:asciiTheme="minorBidi" w:hAnsiTheme="minorBidi" w:cstheme="minorBidi"/>
          <w:sz w:val="16"/>
          <w:szCs w:val="16"/>
        </w:rPr>
        <w:t xml:space="preserve">, in which the people of Israel are no longer wandering, such that the term "camp" is replaced with "gate." </w:t>
      </w:r>
    </w:p>
  </w:footnote>
  <w:footnote w:id="4">
    <w:p w:rsidR="00B70FFA" w:rsidRPr="00B70FFA" w:rsidRDefault="00B70FFA" w:rsidP="00B70FFA">
      <w:pPr>
        <w:pStyle w:val="FootnoteText"/>
        <w:spacing w:after="0" w:line="240" w:lineRule="auto"/>
        <w:ind w:left="0" w:firstLine="0"/>
        <w:jc w:val="both"/>
        <w:rPr>
          <w:rFonts w:asciiTheme="minorBidi" w:hAnsiTheme="minorBidi" w:cstheme="minorBidi"/>
          <w:sz w:val="16"/>
          <w:szCs w:val="16"/>
        </w:rPr>
      </w:pPr>
      <w:r w:rsidRPr="00B70FFA">
        <w:rPr>
          <w:rStyle w:val="FootnoteReference"/>
          <w:rFonts w:asciiTheme="minorBidi" w:hAnsiTheme="minorBidi" w:cstheme="minorBidi"/>
          <w:sz w:val="16"/>
          <w:szCs w:val="16"/>
        </w:rPr>
        <w:footnoteRef/>
      </w:r>
      <w:r w:rsidRPr="00B70FFA">
        <w:rPr>
          <w:rFonts w:asciiTheme="minorBidi" w:hAnsiTheme="minorBidi" w:cstheme="minorBidi"/>
          <w:sz w:val="16"/>
          <w:szCs w:val="16"/>
        </w:rPr>
        <w:t xml:space="preserve"> We find a similar phenomenon in the Pesach Haggada, which does not come to impart information, but rather a consciousness of redemption.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2D33" w:rsidRDefault="00D52D33">
    <w:pPr>
      <w:pStyle w:val="Header"/>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D52D33" w:rsidRDefault="00D52D33">
    <w:pPr>
      <w:pStyle w:val="Header"/>
      <w:jc w:val="center"/>
      <w:rPr>
        <w:rFonts w:ascii="Arial" w:hAnsi="Arial"/>
        <w:sz w:val="24"/>
        <w:szCs w:val="24"/>
      </w:rPr>
    </w:pPr>
    <w:r>
      <w:rPr>
        <w:rFonts w:ascii="Arial" w:hAnsi="Arial"/>
        <w:sz w:val="24"/>
        <w:szCs w:val="24"/>
      </w:rPr>
      <w:t>(Email address: office@etzion.org.il)</w:t>
    </w:r>
  </w:p>
  <w:p w:rsidR="00D52D33" w:rsidRDefault="00D52D33">
    <w:pPr>
      <w:pStyle w:val="Header"/>
      <w:jc w:val="center"/>
      <w:rPr>
        <w:rFonts w:ascii="Arial" w:hAnsi="Arial"/>
        <w:sz w:val="24"/>
        <w:szCs w:val="24"/>
      </w:rPr>
    </w:pPr>
  </w:p>
  <w:p w:rsidR="00D52D33" w:rsidRDefault="00D52D33">
    <w:pPr>
      <w:pStyle w:val="Header"/>
      <w:jc w:val="center"/>
      <w:rPr>
        <w:rFonts w:ascii="Arial" w:hAnsi="Arial"/>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B0DBA"/>
    <w:multiLevelType w:val="hybridMultilevel"/>
    <w:tmpl w:val="3DDEFF2C"/>
    <w:lvl w:ilvl="0" w:tplc="F9FCC00C">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2FE"/>
    <w:rsid w:val="00006C2A"/>
    <w:rsid w:val="00012EFD"/>
    <w:rsid w:val="00020D6B"/>
    <w:rsid w:val="00040178"/>
    <w:rsid w:val="0007169E"/>
    <w:rsid w:val="00076E45"/>
    <w:rsid w:val="000A68DC"/>
    <w:rsid w:val="000B0B98"/>
    <w:rsid w:val="000C7E1F"/>
    <w:rsid w:val="00103F9C"/>
    <w:rsid w:val="00112840"/>
    <w:rsid w:val="00121D69"/>
    <w:rsid w:val="001343C7"/>
    <w:rsid w:val="00143BE5"/>
    <w:rsid w:val="00144F8F"/>
    <w:rsid w:val="00153825"/>
    <w:rsid w:val="001755C8"/>
    <w:rsid w:val="001A6814"/>
    <w:rsid w:val="001B442F"/>
    <w:rsid w:val="001C5A27"/>
    <w:rsid w:val="001C5F3B"/>
    <w:rsid w:val="001F778A"/>
    <w:rsid w:val="00201441"/>
    <w:rsid w:val="002579FB"/>
    <w:rsid w:val="00281A0B"/>
    <w:rsid w:val="00281CA7"/>
    <w:rsid w:val="00293F7B"/>
    <w:rsid w:val="002A7989"/>
    <w:rsid w:val="002B7007"/>
    <w:rsid w:val="002C7EA3"/>
    <w:rsid w:val="002D4891"/>
    <w:rsid w:val="002D4FB9"/>
    <w:rsid w:val="002F16DF"/>
    <w:rsid w:val="003318F7"/>
    <w:rsid w:val="003428BC"/>
    <w:rsid w:val="00344A2B"/>
    <w:rsid w:val="003464BC"/>
    <w:rsid w:val="00354459"/>
    <w:rsid w:val="00366BDD"/>
    <w:rsid w:val="00393F5F"/>
    <w:rsid w:val="003B15A3"/>
    <w:rsid w:val="003C20AE"/>
    <w:rsid w:val="003D2CF7"/>
    <w:rsid w:val="003D3FE9"/>
    <w:rsid w:val="003E4A3B"/>
    <w:rsid w:val="0043167E"/>
    <w:rsid w:val="00435831"/>
    <w:rsid w:val="00445ECD"/>
    <w:rsid w:val="0047530C"/>
    <w:rsid w:val="00484EC6"/>
    <w:rsid w:val="00491537"/>
    <w:rsid w:val="00493BC2"/>
    <w:rsid w:val="004A0904"/>
    <w:rsid w:val="004A1A74"/>
    <w:rsid w:val="004A2FA4"/>
    <w:rsid w:val="004A3AFA"/>
    <w:rsid w:val="004A439F"/>
    <w:rsid w:val="004A5B3A"/>
    <w:rsid w:val="004B4D37"/>
    <w:rsid w:val="004B4FD9"/>
    <w:rsid w:val="004B526D"/>
    <w:rsid w:val="004E518F"/>
    <w:rsid w:val="004E6AB8"/>
    <w:rsid w:val="004F524D"/>
    <w:rsid w:val="00507BF2"/>
    <w:rsid w:val="005305B8"/>
    <w:rsid w:val="005325FC"/>
    <w:rsid w:val="00536570"/>
    <w:rsid w:val="00553D0C"/>
    <w:rsid w:val="005561EC"/>
    <w:rsid w:val="005637AA"/>
    <w:rsid w:val="00564F6E"/>
    <w:rsid w:val="0058095A"/>
    <w:rsid w:val="005A4AD5"/>
    <w:rsid w:val="005A561E"/>
    <w:rsid w:val="005B12AA"/>
    <w:rsid w:val="005B2EB5"/>
    <w:rsid w:val="005D5626"/>
    <w:rsid w:val="005E5BAE"/>
    <w:rsid w:val="005E749A"/>
    <w:rsid w:val="00602CA5"/>
    <w:rsid w:val="00651AC0"/>
    <w:rsid w:val="00675162"/>
    <w:rsid w:val="006A2226"/>
    <w:rsid w:val="006B2EC1"/>
    <w:rsid w:val="006C00EE"/>
    <w:rsid w:val="006D3898"/>
    <w:rsid w:val="006E7761"/>
    <w:rsid w:val="0070210B"/>
    <w:rsid w:val="007037FA"/>
    <w:rsid w:val="00713053"/>
    <w:rsid w:val="0071567B"/>
    <w:rsid w:val="007202BD"/>
    <w:rsid w:val="007323AC"/>
    <w:rsid w:val="007328C6"/>
    <w:rsid w:val="007A641C"/>
    <w:rsid w:val="007C58F0"/>
    <w:rsid w:val="007D0B50"/>
    <w:rsid w:val="007F2C1A"/>
    <w:rsid w:val="007F51A5"/>
    <w:rsid w:val="00821EAC"/>
    <w:rsid w:val="0082261F"/>
    <w:rsid w:val="00836CF2"/>
    <w:rsid w:val="00837C66"/>
    <w:rsid w:val="00842F7C"/>
    <w:rsid w:val="008544E7"/>
    <w:rsid w:val="00855DDF"/>
    <w:rsid w:val="0085790A"/>
    <w:rsid w:val="008601FF"/>
    <w:rsid w:val="00873121"/>
    <w:rsid w:val="008820D1"/>
    <w:rsid w:val="0088458F"/>
    <w:rsid w:val="008A04D7"/>
    <w:rsid w:val="008B73B7"/>
    <w:rsid w:val="008D130B"/>
    <w:rsid w:val="008F4D85"/>
    <w:rsid w:val="008F6DAF"/>
    <w:rsid w:val="00913F81"/>
    <w:rsid w:val="0091470F"/>
    <w:rsid w:val="00924C61"/>
    <w:rsid w:val="00965770"/>
    <w:rsid w:val="009930C0"/>
    <w:rsid w:val="009B7960"/>
    <w:rsid w:val="009D3BBF"/>
    <w:rsid w:val="009D725D"/>
    <w:rsid w:val="009E4C40"/>
    <w:rsid w:val="00A153B8"/>
    <w:rsid w:val="00A16EF5"/>
    <w:rsid w:val="00A2719B"/>
    <w:rsid w:val="00A40AC2"/>
    <w:rsid w:val="00A421DA"/>
    <w:rsid w:val="00A559E5"/>
    <w:rsid w:val="00A57344"/>
    <w:rsid w:val="00A74C98"/>
    <w:rsid w:val="00A82D93"/>
    <w:rsid w:val="00A83B7F"/>
    <w:rsid w:val="00AE10D9"/>
    <w:rsid w:val="00B326BE"/>
    <w:rsid w:val="00B70FFA"/>
    <w:rsid w:val="00B74893"/>
    <w:rsid w:val="00B87332"/>
    <w:rsid w:val="00B93563"/>
    <w:rsid w:val="00B93CCC"/>
    <w:rsid w:val="00BD4B2B"/>
    <w:rsid w:val="00BD706D"/>
    <w:rsid w:val="00BE2C69"/>
    <w:rsid w:val="00BE4A44"/>
    <w:rsid w:val="00C01B1B"/>
    <w:rsid w:val="00C03FCA"/>
    <w:rsid w:val="00C21F0B"/>
    <w:rsid w:val="00C31911"/>
    <w:rsid w:val="00C36578"/>
    <w:rsid w:val="00C41698"/>
    <w:rsid w:val="00C44CE0"/>
    <w:rsid w:val="00C506C0"/>
    <w:rsid w:val="00C53513"/>
    <w:rsid w:val="00C65F47"/>
    <w:rsid w:val="00C84DB2"/>
    <w:rsid w:val="00C91578"/>
    <w:rsid w:val="00C92BDC"/>
    <w:rsid w:val="00C93477"/>
    <w:rsid w:val="00CB125A"/>
    <w:rsid w:val="00CD6C1A"/>
    <w:rsid w:val="00CF4DDD"/>
    <w:rsid w:val="00D03331"/>
    <w:rsid w:val="00D15F2D"/>
    <w:rsid w:val="00D320EB"/>
    <w:rsid w:val="00D355DC"/>
    <w:rsid w:val="00D52D33"/>
    <w:rsid w:val="00D95C53"/>
    <w:rsid w:val="00DA30F0"/>
    <w:rsid w:val="00DA52C8"/>
    <w:rsid w:val="00DA630E"/>
    <w:rsid w:val="00DB578F"/>
    <w:rsid w:val="00DC62FC"/>
    <w:rsid w:val="00DF7778"/>
    <w:rsid w:val="00E04958"/>
    <w:rsid w:val="00E1285E"/>
    <w:rsid w:val="00E342FE"/>
    <w:rsid w:val="00E37B04"/>
    <w:rsid w:val="00E560F9"/>
    <w:rsid w:val="00E658E3"/>
    <w:rsid w:val="00E70435"/>
    <w:rsid w:val="00E71766"/>
    <w:rsid w:val="00E763A3"/>
    <w:rsid w:val="00E80482"/>
    <w:rsid w:val="00E92E90"/>
    <w:rsid w:val="00EB70EE"/>
    <w:rsid w:val="00EC196B"/>
    <w:rsid w:val="00EC6E13"/>
    <w:rsid w:val="00ED1F17"/>
    <w:rsid w:val="00EE27B3"/>
    <w:rsid w:val="00EF0D45"/>
    <w:rsid w:val="00F27DBF"/>
    <w:rsid w:val="00F365F0"/>
    <w:rsid w:val="00F630CD"/>
    <w:rsid w:val="00F66D9C"/>
    <w:rsid w:val="00F77D5A"/>
    <w:rsid w:val="00FB068C"/>
    <w:rsid w:val="00FC17CB"/>
    <w:rsid w:val="00FD2052"/>
    <w:rsid w:val="00FD4FB0"/>
    <w:rsid w:val="00FF3BA0"/>
    <w:rsid w:val="00FF61B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qFormat="1"/>
    <w:lsdException w:name="footnote reference"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Body Text" w:uiPriority="0"/>
    <w:lsdException w:name="Subtitle" w:semiHidden="0" w:unhideWhenUsed="0" w:qFormat="1"/>
    <w:lsdException w:name="Salutation" w:unhideWhenUsed="0"/>
    <w:lsdException w:name="Date"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10">
    <w:name w:val="ציטוט1"/>
    <w:basedOn w:val="Normal"/>
    <w:link w:val="a4"/>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4">
    <w:name w:val="ציטוט תו"/>
    <w:link w:val="10"/>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qFormat="1"/>
    <w:lsdException w:name="heading 8" w:semiHidden="0" w:qFormat="1"/>
    <w:lsdException w:name="heading 9" w:semiHidden="0"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qFormat="1"/>
    <w:lsdException w:name="footnote reference" w:uiPriority="0"/>
    <w:lsdException w:name="endnote reference" w:uiPriority="0"/>
    <w:lsdException w:name="endnote text" w:uiPriority="0"/>
    <w:lsdException w:name="List Bullet" w:uiPriority="0"/>
    <w:lsdException w:name="List Number" w:unhideWhenUsed="0"/>
    <w:lsdException w:name="List 4" w:unhideWhenUsed="0"/>
    <w:lsdException w:name="List 5" w:unhideWhenUsed="0"/>
    <w:lsdException w:name="Title" w:semiHidden="0" w:unhideWhenUsed="0" w:qFormat="1"/>
    <w:lsdException w:name="Body Text" w:uiPriority="0"/>
    <w:lsdException w:name="Subtitle" w:semiHidden="0" w:unhideWhenUsed="0" w:qFormat="1"/>
    <w:lsdException w:name="Salutation" w:unhideWhenUsed="0"/>
    <w:lsdException w:name="Date" w:unhideWhenUsed="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cs="Miriam"/>
    </w:rPr>
  </w:style>
  <w:style w:type="paragraph" w:styleId="Heading1">
    <w:name w:val="heading 1"/>
    <w:basedOn w:val="HeadingBase"/>
    <w:next w:val="BodyText"/>
    <w:link w:val="Heading1Char"/>
    <w:qFormat/>
    <w:pPr>
      <w:outlineLvl w:val="0"/>
    </w:pPr>
  </w:style>
  <w:style w:type="paragraph" w:styleId="Heading2">
    <w:name w:val="heading 2"/>
    <w:basedOn w:val="HeadingBase"/>
    <w:next w:val="BodyText"/>
    <w:link w:val="Heading2Char"/>
    <w:qFormat/>
    <w:pPr>
      <w:spacing w:before="160"/>
      <w:outlineLvl w:val="1"/>
    </w:pPr>
    <w:rPr>
      <w:i/>
      <w:iCs/>
      <w:sz w:val="28"/>
      <w:szCs w:val="28"/>
    </w:rPr>
  </w:style>
  <w:style w:type="paragraph" w:styleId="Heading3">
    <w:name w:val="heading 3"/>
    <w:basedOn w:val="HeadingBase"/>
    <w:next w:val="BodyText"/>
    <w:link w:val="Heading3Char"/>
    <w:qFormat/>
    <w:pPr>
      <w:spacing w:before="120" w:after="80"/>
      <w:outlineLvl w:val="2"/>
    </w:pPr>
    <w:rPr>
      <w:rFonts w:ascii="Times New Roman" w:hAnsi="Times New Roman"/>
      <w:sz w:val="24"/>
      <w:szCs w:val="24"/>
    </w:rPr>
  </w:style>
  <w:style w:type="paragraph" w:styleId="Heading4">
    <w:name w:val="heading 4"/>
    <w:basedOn w:val="HeadingBase"/>
    <w:next w:val="BodyText"/>
    <w:link w:val="Heading4Char"/>
    <w:qFormat/>
    <w:pPr>
      <w:spacing w:before="120" w:after="80"/>
      <w:outlineLvl w:val="3"/>
    </w:pPr>
    <w:rPr>
      <w:rFonts w:ascii="Times New Roman" w:hAnsi="Times New Roman"/>
      <w:i/>
      <w:iCs/>
      <w:sz w:val="24"/>
      <w:szCs w:val="24"/>
    </w:rPr>
  </w:style>
  <w:style w:type="paragraph" w:styleId="Heading5">
    <w:name w:val="heading 5"/>
    <w:basedOn w:val="HeadingBase"/>
    <w:next w:val="BodyText"/>
    <w:link w:val="Heading5Char"/>
    <w:qFormat/>
    <w:pPr>
      <w:spacing w:before="120" w:after="80"/>
      <w:outlineLvl w:val="4"/>
    </w:pPr>
    <w:rPr>
      <w:sz w:val="20"/>
      <w:szCs w:val="20"/>
    </w:rPr>
  </w:style>
  <w:style w:type="paragraph" w:styleId="Heading6">
    <w:name w:val="heading 6"/>
    <w:basedOn w:val="HeadingBase"/>
    <w:next w:val="BodyText"/>
    <w:link w:val="Heading6Char"/>
    <w:qFormat/>
    <w:pPr>
      <w:spacing w:before="120" w:after="80"/>
      <w:outlineLvl w:val="5"/>
    </w:pPr>
    <w:rPr>
      <w:i/>
      <w:iCs/>
      <w:sz w:val="20"/>
      <w:szCs w:val="20"/>
    </w:rPr>
  </w:style>
  <w:style w:type="paragraph" w:styleId="Heading7">
    <w:name w:val="heading 7"/>
    <w:basedOn w:val="HeadingBase"/>
    <w:next w:val="BodyText"/>
    <w:link w:val="Heading7Char"/>
    <w:qFormat/>
    <w:pPr>
      <w:spacing w:before="80" w:after="60"/>
      <w:outlineLvl w:val="6"/>
    </w:pPr>
    <w:rPr>
      <w:rFonts w:ascii="Times New Roman" w:hAnsi="Times New Roman"/>
      <w:sz w:val="20"/>
      <w:szCs w:val="20"/>
    </w:rPr>
  </w:style>
  <w:style w:type="paragraph" w:styleId="Heading8">
    <w:name w:val="heading 8"/>
    <w:basedOn w:val="HeadingBase"/>
    <w:next w:val="BodyText"/>
    <w:link w:val="Heading8Char"/>
    <w:uiPriority w:val="99"/>
    <w:qFormat/>
    <w:pPr>
      <w:spacing w:before="80" w:after="60"/>
      <w:outlineLvl w:val="7"/>
    </w:pPr>
    <w:rPr>
      <w:rFonts w:ascii="Times New Roman" w:hAnsi="Times New Roman"/>
      <w:i/>
      <w:iCs/>
      <w:sz w:val="20"/>
      <w:szCs w:val="20"/>
    </w:rPr>
  </w:style>
  <w:style w:type="paragraph" w:styleId="Heading9">
    <w:name w:val="heading 9"/>
    <w:basedOn w:val="HeadingBase"/>
    <w:next w:val="BodyText"/>
    <w:link w:val="Heading9Char"/>
    <w:uiPriority w:val="99"/>
    <w:qFormat/>
    <w:pPr>
      <w:spacing w:before="80" w:after="60"/>
      <w:outlineLvl w:val="8"/>
    </w:pPr>
    <w:rPr>
      <w:rFonts w:ascii="Times New Roman" w:hAnsi="Times New Roman"/>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z w:val="28"/>
      <w:szCs w:val="28"/>
    </w:rPr>
  </w:style>
  <w:style w:type="character" w:customStyle="1" w:styleId="Heading3Char">
    <w:name w:val="Heading 3 Char"/>
    <w:link w:val="Heading3"/>
    <w:rPr>
      <w:rFonts w:ascii="Cambria" w:eastAsia="Times New Roman" w:hAnsi="Cambria" w:cs="Times New Roman"/>
      <w:b/>
      <w:bCs/>
      <w:sz w:val="26"/>
      <w:szCs w:val="26"/>
    </w:rPr>
  </w:style>
  <w:style w:type="character" w:customStyle="1" w:styleId="Heading4Char">
    <w:name w:val="Heading 4 Char"/>
    <w:link w:val="Heading4"/>
    <w:uiPriority w:val="9"/>
    <w:semiHidden/>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cs="Times New Roman"/>
    </w:rPr>
  </w:style>
  <w:style w:type="paragraph" w:styleId="CommentText">
    <w:name w:val="annotation text"/>
    <w:basedOn w:val="FootnoteBase"/>
    <w:link w:val="CommentTextChar"/>
    <w:uiPriority w:val="99"/>
    <w:pPr>
      <w:spacing w:after="120"/>
    </w:pPr>
    <w:rPr>
      <w:sz w:val="20"/>
      <w:szCs w:val="20"/>
    </w:rPr>
  </w:style>
  <w:style w:type="character" w:customStyle="1" w:styleId="CommentTextChar">
    <w:name w:val="Comment Text Char"/>
    <w:link w:val="CommentText"/>
    <w:uiPriority w:val="99"/>
    <w:semiHidden/>
    <w:rPr>
      <w:rFonts w:ascii="Times New Roman" w:hAnsi="Times New Roman" w:cs="Miriam"/>
      <w:sz w:val="20"/>
      <w:szCs w:val="20"/>
    </w:rPr>
  </w:style>
  <w:style w:type="paragraph" w:customStyle="1" w:styleId="FootnoteBase">
    <w:name w:val="Footnote Base"/>
    <w:basedOn w:val="Normal"/>
    <w:uiPriority w:val="99"/>
    <w:pPr>
      <w:tabs>
        <w:tab w:val="left" w:pos="187"/>
      </w:tabs>
      <w:spacing w:line="220" w:lineRule="exact"/>
      <w:ind w:left="187" w:hanging="187"/>
    </w:pPr>
    <w:rPr>
      <w:sz w:val="18"/>
      <w:szCs w:val="18"/>
    </w:rPr>
  </w:style>
  <w:style w:type="paragraph" w:customStyle="1" w:styleId="BlockQuotation">
    <w:name w:val="Block Quotation"/>
    <w:basedOn w:val="BodyText"/>
    <w:uiPriority w:val="99"/>
    <w:pPr>
      <w:keepLines/>
      <w:ind w:left="720" w:right="720"/>
    </w:pPr>
    <w:rPr>
      <w:i/>
      <w:iCs/>
    </w:rPr>
  </w:style>
  <w:style w:type="paragraph" w:customStyle="1" w:styleId="BodyTextKeep">
    <w:name w:val="Body Text Keep"/>
    <w:basedOn w:val="BodyText"/>
    <w:uiPriority w:val="99"/>
    <w:pPr>
      <w:keepNext/>
    </w:pPr>
  </w:style>
  <w:style w:type="paragraph" w:styleId="Caption">
    <w:name w:val="caption"/>
    <w:basedOn w:val="Picture"/>
    <w:next w:val="BodyText"/>
    <w:uiPriority w:val="99"/>
    <w:qFormat/>
    <w:pPr>
      <w:keepNext w:val="0"/>
      <w:spacing w:before="120"/>
    </w:pPr>
    <w:rPr>
      <w:i/>
      <w:iCs/>
      <w:sz w:val="18"/>
      <w:szCs w:val="18"/>
    </w:rPr>
  </w:style>
  <w:style w:type="paragraph" w:customStyle="1" w:styleId="Picture">
    <w:name w:val="Picture"/>
    <w:basedOn w:val="BodyText"/>
    <w:next w:val="Caption"/>
    <w:uiPriority w:val="99"/>
    <w:pPr>
      <w:keepNext/>
    </w:pPr>
  </w:style>
  <w:style w:type="paragraph" w:styleId="Date">
    <w:name w:val="Date"/>
    <w:basedOn w:val="BodyText"/>
    <w:next w:val="InsideAddress"/>
    <w:link w:val="DateChar"/>
    <w:uiPriority w:val="99"/>
    <w:pPr>
      <w:spacing w:before="480"/>
    </w:pPr>
  </w:style>
  <w:style w:type="character" w:customStyle="1" w:styleId="DateChar">
    <w:name w:val="Date Char"/>
    <w:link w:val="Date"/>
    <w:uiPriority w:val="99"/>
    <w:semiHidden/>
    <w:rPr>
      <w:rFonts w:ascii="Times New Roman" w:hAnsi="Times New Roman" w:cs="Miriam"/>
      <w:sz w:val="20"/>
      <w:szCs w:val="20"/>
    </w:rPr>
  </w:style>
  <w:style w:type="paragraph" w:customStyle="1" w:styleId="InsideAddress">
    <w:name w:val="Inside Address"/>
    <w:basedOn w:val="Address"/>
    <w:next w:val="AttentionLine"/>
    <w:uiPriority w:val="99"/>
  </w:style>
  <w:style w:type="paragraph" w:customStyle="1" w:styleId="AttentionLine">
    <w:name w:val="Attention Line"/>
    <w:basedOn w:val="BodyText"/>
    <w:next w:val="Salutation"/>
    <w:uiPriority w:val="99"/>
    <w:pPr>
      <w:spacing w:before="160" w:after="0"/>
    </w:pPr>
    <w:rPr>
      <w:b/>
      <w:bCs/>
      <w:i/>
      <w:iCs/>
    </w:rPr>
  </w:style>
  <w:style w:type="paragraph" w:styleId="Salutation">
    <w:name w:val="Salutation"/>
    <w:basedOn w:val="BodyText"/>
    <w:next w:val="SubjectLine"/>
    <w:link w:val="SalutationChar"/>
    <w:uiPriority w:val="99"/>
    <w:pPr>
      <w:spacing w:before="160"/>
    </w:pPr>
  </w:style>
  <w:style w:type="character" w:customStyle="1" w:styleId="SalutationChar">
    <w:name w:val="Salutation Char"/>
    <w:link w:val="Salutation"/>
    <w:uiPriority w:val="99"/>
    <w:semiHidden/>
    <w:rPr>
      <w:rFonts w:ascii="Times New Roman" w:hAnsi="Times New Roman" w:cs="Miriam"/>
      <w:sz w:val="20"/>
      <w:szCs w:val="20"/>
    </w:rPr>
  </w:style>
  <w:style w:type="paragraph" w:customStyle="1" w:styleId="SubjectLine">
    <w:name w:val="Subject Line"/>
    <w:basedOn w:val="BodyText"/>
    <w:next w:val="BodyText"/>
    <w:uiPriority w:val="99"/>
    <w:rPr>
      <w:i/>
      <w:iCs/>
      <w:u w:val="single"/>
    </w:rPr>
  </w:style>
  <w:style w:type="character" w:styleId="EndnoteReference">
    <w:name w:val="endnote reference"/>
    <w:rPr>
      <w:rFonts w:cs="Miriam"/>
      <w:vertAlign w:val="superscript"/>
      <w:lang w:bidi="he-IL"/>
    </w:rPr>
  </w:style>
  <w:style w:type="paragraph" w:styleId="EndnoteText">
    <w:name w:val="endnote text"/>
    <w:basedOn w:val="FootnoteBase"/>
    <w:link w:val="EndnoteTextChar"/>
    <w:pPr>
      <w:spacing w:after="120"/>
    </w:pPr>
  </w:style>
  <w:style w:type="character" w:customStyle="1" w:styleId="EndnoteTextChar">
    <w:name w:val="Endnote Text Char"/>
    <w:link w:val="EndnoteText"/>
    <w:uiPriority w:val="99"/>
    <w:semiHidden/>
    <w:rPr>
      <w:rFonts w:ascii="Times New Roman" w:hAnsi="Times New Roman" w:cs="Miriam"/>
      <w:sz w:val="20"/>
      <w:szCs w:val="20"/>
    </w:rPr>
  </w:style>
  <w:style w:type="paragraph" w:styleId="EnvelopeAddress">
    <w:name w:val="envelope address"/>
    <w:basedOn w:val="Address"/>
    <w:uiPriority w:val="99"/>
    <w:pPr>
      <w:ind w:left="3240" w:right="0"/>
    </w:pPr>
  </w:style>
  <w:style w:type="paragraph" w:styleId="EnvelopeReturn">
    <w:name w:val="envelope return"/>
    <w:basedOn w:val="Address"/>
    <w:uiPriority w:val="99"/>
    <w:pPr>
      <w:ind w:right="5040"/>
    </w:pPr>
  </w:style>
  <w:style w:type="paragraph" w:styleId="Footer">
    <w:name w:val="footer"/>
    <w:basedOn w:val="HeaderBase"/>
    <w:link w:val="FooterChar"/>
  </w:style>
  <w:style w:type="character" w:customStyle="1" w:styleId="FooterChar">
    <w:name w:val="Footer Char"/>
    <w:link w:val="Footer"/>
    <w:rPr>
      <w:rFonts w:ascii="Times New Roman" w:hAnsi="Times New Roman" w:cs="Miriam"/>
      <w:sz w:val="20"/>
      <w:szCs w:val="20"/>
    </w:rPr>
  </w:style>
  <w:style w:type="paragraph" w:customStyle="1" w:styleId="HeaderBase">
    <w:name w:val="Header Base"/>
    <w:basedOn w:val="Normal"/>
    <w:uiPriority w:val="99"/>
    <w:pPr>
      <w:keepLines/>
      <w:tabs>
        <w:tab w:val="center" w:pos="4320"/>
        <w:tab w:val="right" w:pos="8640"/>
      </w:tabs>
    </w:pPr>
  </w:style>
  <w:style w:type="paragraph" w:styleId="MessageHeader">
    <w:name w:val="Message Header"/>
    <w:basedOn w:val="BodyText"/>
    <w:link w:val="MessageHeaderChar"/>
    <w:uiPriority w:val="99"/>
    <w:pPr>
      <w:keepLines/>
      <w:tabs>
        <w:tab w:val="left" w:pos="720"/>
      </w:tabs>
      <w:spacing w:after="240"/>
      <w:ind w:left="1080" w:right="2880" w:hanging="1080"/>
    </w:pPr>
    <w:rPr>
      <w:rFonts w:ascii="Arial" w:hAnsi="Arial"/>
    </w:rPr>
  </w:style>
  <w:style w:type="character" w:customStyle="1" w:styleId="MessageHeaderChar">
    <w:name w:val="Message Header Char"/>
    <w:link w:val="MessageHeader"/>
    <w:uiPriority w:val="99"/>
    <w:semiHidden/>
    <w:rPr>
      <w:rFonts w:ascii="Cambria" w:eastAsia="Times New Roman" w:hAnsi="Cambria" w:cs="Times New Roman"/>
      <w:sz w:val="24"/>
      <w:szCs w:val="24"/>
      <w:shd w:val="pct20" w:color="auto" w:fill="auto"/>
    </w:rPr>
  </w:style>
  <w:style w:type="paragraph" w:styleId="FootnoteText">
    <w:name w:val="footnote text"/>
    <w:aliases w:val="טקסט הערות שוליים תו"/>
    <w:basedOn w:val="FootnoteBase"/>
    <w:link w:val="FootnoteTextChar"/>
    <w:pPr>
      <w:spacing w:after="120"/>
    </w:pPr>
  </w:style>
  <w:style w:type="character" w:customStyle="1" w:styleId="FootnoteTextChar">
    <w:name w:val="Footnote Text Char"/>
    <w:aliases w:val="טקסט הערות שוליים תו Char"/>
    <w:link w:val="FootnoteText"/>
    <w:rPr>
      <w:rFonts w:ascii="Times New Roman" w:hAnsi="Times New Roman" w:cs="Miriam"/>
      <w:sz w:val="20"/>
      <w:szCs w:val="20"/>
    </w:rPr>
  </w:style>
  <w:style w:type="character" w:styleId="FootnoteReference">
    <w:name w:val="footnote reference"/>
    <w:rPr>
      <w:rFonts w:cs="Miriam"/>
      <w:vertAlign w:val="superscript"/>
      <w:lang w:bidi="he-IL"/>
    </w:rPr>
  </w:style>
  <w:style w:type="paragraph" w:styleId="List">
    <w:name w:val="List"/>
    <w:basedOn w:val="BodyText"/>
    <w:uiPriority w:val="99"/>
    <w:pPr>
      <w:tabs>
        <w:tab w:val="left" w:pos="720"/>
      </w:tabs>
      <w:spacing w:after="80"/>
      <w:ind w:left="720" w:hanging="360"/>
    </w:pPr>
  </w:style>
  <w:style w:type="character" w:styleId="Hyperlink">
    <w:name w:val="Hyperlink"/>
    <w:rPr>
      <w:rFonts w:cs="Miriam"/>
      <w:color w:val="0000FF"/>
      <w:u w:val="single"/>
      <w:lang w:bidi="he-IL"/>
    </w:rPr>
  </w:style>
  <w:style w:type="character" w:styleId="LineNumber">
    <w:name w:val="line number"/>
    <w:uiPriority w:val="99"/>
    <w:rPr>
      <w:rFonts w:ascii="Arial" w:hAnsi="Arial" w:cs="Miriam"/>
      <w:sz w:val="18"/>
      <w:szCs w:val="18"/>
      <w:lang w:bidi="he-IL"/>
    </w:rPr>
  </w:style>
  <w:style w:type="paragraph" w:styleId="ListBullet">
    <w:name w:val="List Bullet"/>
    <w:basedOn w:val="List"/>
    <w:pPr>
      <w:tabs>
        <w:tab w:val="clear" w:pos="720"/>
      </w:tabs>
      <w:spacing w:after="160"/>
    </w:pPr>
  </w:style>
  <w:style w:type="paragraph" w:styleId="ListNumber">
    <w:name w:val="List Number"/>
    <w:basedOn w:val="List"/>
    <w:uiPriority w:val="99"/>
    <w:pPr>
      <w:tabs>
        <w:tab w:val="clear" w:pos="720"/>
      </w:tabs>
      <w:spacing w:after="160"/>
    </w:pPr>
  </w:style>
  <w:style w:type="paragraph" w:styleId="MacroText">
    <w:name w:val="macro"/>
    <w:basedOn w:val="BodyText"/>
    <w:link w:val="MacroTextChar"/>
    <w:uiPriority w:val="99"/>
    <w:pPr>
      <w:spacing w:after="120"/>
    </w:pPr>
  </w:style>
  <w:style w:type="character" w:customStyle="1" w:styleId="MacroTextChar">
    <w:name w:val="Macro Text Char"/>
    <w:link w:val="MacroText"/>
    <w:uiPriority w:val="99"/>
    <w:semiHidden/>
    <w:rPr>
      <w:rFonts w:ascii="Courier New" w:hAnsi="Courier New" w:cs="Courier New"/>
      <w:sz w:val="20"/>
      <w:szCs w:val="20"/>
    </w:rPr>
  </w:style>
  <w:style w:type="character" w:styleId="PageNumber">
    <w:name w:val="page number"/>
    <w:uiPriority w:val="99"/>
    <w:rPr>
      <w:rFonts w:cs="Miriam"/>
      <w:b/>
      <w:bCs/>
      <w:lang w:bidi="he-IL"/>
    </w:rPr>
  </w:style>
  <w:style w:type="paragraph" w:customStyle="1" w:styleId="ReturnAddress">
    <w:name w:val="Return Address"/>
    <w:basedOn w:val="Address"/>
    <w:next w:val="Date"/>
    <w:uiPriority w:val="99"/>
  </w:style>
  <w:style w:type="character" w:customStyle="1" w:styleId="Superscript">
    <w:name w:val="Superscript"/>
    <w:uiPriority w:val="99"/>
    <w:rPr>
      <w:vertAlign w:val="superscript"/>
    </w:rPr>
  </w:style>
  <w:style w:type="paragraph" w:customStyle="1" w:styleId="CC">
    <w:name w:val="CC"/>
    <w:basedOn w:val="BodyText"/>
    <w:uiPriority w:val="99"/>
    <w:pPr>
      <w:keepLines/>
      <w:ind w:left="360" w:hanging="360"/>
    </w:pPr>
  </w:style>
  <w:style w:type="paragraph" w:customStyle="1" w:styleId="CompanyName">
    <w:name w:val="Company Name"/>
    <w:basedOn w:val="BodyText"/>
    <w:next w:val="ReturnAddress"/>
    <w:uiPriority w:val="99"/>
    <w:pPr>
      <w:spacing w:before="80" w:after="0"/>
    </w:pPr>
    <w:rPr>
      <w:b/>
      <w:bCs/>
    </w:rPr>
  </w:style>
  <w:style w:type="paragraph" w:customStyle="1" w:styleId="SignatureCompanyName">
    <w:name w:val="Signature Company Name"/>
    <w:basedOn w:val="Signature"/>
    <w:next w:val="SignatureName"/>
    <w:uiPriority w:val="99"/>
    <w:pPr>
      <w:keepLines/>
      <w:spacing w:after="160"/>
    </w:pPr>
    <w:rPr>
      <w:b/>
      <w:bCs/>
    </w:rPr>
  </w:style>
  <w:style w:type="paragraph" w:customStyle="1" w:styleId="SignatureName">
    <w:name w:val="Signature Name"/>
    <w:basedOn w:val="Signature"/>
    <w:next w:val="SignatureJobTitle"/>
    <w:uiPriority w:val="99"/>
    <w:pPr>
      <w:spacing w:before="720"/>
    </w:pPr>
  </w:style>
  <w:style w:type="paragraph" w:customStyle="1" w:styleId="SignatureJobTitle">
    <w:name w:val="Signature Job Title"/>
    <w:basedOn w:val="Signature"/>
    <w:next w:val="ReferenceInitials"/>
    <w:uiPriority w:val="99"/>
    <w:pPr>
      <w:spacing w:after="160"/>
    </w:pPr>
  </w:style>
  <w:style w:type="paragraph" w:customStyle="1" w:styleId="ReferenceInitials">
    <w:name w:val="Reference Initials"/>
    <w:basedOn w:val="BodyText"/>
    <w:next w:val="Enclosure"/>
    <w:uiPriority w:val="99"/>
    <w:pPr>
      <w:keepNext/>
      <w:keepLines/>
      <w:tabs>
        <w:tab w:val="left" w:pos="360"/>
      </w:tabs>
      <w:ind w:left="360" w:hanging="360"/>
    </w:pPr>
  </w:style>
  <w:style w:type="paragraph" w:customStyle="1" w:styleId="Enclosure">
    <w:name w:val="Enclosure"/>
    <w:basedOn w:val="BodyText"/>
    <w:next w:val="CC"/>
    <w:uiPriority w:val="99"/>
    <w:pPr>
      <w:keepLines/>
    </w:pPr>
  </w:style>
  <w:style w:type="paragraph" w:customStyle="1" w:styleId="FooterFirst">
    <w:name w:val="Footer First"/>
    <w:basedOn w:val="Footer"/>
    <w:uiPriority w:val="99"/>
    <w:pPr>
      <w:tabs>
        <w:tab w:val="clear" w:pos="8640"/>
      </w:tabs>
      <w:jc w:val="center"/>
    </w:pPr>
  </w:style>
  <w:style w:type="paragraph" w:customStyle="1" w:styleId="FooterEven">
    <w:name w:val="Footer Even"/>
    <w:basedOn w:val="Footer"/>
    <w:uiPriority w:val="99"/>
  </w:style>
  <w:style w:type="paragraph" w:customStyle="1" w:styleId="FooterOdd">
    <w:name w:val="Footer Odd"/>
    <w:basedOn w:val="Footer"/>
    <w:uiPriority w:val="99"/>
    <w:pPr>
      <w:tabs>
        <w:tab w:val="right" w:pos="0"/>
      </w:tabs>
      <w:jc w:val="right"/>
    </w:pPr>
  </w:style>
  <w:style w:type="paragraph" w:customStyle="1" w:styleId="HeaderFirst">
    <w:name w:val="Header First"/>
    <w:basedOn w:val="Header"/>
    <w:uiPriority w:val="99"/>
    <w:pPr>
      <w:tabs>
        <w:tab w:val="clear" w:pos="8640"/>
      </w:tabs>
      <w:jc w:val="center"/>
    </w:pPr>
  </w:style>
  <w:style w:type="paragraph" w:styleId="Header">
    <w:name w:val="header"/>
    <w:basedOn w:val="HeaderBase"/>
    <w:link w:val="HeaderChar"/>
  </w:style>
  <w:style w:type="character" w:customStyle="1" w:styleId="HeaderChar">
    <w:name w:val="Header Char"/>
    <w:link w:val="Header"/>
    <w:rPr>
      <w:rFonts w:ascii="Times New Roman" w:hAnsi="Times New Roman" w:cs="Miriam"/>
      <w:sz w:val="20"/>
      <w:szCs w:val="20"/>
    </w:rPr>
  </w:style>
  <w:style w:type="paragraph" w:customStyle="1" w:styleId="HeaderEven">
    <w:name w:val="Header Even"/>
    <w:basedOn w:val="Header"/>
    <w:uiPriority w:val="99"/>
  </w:style>
  <w:style w:type="paragraph" w:customStyle="1" w:styleId="HeaderOdd">
    <w:name w:val="Header Odd"/>
    <w:basedOn w:val="Header"/>
    <w:uiPriority w:val="99"/>
    <w:pPr>
      <w:tabs>
        <w:tab w:val="right" w:pos="0"/>
      </w:tabs>
      <w:jc w:val="right"/>
    </w:pPr>
  </w:style>
  <w:style w:type="paragraph" w:customStyle="1" w:styleId="BlockQuotationFirst">
    <w:name w:val="Block Quotation First"/>
    <w:basedOn w:val="BlockQuotation"/>
    <w:next w:val="BlockQuotation"/>
    <w:uiPriority w:val="99"/>
    <w:pPr>
      <w:spacing w:before="120"/>
    </w:pPr>
  </w:style>
  <w:style w:type="paragraph" w:customStyle="1" w:styleId="BlockQuotationLast">
    <w:name w:val="Block Quotation Last"/>
    <w:basedOn w:val="BlockQuotation"/>
    <w:next w:val="BodyText"/>
    <w:uiPriority w:val="99"/>
    <w:pPr>
      <w:spacing w:after="240"/>
    </w:pPr>
  </w:style>
  <w:style w:type="paragraph" w:customStyle="1" w:styleId="ListBulletFirst">
    <w:name w:val="List Bullet First"/>
    <w:basedOn w:val="ListBullet"/>
    <w:next w:val="ListBullet"/>
    <w:uiPriority w:val="99"/>
    <w:pPr>
      <w:spacing w:before="80"/>
    </w:pPr>
  </w:style>
  <w:style w:type="paragraph" w:customStyle="1" w:styleId="ListBulletLast">
    <w:name w:val="List Bullet Last"/>
    <w:basedOn w:val="ListBullet"/>
    <w:next w:val="BodyText"/>
    <w:uiPriority w:val="99"/>
    <w:pPr>
      <w:spacing w:after="240"/>
    </w:pPr>
  </w:style>
  <w:style w:type="paragraph" w:customStyle="1" w:styleId="ListNumberFirst">
    <w:name w:val="List Number First"/>
    <w:basedOn w:val="ListNumber"/>
    <w:next w:val="ListNumber"/>
    <w:uiPriority w:val="99"/>
    <w:pPr>
      <w:spacing w:before="80"/>
    </w:pPr>
  </w:style>
  <w:style w:type="paragraph" w:customStyle="1" w:styleId="ListNumberLast">
    <w:name w:val="List Number Last"/>
    <w:basedOn w:val="ListNumber"/>
    <w:next w:val="BodyText"/>
    <w:uiPriority w:val="99"/>
    <w:pPr>
      <w:spacing w:after="240"/>
    </w:pPr>
  </w:style>
  <w:style w:type="paragraph" w:customStyle="1" w:styleId="ListFirst">
    <w:name w:val="List First"/>
    <w:basedOn w:val="List"/>
    <w:next w:val="List"/>
    <w:uiPriority w:val="99"/>
    <w:pPr>
      <w:spacing w:before="80"/>
    </w:pPr>
  </w:style>
  <w:style w:type="paragraph" w:styleId="ListBullet5">
    <w:name w:val="List Bullet 5"/>
    <w:basedOn w:val="ListBullet"/>
    <w:uiPriority w:val="99"/>
    <w:pPr>
      <w:ind w:left="2160"/>
    </w:pPr>
  </w:style>
  <w:style w:type="character" w:customStyle="1" w:styleId="Lead-inEmphasis">
    <w:name w:val="Lead-in Emphasis"/>
    <w:uiPriority w:val="99"/>
    <w:rPr>
      <w:b/>
      <w:i/>
    </w:rPr>
  </w:style>
  <w:style w:type="paragraph" w:customStyle="1" w:styleId="ListLast">
    <w:name w:val="List Last"/>
    <w:basedOn w:val="List"/>
    <w:next w:val="BodyText"/>
    <w:uiPriority w:val="99"/>
    <w:pPr>
      <w:spacing w:after="240"/>
    </w:pPr>
  </w:style>
  <w:style w:type="paragraph" w:styleId="BodyText2">
    <w:name w:val="Body Text 2"/>
    <w:basedOn w:val="BodyText"/>
    <w:link w:val="BodyText2Char"/>
    <w:pPr>
      <w:spacing w:after="0"/>
      <w:jc w:val="both"/>
    </w:pPr>
    <w:rPr>
      <w:rFonts w:ascii="Courier New" w:hAnsi="Courier New"/>
      <w:sz w:val="22"/>
      <w:szCs w:val="22"/>
    </w:rPr>
  </w:style>
  <w:style w:type="character" w:customStyle="1" w:styleId="BodyText2Char">
    <w:name w:val="Body Text 2 Char"/>
    <w:link w:val="BodyText2"/>
    <w:uiPriority w:val="99"/>
    <w:semiHidden/>
    <w:rPr>
      <w:rFonts w:ascii="Times New Roman" w:hAnsi="Times New Roman" w:cs="Miriam"/>
      <w:sz w:val="20"/>
      <w:szCs w:val="20"/>
    </w:rPr>
  </w:style>
  <w:style w:type="paragraph" w:styleId="List2">
    <w:name w:val="List 2"/>
    <w:basedOn w:val="List"/>
    <w:uiPriority w:val="99"/>
    <w:pPr>
      <w:tabs>
        <w:tab w:val="clear" w:pos="720"/>
        <w:tab w:val="left" w:pos="1080"/>
      </w:tabs>
      <w:ind w:left="1080"/>
    </w:pPr>
  </w:style>
  <w:style w:type="paragraph" w:styleId="List3">
    <w:name w:val="List 3"/>
    <w:basedOn w:val="List"/>
    <w:uiPriority w:val="99"/>
    <w:pPr>
      <w:tabs>
        <w:tab w:val="clear" w:pos="720"/>
        <w:tab w:val="left" w:pos="1440"/>
      </w:tabs>
      <w:ind w:left="1440"/>
    </w:pPr>
  </w:style>
  <w:style w:type="paragraph" w:styleId="List4">
    <w:name w:val="List 4"/>
    <w:basedOn w:val="List"/>
    <w:uiPriority w:val="99"/>
    <w:pPr>
      <w:tabs>
        <w:tab w:val="clear" w:pos="720"/>
        <w:tab w:val="left" w:pos="1800"/>
      </w:tabs>
      <w:ind w:left="1800"/>
    </w:pPr>
  </w:style>
  <w:style w:type="paragraph" w:styleId="ListBullet2">
    <w:name w:val="List Bullet 2"/>
    <w:basedOn w:val="ListBullet"/>
    <w:uiPriority w:val="99"/>
    <w:pPr>
      <w:ind w:left="1080"/>
    </w:pPr>
  </w:style>
  <w:style w:type="paragraph" w:styleId="ListBullet3">
    <w:name w:val="List Bullet 3"/>
    <w:basedOn w:val="ListBullet"/>
    <w:uiPriority w:val="99"/>
    <w:pPr>
      <w:ind w:left="1440"/>
    </w:pPr>
  </w:style>
  <w:style w:type="paragraph" w:styleId="ListBullet4">
    <w:name w:val="List Bullet 4"/>
    <w:basedOn w:val="ListBullet"/>
    <w:uiPriority w:val="99"/>
    <w:pPr>
      <w:ind w:left="1800"/>
    </w:pPr>
  </w:style>
  <w:style w:type="paragraph" w:styleId="Signature">
    <w:name w:val="Signature"/>
    <w:basedOn w:val="BodyText"/>
    <w:link w:val="SignatureChar"/>
    <w:uiPriority w:val="99"/>
    <w:pPr>
      <w:keepNext/>
      <w:spacing w:after="0"/>
    </w:pPr>
  </w:style>
  <w:style w:type="character" w:customStyle="1" w:styleId="SignatureChar">
    <w:name w:val="Signature Char"/>
    <w:link w:val="Signature"/>
    <w:uiPriority w:val="99"/>
    <w:semiHidden/>
    <w:rPr>
      <w:rFonts w:ascii="Times New Roman" w:hAnsi="Times New Roman" w:cs="Miriam"/>
      <w:sz w:val="20"/>
      <w:szCs w:val="20"/>
    </w:rPr>
  </w:style>
  <w:style w:type="paragraph" w:styleId="ListContinue">
    <w:name w:val="List Continue"/>
    <w:basedOn w:val="List"/>
    <w:uiPriority w:val="99"/>
    <w:pPr>
      <w:tabs>
        <w:tab w:val="clear" w:pos="720"/>
      </w:tabs>
      <w:spacing w:after="160"/>
    </w:pPr>
  </w:style>
  <w:style w:type="paragraph" w:styleId="List5">
    <w:name w:val="List 5"/>
    <w:basedOn w:val="List"/>
    <w:uiPriority w:val="99"/>
    <w:pPr>
      <w:tabs>
        <w:tab w:val="clear" w:pos="720"/>
        <w:tab w:val="left" w:pos="2160"/>
      </w:tabs>
      <w:ind w:left="2160"/>
    </w:pPr>
  </w:style>
  <w:style w:type="paragraph" w:styleId="ListNumber2">
    <w:name w:val="List Number 2"/>
    <w:basedOn w:val="ListNumber"/>
    <w:uiPriority w:val="99"/>
    <w:pPr>
      <w:ind w:left="1080"/>
    </w:pPr>
  </w:style>
  <w:style w:type="paragraph" w:styleId="ListNumber5">
    <w:name w:val="List Number 5"/>
    <w:basedOn w:val="ListNumber"/>
    <w:uiPriority w:val="99"/>
    <w:pPr>
      <w:ind w:left="2160"/>
    </w:pPr>
  </w:style>
  <w:style w:type="paragraph" w:styleId="ListNumber3">
    <w:name w:val="List Number 3"/>
    <w:basedOn w:val="ListNumber"/>
    <w:uiPriority w:val="99"/>
    <w:pPr>
      <w:ind w:left="1440"/>
    </w:pPr>
  </w:style>
  <w:style w:type="paragraph" w:styleId="ListNumber4">
    <w:name w:val="List Number 4"/>
    <w:basedOn w:val="ListNumber"/>
    <w:uiPriority w:val="99"/>
    <w:pPr>
      <w:ind w:left="1800"/>
    </w:pPr>
  </w:style>
  <w:style w:type="paragraph" w:styleId="ListContinue2">
    <w:name w:val="List Continue 2"/>
    <w:basedOn w:val="ListContinue"/>
    <w:uiPriority w:val="99"/>
    <w:pPr>
      <w:ind w:left="1080"/>
    </w:pPr>
  </w:style>
  <w:style w:type="paragraph" w:styleId="Closing">
    <w:name w:val="Closing"/>
    <w:basedOn w:val="BodyText"/>
    <w:link w:val="ClosingChar"/>
    <w:uiPriority w:val="99"/>
    <w:pPr>
      <w:keepNext/>
    </w:pPr>
  </w:style>
  <w:style w:type="character" w:customStyle="1" w:styleId="ClosingChar">
    <w:name w:val="Closing Char"/>
    <w:link w:val="Closing"/>
    <w:uiPriority w:val="99"/>
    <w:semiHidden/>
    <w:rPr>
      <w:rFonts w:ascii="Times New Roman" w:hAnsi="Times New Roman" w:cs="Miriam"/>
      <w:sz w:val="20"/>
      <w:szCs w:val="20"/>
    </w:rPr>
  </w:style>
  <w:style w:type="paragraph" w:customStyle="1" w:styleId="HeadingBase">
    <w:name w:val="Heading Base"/>
    <w:basedOn w:val="Normal"/>
    <w:next w:val="BodyText"/>
    <w:uiPriority w:val="99"/>
    <w:pPr>
      <w:keepNext/>
      <w:keepLines/>
      <w:spacing w:before="240" w:after="120"/>
    </w:pPr>
    <w:rPr>
      <w:rFonts w:ascii="Arial" w:hAnsi="Arial"/>
      <w:b/>
      <w:bCs/>
      <w:kern w:val="28"/>
      <w:sz w:val="36"/>
      <w:szCs w:val="36"/>
    </w:rPr>
  </w:style>
  <w:style w:type="paragraph" w:styleId="BodyText">
    <w:name w:val="Body Text"/>
    <w:basedOn w:val="Normal"/>
    <w:link w:val="BodyTextChar"/>
    <w:pPr>
      <w:spacing w:after="160"/>
    </w:pPr>
  </w:style>
  <w:style w:type="character" w:customStyle="1" w:styleId="BodyTextChar">
    <w:name w:val="Body Text Char"/>
    <w:link w:val="BodyText"/>
    <w:uiPriority w:val="99"/>
    <w:semiHidden/>
    <w:rPr>
      <w:rFonts w:ascii="Times New Roman" w:hAnsi="Times New Roman" w:cs="Miriam"/>
      <w:sz w:val="20"/>
      <w:szCs w:val="20"/>
    </w:rPr>
  </w:style>
  <w:style w:type="character" w:styleId="Emphasis">
    <w:name w:val="Emphasis"/>
    <w:uiPriority w:val="20"/>
    <w:qFormat/>
    <w:rPr>
      <w:rFonts w:cs="Miriam"/>
      <w:i/>
      <w:iCs/>
      <w:lang w:bidi="he-IL"/>
    </w:rPr>
  </w:style>
  <w:style w:type="paragraph" w:customStyle="1" w:styleId="Address">
    <w:name w:val="Address"/>
    <w:basedOn w:val="BodyText"/>
    <w:uiPriority w:val="99"/>
    <w:pPr>
      <w:keepLines/>
      <w:spacing w:after="0"/>
      <w:ind w:right="4320"/>
    </w:pPr>
  </w:style>
  <w:style w:type="character" w:styleId="CommentReference">
    <w:name w:val="annotation reference"/>
    <w:uiPriority w:val="99"/>
    <w:rPr>
      <w:rFonts w:cs="Miriam"/>
      <w:sz w:val="16"/>
      <w:szCs w:val="16"/>
      <w:lang w:bidi="he-IL"/>
    </w:rPr>
  </w:style>
  <w:style w:type="paragraph" w:styleId="ListContinue3">
    <w:name w:val="List Continue 3"/>
    <w:basedOn w:val="ListContinue"/>
    <w:uiPriority w:val="99"/>
    <w:pPr>
      <w:ind w:left="1440"/>
    </w:pPr>
  </w:style>
  <w:style w:type="paragraph" w:styleId="ListContinue4">
    <w:name w:val="List Continue 4"/>
    <w:basedOn w:val="ListContinue"/>
    <w:uiPriority w:val="99"/>
    <w:pPr>
      <w:ind w:left="1800"/>
    </w:pPr>
  </w:style>
  <w:style w:type="paragraph" w:styleId="ListContinue5">
    <w:name w:val="List Continue 5"/>
    <w:basedOn w:val="ListContinue"/>
    <w:uiPriority w:val="99"/>
    <w:pPr>
      <w:ind w:left="2160"/>
    </w:pPr>
  </w:style>
  <w:style w:type="paragraph" w:styleId="PlainText">
    <w:name w:val="Plain Text"/>
    <w:basedOn w:val="Normal"/>
    <w:link w:val="PlainTextChar"/>
    <w:uiPriority w:val="99"/>
  </w:style>
  <w:style w:type="character" w:customStyle="1" w:styleId="PlainTextChar">
    <w:name w:val="Plain Text Char"/>
    <w:link w:val="PlainText"/>
    <w:uiPriority w:val="99"/>
    <w:semiHidden/>
    <w:rPr>
      <w:rFonts w:ascii="Courier New" w:hAnsi="Courier New" w:cs="Courier New"/>
      <w:sz w:val="20"/>
      <w:szCs w:val="20"/>
    </w:rPr>
  </w:style>
  <w:style w:type="paragraph" w:styleId="BlockText">
    <w:name w:val="Block Text"/>
    <w:basedOn w:val="Normal"/>
    <w:link w:val="BlockTextChar"/>
    <w:pPr>
      <w:ind w:left="1440" w:right="1440"/>
    </w:pPr>
    <w:rPr>
      <w:sz w:val="24"/>
      <w:szCs w:val="24"/>
    </w:rPr>
  </w:style>
  <w:style w:type="paragraph" w:styleId="BodyTextIndent2">
    <w:name w:val="Body Text Indent 2"/>
    <w:basedOn w:val="Normal"/>
    <w:link w:val="BodyTextIndent2Char"/>
    <w:pPr>
      <w:spacing w:line="360" w:lineRule="auto"/>
      <w:ind w:firstLine="360"/>
    </w:pPr>
    <w:rPr>
      <w:sz w:val="26"/>
      <w:szCs w:val="26"/>
    </w:rPr>
  </w:style>
  <w:style w:type="character" w:customStyle="1" w:styleId="BodyTextIndent2Char">
    <w:name w:val="Body Text Indent 2 Char"/>
    <w:link w:val="BodyTextIndent2"/>
    <w:uiPriority w:val="99"/>
    <w:semiHidden/>
    <w:rPr>
      <w:rFonts w:ascii="Times New Roman" w:hAnsi="Times New Roman" w:cs="Miriam"/>
      <w:sz w:val="20"/>
      <w:szCs w:val="20"/>
    </w:rPr>
  </w:style>
  <w:style w:type="paragraph" w:styleId="BodyText3">
    <w:name w:val="Body Text 3"/>
    <w:basedOn w:val="Normal"/>
    <w:link w:val="BodyText3Char"/>
    <w:pPr>
      <w:jc w:val="center"/>
    </w:pPr>
    <w:rPr>
      <w:sz w:val="22"/>
      <w:szCs w:val="22"/>
    </w:rPr>
  </w:style>
  <w:style w:type="character" w:customStyle="1" w:styleId="BodyText3Char">
    <w:name w:val="Body Text 3 Char"/>
    <w:link w:val="BodyText3"/>
    <w:uiPriority w:val="99"/>
    <w:semiHidden/>
    <w:rPr>
      <w:rFonts w:ascii="Times New Roman" w:hAnsi="Times New Roman" w:cs="Miriam"/>
      <w:sz w:val="16"/>
      <w:szCs w:val="16"/>
    </w:rPr>
  </w:style>
  <w:style w:type="paragraph" w:styleId="Title">
    <w:name w:val="Title"/>
    <w:basedOn w:val="Normal"/>
    <w:link w:val="TitleChar"/>
    <w:uiPriority w:val="99"/>
    <w:qFormat/>
    <w:pPr>
      <w:jc w:val="center"/>
    </w:pPr>
    <w:rPr>
      <w:b/>
      <w:bCs/>
      <w:noProof/>
      <w:sz w:val="24"/>
      <w:szCs w:val="24"/>
    </w:rPr>
  </w:style>
  <w:style w:type="character" w:customStyle="1" w:styleId="TitleChar">
    <w:name w:val="Title Char"/>
    <w:link w:val="Title"/>
    <w:uiPriority w:val="99"/>
    <w:rPr>
      <w:rFonts w:ascii="Cambria" w:eastAsia="Times New Roman" w:hAnsi="Cambria" w:cs="Times New Roman"/>
      <w:b/>
      <w:bCs/>
      <w:kern w:val="28"/>
      <w:sz w:val="32"/>
      <w:szCs w:val="32"/>
    </w:rPr>
  </w:style>
  <w:style w:type="paragraph" w:styleId="BodyTextIndent3">
    <w:name w:val="Body Text Indent 3"/>
    <w:basedOn w:val="Normal"/>
    <w:link w:val="BodyTextIndent3Char"/>
    <w:pPr>
      <w:widowControl w:val="0"/>
      <w:ind w:firstLine="720"/>
      <w:jc w:val="both"/>
    </w:pPr>
    <w:rPr>
      <w:rFonts w:ascii="Arial" w:hAnsi="Arial"/>
      <w:sz w:val="18"/>
      <w:szCs w:val="18"/>
    </w:rPr>
  </w:style>
  <w:style w:type="character" w:customStyle="1" w:styleId="BodyTextIndent3Char">
    <w:name w:val="Body Text Indent 3 Char"/>
    <w:link w:val="BodyTextIndent3"/>
    <w:uiPriority w:val="99"/>
    <w:semiHidden/>
    <w:rPr>
      <w:rFonts w:ascii="Times New Roman" w:hAnsi="Times New Roman" w:cs="Miriam"/>
      <w:sz w:val="16"/>
      <w:szCs w:val="16"/>
    </w:rPr>
  </w:style>
  <w:style w:type="paragraph" w:styleId="DocumentMap">
    <w:name w:val="Document Map"/>
    <w:basedOn w:val="Normal"/>
    <w:link w:val="DocumentMapChar"/>
    <w:uiPriority w:val="99"/>
    <w:pPr>
      <w:shd w:val="clear" w:color="auto" w:fill="000080"/>
    </w:pPr>
    <w:rPr>
      <w:rFonts w:ascii="Tahoma" w:hAnsi="Tahoma"/>
    </w:rPr>
  </w:style>
  <w:style w:type="character" w:customStyle="1" w:styleId="DocumentMapChar">
    <w:name w:val="Document Map Char"/>
    <w:link w:val="DocumentMap"/>
    <w:uiPriority w:val="99"/>
    <w:semiHidden/>
    <w:rPr>
      <w:rFonts w:ascii="Tahoma" w:hAnsi="Tahoma" w:cs="Tahoma"/>
      <w:sz w:val="16"/>
      <w:szCs w:val="16"/>
    </w:rPr>
  </w:style>
  <w:style w:type="paragraph" w:styleId="Subtitle">
    <w:name w:val="Subtitle"/>
    <w:basedOn w:val="Normal"/>
    <w:link w:val="SubtitleChar"/>
    <w:uiPriority w:val="99"/>
    <w:qFormat/>
    <w:pPr>
      <w:spacing w:after="60"/>
      <w:jc w:val="center"/>
    </w:pPr>
    <w:rPr>
      <w:rFonts w:ascii="Arial" w:hAnsi="Arial"/>
      <w:i/>
      <w:iCs/>
      <w:sz w:val="24"/>
      <w:szCs w:val="24"/>
    </w:rPr>
  </w:style>
  <w:style w:type="character" w:customStyle="1" w:styleId="SubtitleChar">
    <w:name w:val="Subtitle Char"/>
    <w:link w:val="Subtitle"/>
    <w:uiPriority w:val="11"/>
    <w:rPr>
      <w:rFonts w:ascii="Cambria" w:eastAsia="Times New Roman" w:hAnsi="Cambria" w:cs="Times New Roman"/>
      <w:sz w:val="24"/>
      <w:szCs w:val="24"/>
    </w:rPr>
  </w:style>
  <w:style w:type="character" w:styleId="FollowedHyperlink">
    <w:name w:val="FollowedHyperlink"/>
    <w:rPr>
      <w:rFonts w:cs="Miriam"/>
      <w:color w:val="800080"/>
      <w:u w:val="single"/>
      <w:lang w:bidi="he-IL"/>
    </w:rPr>
  </w:style>
  <w:style w:type="paragraph" w:customStyle="1" w:styleId="NormalPar">
    <w:name w:val="NormalPar"/>
    <w:uiPriority w:val="99"/>
    <w:pPr>
      <w:autoSpaceDE w:val="0"/>
      <w:autoSpaceDN w:val="0"/>
      <w:jc w:val="right"/>
    </w:pPr>
    <w:rPr>
      <w:rFonts w:ascii="Times New Roman" w:hAnsi="Times New Roman" w:cs="Miriam"/>
      <w:sz w:val="24"/>
      <w:szCs w:val="24"/>
    </w:rPr>
  </w:style>
  <w:style w:type="character" w:customStyle="1" w:styleId="LatinChar">
    <w:name w:val="Latin_Char"/>
    <w:uiPriority w:val="99"/>
    <w:rPr>
      <w:rFonts w:ascii="Times New Roman" w:hAnsi="Times New Roman"/>
      <w:lang w:val="en-US"/>
    </w:rPr>
  </w:style>
  <w:style w:type="character" w:customStyle="1" w:styleId="HebrewChar">
    <w:name w:val="Hebrew_Char"/>
    <w:uiPriority w:val="99"/>
  </w:style>
  <w:style w:type="paragraph" w:customStyle="1" w:styleId="a">
    <w:name w:val="פרשה ומחבר"/>
    <w:basedOn w:val="Normal"/>
    <w:rsid w:val="0085790A"/>
    <w:pPr>
      <w:keepNext/>
      <w:tabs>
        <w:tab w:val="right" w:pos="9638"/>
      </w:tabs>
      <w:bidi/>
      <w:spacing w:before="120"/>
      <w:outlineLvl w:val="0"/>
    </w:pPr>
    <w:rPr>
      <w:rFonts w:cs="Arial"/>
      <w:b/>
      <w:bCs/>
      <w:sz w:val="46"/>
      <w:szCs w:val="28"/>
    </w:rPr>
  </w:style>
  <w:style w:type="character" w:customStyle="1" w:styleId="apple-style-span">
    <w:name w:val="apple-style-span"/>
    <w:rsid w:val="0085790A"/>
  </w:style>
  <w:style w:type="paragraph" w:styleId="BalloonText">
    <w:name w:val="Balloon Text"/>
    <w:basedOn w:val="Normal"/>
    <w:link w:val="BalloonTextChar"/>
    <w:uiPriority w:val="99"/>
    <w:semiHidden/>
    <w:unhideWhenUsed/>
    <w:rsid w:val="00121D69"/>
    <w:rPr>
      <w:rFonts w:ascii="Tahoma" w:hAnsi="Tahoma" w:cs="Tahoma"/>
      <w:sz w:val="16"/>
      <w:szCs w:val="16"/>
    </w:rPr>
  </w:style>
  <w:style w:type="character" w:customStyle="1" w:styleId="BalloonTextChar">
    <w:name w:val="Balloon Text Char"/>
    <w:link w:val="BalloonText"/>
    <w:uiPriority w:val="99"/>
    <w:semiHidden/>
    <w:rsid w:val="00121D69"/>
    <w:rPr>
      <w:rFonts w:ascii="Tahoma" w:hAnsi="Tahoma" w:cs="Tahoma"/>
      <w:sz w:val="16"/>
      <w:szCs w:val="16"/>
    </w:rPr>
  </w:style>
  <w:style w:type="paragraph" w:customStyle="1" w:styleId="a0">
    <w:name w:val="כותרת"/>
    <w:basedOn w:val="Normal"/>
    <w:link w:val="a1"/>
    <w:qFormat/>
    <w:rsid w:val="008B73B7"/>
    <w:pPr>
      <w:tabs>
        <w:tab w:val="left" w:pos="335"/>
      </w:tabs>
      <w:bidi/>
      <w:spacing w:after="120" w:line="312" w:lineRule="exact"/>
      <w:jc w:val="center"/>
    </w:pPr>
    <w:rPr>
      <w:rFonts w:ascii="CG Times" w:hAnsi="CG Times" w:cs="Times New Roman"/>
      <w:b/>
      <w:bCs/>
      <w:sz w:val="30"/>
      <w:szCs w:val="32"/>
    </w:rPr>
  </w:style>
  <w:style w:type="paragraph" w:styleId="HTMLPreformatted">
    <w:name w:val="HTML Preformatted"/>
    <w:basedOn w:val="Normal"/>
    <w:link w:val="HTMLPreformattedChar"/>
    <w:uiPriority w:val="99"/>
    <w:unhideWhenUsed/>
    <w:rsid w:val="008B7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link w:val="HTMLPreformatted"/>
    <w:uiPriority w:val="99"/>
    <w:rsid w:val="008B73B7"/>
    <w:rPr>
      <w:rFonts w:ascii="Courier New" w:eastAsia="Times New Roman" w:hAnsi="Courier New" w:cs="Courier New"/>
    </w:rPr>
  </w:style>
  <w:style w:type="paragraph" w:customStyle="1" w:styleId="a2">
    <w:name w:val="מגדים"/>
    <w:basedOn w:val="Normal"/>
    <w:uiPriority w:val="99"/>
    <w:rsid w:val="00FD4FB0"/>
    <w:pPr>
      <w:tabs>
        <w:tab w:val="left" w:pos="340"/>
      </w:tabs>
      <w:bidi/>
      <w:spacing w:line="312" w:lineRule="exact"/>
      <w:ind w:firstLine="340"/>
      <w:jc w:val="both"/>
    </w:pPr>
    <w:rPr>
      <w:rFonts w:ascii="CG Times" w:hAnsi="CG Times" w:cs="Narkisim"/>
      <w:szCs w:val="23"/>
    </w:rPr>
  </w:style>
  <w:style w:type="table" w:styleId="TableGrid">
    <w:name w:val="Table Grid"/>
    <w:basedOn w:val="TableNormal"/>
    <w:rsid w:val="00AE10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76E45"/>
    <w:pPr>
      <w:widowControl w:val="0"/>
      <w:autoSpaceDE/>
      <w:autoSpaceDN/>
      <w:bidi/>
      <w:spacing w:after="200" w:line="360" w:lineRule="auto"/>
      <w:ind w:left="720"/>
      <w:contextualSpacing/>
      <w:jc w:val="both"/>
    </w:pPr>
    <w:rPr>
      <w:rFonts w:eastAsia="Calibri" w:cs="Narkisim"/>
      <w:sz w:val="24"/>
      <w:szCs w:val="24"/>
    </w:rPr>
  </w:style>
  <w:style w:type="paragraph" w:customStyle="1" w:styleId="style1">
    <w:name w:val="style1"/>
    <w:basedOn w:val="Normal"/>
    <w:rsid w:val="00076E45"/>
    <w:pPr>
      <w:autoSpaceDE/>
      <w:autoSpaceDN/>
      <w:jc w:val="center"/>
    </w:pPr>
    <w:rPr>
      <w:rFonts w:ascii="Arial" w:hAnsi="Arial" w:cs="Arial"/>
    </w:rPr>
  </w:style>
  <w:style w:type="paragraph" w:customStyle="1" w:styleId="style2">
    <w:name w:val="style2"/>
    <w:basedOn w:val="Normal"/>
    <w:rsid w:val="00076E45"/>
    <w:pPr>
      <w:autoSpaceDE/>
      <w:autoSpaceDN/>
      <w:spacing w:before="100" w:beforeAutospacing="1" w:after="100" w:afterAutospacing="1"/>
      <w:jc w:val="center"/>
    </w:pPr>
    <w:rPr>
      <w:rFonts w:cs="Times New Roman"/>
      <w:sz w:val="24"/>
      <w:szCs w:val="24"/>
    </w:rPr>
  </w:style>
  <w:style w:type="paragraph" w:customStyle="1" w:styleId="style3">
    <w:name w:val="style3"/>
    <w:basedOn w:val="Normal"/>
    <w:rsid w:val="00076E45"/>
    <w:pPr>
      <w:autoSpaceDE/>
      <w:autoSpaceDN/>
      <w:jc w:val="center"/>
    </w:pPr>
    <w:rPr>
      <w:rFonts w:cs="Times New Roman"/>
      <w:sz w:val="24"/>
      <w:szCs w:val="24"/>
    </w:rPr>
  </w:style>
  <w:style w:type="paragraph" w:styleId="NormalWeb">
    <w:name w:val="Normal (Web)"/>
    <w:basedOn w:val="Normal"/>
    <w:uiPriority w:val="99"/>
    <w:unhideWhenUsed/>
    <w:rsid w:val="003B15A3"/>
    <w:pPr>
      <w:autoSpaceDE/>
      <w:autoSpaceDN/>
      <w:spacing w:before="100" w:beforeAutospacing="1" w:after="100" w:afterAutospacing="1"/>
    </w:pPr>
    <w:rPr>
      <w:rFonts w:cs="Times New Roman"/>
      <w:sz w:val="24"/>
      <w:szCs w:val="24"/>
    </w:rPr>
  </w:style>
  <w:style w:type="paragraph" w:customStyle="1" w:styleId="47">
    <w:name w:val="סגנון47"/>
    <w:basedOn w:val="Normal"/>
    <w:qFormat/>
    <w:rsid w:val="009E4C40"/>
    <w:pPr>
      <w:autoSpaceDE/>
      <w:autoSpaceDN/>
      <w:bidi/>
      <w:spacing w:line="346" w:lineRule="auto"/>
      <w:ind w:left="26" w:right="-720"/>
      <w:jc w:val="both"/>
    </w:pPr>
    <w:rPr>
      <w:rFonts w:ascii="Calibri" w:eastAsia="Calibri" w:hAnsi="Calibri" w:cs="David"/>
      <w:b/>
      <w:color w:val="000000"/>
    </w:rPr>
  </w:style>
  <w:style w:type="paragraph" w:customStyle="1" w:styleId="99">
    <w:name w:val="סגנון99"/>
    <w:basedOn w:val="Normal"/>
    <w:qFormat/>
    <w:rsid w:val="009E4C40"/>
    <w:pPr>
      <w:autoSpaceDE/>
      <w:autoSpaceDN/>
      <w:bidi/>
      <w:spacing w:after="120" w:line="360" w:lineRule="auto"/>
      <w:jc w:val="both"/>
    </w:pPr>
    <w:rPr>
      <w:rFonts w:ascii="Arial" w:hAnsi="Arial" w:cs="Arial"/>
      <w:snapToGrid w:val="0"/>
      <w:sz w:val="22"/>
      <w:szCs w:val="22"/>
    </w:rPr>
  </w:style>
  <w:style w:type="paragraph" w:customStyle="1" w:styleId="1">
    <w:name w:val="סגנון1"/>
    <w:basedOn w:val="Normal"/>
    <w:qFormat/>
    <w:rsid w:val="007F2C1A"/>
    <w:pPr>
      <w:autoSpaceDE/>
      <w:autoSpaceDN/>
      <w:bidi/>
      <w:spacing w:line="360" w:lineRule="auto"/>
      <w:jc w:val="both"/>
    </w:pPr>
    <w:rPr>
      <w:rFonts w:ascii="Arial" w:hAnsi="Arial" w:cs="Arial"/>
      <w:b/>
      <w:sz w:val="22"/>
      <w:szCs w:val="22"/>
    </w:rPr>
  </w:style>
  <w:style w:type="character" w:customStyle="1" w:styleId="apple-converted-space">
    <w:name w:val="apple-converted-space"/>
    <w:rsid w:val="00445ECD"/>
  </w:style>
  <w:style w:type="character" w:customStyle="1" w:styleId="BlockTextChar">
    <w:name w:val="Block Text Char"/>
    <w:link w:val="BlockText"/>
    <w:rsid w:val="00EC6E13"/>
    <w:rPr>
      <w:rFonts w:ascii="Times New Roman" w:hAnsi="Times New Roman" w:cs="Miriam"/>
      <w:sz w:val="24"/>
      <w:szCs w:val="24"/>
    </w:rPr>
  </w:style>
  <w:style w:type="paragraph" w:customStyle="1" w:styleId="a3">
    <w:name w:val="פרשה"/>
    <w:basedOn w:val="Heading1"/>
    <w:rsid w:val="00293F7B"/>
    <w:pPr>
      <w:keepLines w:val="0"/>
      <w:bidi/>
      <w:spacing w:before="120" w:after="240"/>
      <w:jc w:val="center"/>
    </w:pPr>
    <w:rPr>
      <w:rFonts w:ascii="Times New Roman" w:hAnsi="Times New Roman" w:cs="Arial"/>
      <w:kern w:val="0"/>
      <w:sz w:val="46"/>
      <w:szCs w:val="50"/>
    </w:rPr>
  </w:style>
  <w:style w:type="character" w:customStyle="1" w:styleId="a1">
    <w:name w:val="כותרת תו"/>
    <w:link w:val="a0"/>
    <w:rsid w:val="00A82D93"/>
    <w:rPr>
      <w:rFonts w:ascii="CG Times" w:hAnsi="CG Times" w:cs="Times New Roman"/>
      <w:b/>
      <w:bCs/>
      <w:sz w:val="30"/>
      <w:szCs w:val="32"/>
    </w:rPr>
  </w:style>
  <w:style w:type="paragraph" w:styleId="TOC1">
    <w:name w:val="toc 1"/>
    <w:basedOn w:val="Normal"/>
    <w:next w:val="Normal"/>
    <w:autoRedefine/>
    <w:rsid w:val="00C44CE0"/>
    <w:pPr>
      <w:spacing w:line="360" w:lineRule="auto"/>
      <w:ind w:firstLine="720"/>
      <w:jc w:val="both"/>
    </w:pPr>
    <w:rPr>
      <w:rFonts w:ascii="Courier New" w:hAnsi="Courier New" w:cs="Courier New"/>
      <w:sz w:val="22"/>
      <w:szCs w:val="22"/>
    </w:rPr>
  </w:style>
  <w:style w:type="paragraph" w:customStyle="1" w:styleId="10">
    <w:name w:val="ציטוט1"/>
    <w:basedOn w:val="Normal"/>
    <w:link w:val="a4"/>
    <w:rsid w:val="00C44CE0"/>
    <w:pPr>
      <w:tabs>
        <w:tab w:val="left" w:pos="397"/>
        <w:tab w:val="right" w:pos="6861"/>
      </w:tabs>
      <w:bidi/>
      <w:spacing w:before="120" w:after="120" w:line="360" w:lineRule="auto"/>
      <w:ind w:right="567"/>
      <w:jc w:val="both"/>
    </w:pPr>
    <w:rPr>
      <w:rFonts w:ascii="CG Times" w:hAnsi="CG Times" w:cs="Narkisim"/>
      <w:sz w:val="18"/>
      <w:szCs w:val="24"/>
    </w:rPr>
  </w:style>
  <w:style w:type="character" w:customStyle="1" w:styleId="glossaryitem">
    <w:name w:val="glossary_item"/>
    <w:basedOn w:val="DefaultParagraphFont"/>
    <w:rsid w:val="00C44CE0"/>
  </w:style>
  <w:style w:type="character" w:customStyle="1" w:styleId="a4">
    <w:name w:val="ציטוט תו"/>
    <w:link w:val="10"/>
    <w:locked/>
    <w:rsid w:val="00C44CE0"/>
    <w:rPr>
      <w:rFonts w:ascii="CG Times" w:hAnsi="CG Times" w:cs="Narkisim"/>
      <w:sz w:val="18"/>
      <w:szCs w:val="24"/>
    </w:rPr>
  </w:style>
  <w:style w:type="character" w:customStyle="1" w:styleId="postbody1">
    <w:name w:val="postbody1"/>
    <w:rsid w:val="00C44CE0"/>
    <w:rPr>
      <w:sz w:val="15"/>
      <w:szCs w:val="15"/>
    </w:rPr>
  </w:style>
  <w:style w:type="character" w:customStyle="1" w:styleId="tanya-note">
    <w:name w:val="tanya-note"/>
    <w:rsid w:val="00C44CE0"/>
  </w:style>
  <w:style w:type="paragraph" w:customStyle="1" w:styleId="tanya-trans">
    <w:name w:val="tanya-trans"/>
    <w:basedOn w:val="Normal"/>
    <w:rsid w:val="00C44CE0"/>
    <w:pPr>
      <w:autoSpaceDE/>
      <w:autoSpaceDN/>
      <w:spacing w:before="100" w:beforeAutospacing="1" w:after="100" w:afterAutospacing="1"/>
    </w:pPr>
    <w:rPr>
      <w:rFonts w:cs="Times New Roman"/>
      <w:sz w:val="24"/>
      <w:szCs w:val="24"/>
    </w:rPr>
  </w:style>
  <w:style w:type="paragraph" w:customStyle="1" w:styleId="tanya-heb">
    <w:name w:val="tanya-heb"/>
    <w:basedOn w:val="Normal"/>
    <w:rsid w:val="00C44CE0"/>
    <w:pPr>
      <w:autoSpaceDE/>
      <w:autoSpaceDN/>
      <w:spacing w:before="100" w:beforeAutospacing="1" w:after="100" w:afterAutospacing="1"/>
    </w:pPr>
    <w:rPr>
      <w:rFonts w:cs="Times New Roman"/>
      <w:sz w:val="24"/>
      <w:szCs w:val="24"/>
    </w:rPr>
  </w:style>
  <w:style w:type="character" w:customStyle="1" w:styleId="versenum">
    <w:name w:val="versenum"/>
    <w:rsid w:val="00C44CE0"/>
  </w:style>
  <w:style w:type="character" w:customStyle="1" w:styleId="coverse">
    <w:name w:val="co_verse"/>
    <w:rsid w:val="00C44CE0"/>
  </w:style>
  <w:style w:type="character" w:customStyle="1" w:styleId="alternatehe">
    <w:name w:val="alternate_he"/>
    <w:rsid w:val="00C44CE0"/>
  </w:style>
  <w:style w:type="character" w:customStyle="1" w:styleId="mw-headline">
    <w:name w:val="mw-headline"/>
    <w:rsid w:val="00C44CE0"/>
  </w:style>
  <w:style w:type="character" w:customStyle="1" w:styleId="mw-editsection">
    <w:name w:val="mw-editsection"/>
    <w:rsid w:val="00C44CE0"/>
  </w:style>
  <w:style w:type="character" w:customStyle="1" w:styleId="mw-editsection-bracket">
    <w:name w:val="mw-editsection-bracket"/>
    <w:rsid w:val="00C4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270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etzion.org.il/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A8217A-10B2-4924-9A63-4B01761A6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3891</Words>
  <Characters>17506</Characters>
  <Application>Microsoft Office Word</Application>
  <DocSecurity>0</DocSecurity>
  <Lines>145</Lines>
  <Paragraphs>42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_YESHIVAT HAR ETZION VIRTUAL BEIT MIDRASH PROJECT(VBM)</vt:lpstr>
      <vt:lpstr>_YESHIVAT HAR ETZION VIRTUAL BEIT MIDRASH PROJECT(VBM)</vt:lpstr>
    </vt:vector>
  </TitlesOfParts>
  <Company/>
  <LinksUpToDate>false</LinksUpToDate>
  <CharactersWithSpaces>21355</CharactersWithSpaces>
  <SharedDoc>false</SharedDoc>
  <HLinks>
    <vt:vector size="6" baseType="variant">
      <vt:variant>
        <vt:i4>2097204</vt:i4>
      </vt:variant>
      <vt:variant>
        <vt:i4>0</vt:i4>
      </vt:variant>
      <vt:variant>
        <vt:i4>0</vt:i4>
      </vt:variant>
      <vt:variant>
        <vt:i4>5</vt:i4>
      </vt:variant>
      <vt:variant>
        <vt:lpwstr>http://etzion.org.il/en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_YESHIVAT HAR ETZION VIRTUAL BEIT MIDRASH PROJECT(VBM)</dc:title>
  <dc:creator>משרד</dc:creator>
  <cp:lastModifiedBy>tmpUser</cp:lastModifiedBy>
  <cp:revision>3</cp:revision>
  <cp:lastPrinted>2011-12-05T09:47:00Z</cp:lastPrinted>
  <dcterms:created xsi:type="dcterms:W3CDTF">2018-09-13T10:09:00Z</dcterms:created>
  <dcterms:modified xsi:type="dcterms:W3CDTF">2018-09-13T10:11:00Z</dcterms:modified>
</cp:coreProperties>
</file>