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7C" w:rsidRPr="003D0C7C" w:rsidRDefault="003D0C7C" w:rsidP="003D0C7C">
      <w:pPr>
        <w:jc w:val="center"/>
        <w:rPr>
          <w:rFonts w:asciiTheme="minorBidi" w:hAnsiTheme="minorBidi" w:cstheme="minorBidi"/>
          <w:b/>
          <w:bCs/>
          <w:sz w:val="34"/>
          <w:szCs w:val="34"/>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w:t>
      </w:r>
      <w:proofErr w:type="spellStart"/>
      <w:r>
        <w:rPr>
          <w:rFonts w:asciiTheme="minorBidi" w:hAnsiTheme="minorBidi" w:cstheme="minorBidi" w:hint="cs"/>
          <w:b/>
          <w:bCs/>
          <w:sz w:val="34"/>
          <w:szCs w:val="34"/>
          <w:rtl/>
        </w:rPr>
        <w:t>מ</w:t>
      </w:r>
      <w:r w:rsidR="006C6AA9">
        <w:rPr>
          <w:rFonts w:asciiTheme="minorBidi" w:hAnsiTheme="minorBidi" w:cstheme="minorBidi" w:hint="cs"/>
          <w:b/>
          <w:bCs/>
          <w:sz w:val="34"/>
          <w:szCs w:val="34"/>
          <w:rtl/>
        </w:rPr>
        <w:t>ב</w:t>
      </w:r>
      <w:proofErr w:type="spellEnd"/>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00915366">
        <w:rPr>
          <w:rFonts w:asciiTheme="minorBidi" w:hAnsiTheme="minorBidi" w:cstheme="minorBidi"/>
          <w:b/>
          <w:bCs/>
          <w:sz w:val="34"/>
          <w:szCs w:val="34"/>
          <w:rtl/>
        </w:rPr>
        <w:t>הבמות (</w:t>
      </w:r>
      <w:proofErr w:type="spellStart"/>
      <w:r w:rsidR="00915366">
        <w:rPr>
          <w:rFonts w:asciiTheme="minorBidi" w:hAnsiTheme="minorBidi" w:cstheme="minorBidi"/>
          <w:b/>
          <w:bCs/>
          <w:sz w:val="34"/>
          <w:szCs w:val="34"/>
          <w:rtl/>
        </w:rPr>
        <w:t>י</w:t>
      </w:r>
      <w:r w:rsidR="006C6AA9">
        <w:rPr>
          <w:rFonts w:asciiTheme="minorBidi" w:hAnsiTheme="minorBidi" w:cstheme="minorBidi" w:hint="cs"/>
          <w:b/>
          <w:bCs/>
          <w:sz w:val="34"/>
          <w:szCs w:val="34"/>
          <w:rtl/>
        </w:rPr>
        <w:t>ט</w:t>
      </w:r>
      <w:proofErr w:type="spellEnd"/>
      <w:r w:rsidRPr="003D0C7C">
        <w:rPr>
          <w:rFonts w:asciiTheme="minorBidi" w:hAnsiTheme="minorBidi" w:cstheme="minorBidi"/>
          <w:b/>
          <w:bCs/>
          <w:sz w:val="34"/>
          <w:szCs w:val="34"/>
          <w:rtl/>
        </w:rPr>
        <w:t>)</w:t>
      </w:r>
    </w:p>
    <w:p w:rsidR="00E87663" w:rsidRPr="006C6AA9" w:rsidRDefault="00E87663" w:rsidP="003D0C7C">
      <w:pPr>
        <w:rPr>
          <w:rtl/>
        </w:rPr>
        <w:sectPr w:rsidR="00E87663" w:rsidRPr="006C6AA9">
          <w:headerReference w:type="default" r:id="rId9"/>
          <w:type w:val="continuous"/>
          <w:pgSz w:w="11906" w:h="16838"/>
          <w:pgMar w:top="1134" w:right="1134" w:bottom="964" w:left="1134" w:header="709" w:footer="709" w:gutter="0"/>
          <w:cols w:space="708" w:equalWidth="0">
            <w:col w:w="8972"/>
          </w:cols>
          <w:bidi/>
          <w:docGrid w:linePitch="360"/>
        </w:sectPr>
      </w:pPr>
    </w:p>
    <w:p w:rsidR="006C6AA9" w:rsidRDefault="006C6AA9" w:rsidP="006C6AA9">
      <w:pPr>
        <w:rPr>
          <w:rtl/>
        </w:rPr>
      </w:pPr>
      <w:r>
        <w:rPr>
          <w:rtl/>
        </w:rPr>
        <w:lastRenderedPageBreak/>
        <w:t xml:space="preserve">בכוונתנו לעסוק בשיעור זה בשני נושאים: </w:t>
      </w:r>
    </w:p>
    <w:p w:rsidR="006C6AA9" w:rsidRDefault="006C6AA9" w:rsidP="006C6AA9">
      <w:pPr>
        <w:numPr>
          <w:ilvl w:val="0"/>
          <w:numId w:val="34"/>
        </w:numPr>
        <w:rPr>
          <w:rtl/>
        </w:rPr>
      </w:pPr>
      <w:r>
        <w:rPr>
          <w:rtl/>
        </w:rPr>
        <w:t>הסיבות לחורבן משכן שילה</w:t>
      </w:r>
      <w:r>
        <w:rPr>
          <w:rFonts w:hint="cs"/>
          <w:rtl/>
        </w:rPr>
        <w:t>.</w:t>
      </w:r>
    </w:p>
    <w:p w:rsidR="006C6AA9" w:rsidRDefault="006C6AA9" w:rsidP="006C6AA9">
      <w:pPr>
        <w:numPr>
          <w:ilvl w:val="0"/>
          <w:numId w:val="34"/>
        </w:numPr>
        <w:rPr>
          <w:rFonts w:hint="cs"/>
          <w:rtl/>
        </w:rPr>
      </w:pPr>
      <w:r>
        <w:rPr>
          <w:rtl/>
        </w:rPr>
        <w:t>מעמד המשכן על פי המקראות השונים המזכירים את שילה</w:t>
      </w:r>
      <w:r>
        <w:rPr>
          <w:rFonts w:hint="cs"/>
          <w:rtl/>
        </w:rPr>
        <w:t>.</w:t>
      </w:r>
    </w:p>
    <w:p w:rsidR="00915366" w:rsidRPr="00BA0F3B" w:rsidRDefault="00915366" w:rsidP="00DA6A10">
      <w:pPr>
        <w:rPr>
          <w:rtl/>
        </w:rPr>
      </w:pPr>
    </w:p>
    <w:p w:rsidR="00915366" w:rsidRPr="00915366" w:rsidRDefault="006C6AA9" w:rsidP="00915366">
      <w:pPr>
        <w:pStyle w:val="aff0"/>
        <w:autoSpaceDE/>
        <w:autoSpaceDN/>
        <w:spacing w:after="160" w:line="360" w:lineRule="auto"/>
        <w:contextualSpacing/>
        <w:jc w:val="center"/>
        <w:rPr>
          <w:rFonts w:ascii="Arial" w:hAnsi="Arial" w:cs="Arial"/>
          <w:b/>
          <w:bCs/>
          <w:smallCaps w:val="0"/>
          <w:sz w:val="20"/>
        </w:rPr>
      </w:pPr>
      <w:r>
        <w:rPr>
          <w:rFonts w:ascii="Arial" w:hAnsi="Arial" w:cs="Arial" w:hint="cs"/>
          <w:b/>
          <w:bCs/>
          <w:smallCaps w:val="0"/>
          <w:sz w:val="20"/>
          <w:rtl/>
        </w:rPr>
        <w:t>הסיבות לחורבן משכן שילה</w:t>
      </w:r>
    </w:p>
    <w:p w:rsidR="006C6AA9" w:rsidRDefault="006C6AA9" w:rsidP="006C6AA9">
      <w:pPr>
        <w:rPr>
          <w:rtl/>
        </w:rPr>
      </w:pPr>
      <w:r>
        <w:rPr>
          <w:rtl/>
        </w:rPr>
        <w:t>חורבן משכן שילה אינו מוזכר בשמואל ובדברי הימים. הכתוב אינו מוצא לנכון לציין את חורבנו של המשכן בספרים המגוללים את המאורעות המקבילים לקיומו, משך שלוש מאות ששים ותשע שנים.</w:t>
      </w:r>
    </w:p>
    <w:p w:rsidR="006C6AA9" w:rsidRDefault="006C6AA9" w:rsidP="00574AE2">
      <w:pPr>
        <w:rPr>
          <w:rtl/>
        </w:rPr>
      </w:pPr>
      <w:r>
        <w:rPr>
          <w:rtl/>
        </w:rPr>
        <w:t>בתהלים ע</w:t>
      </w:r>
      <w:r w:rsidR="00574AE2">
        <w:rPr>
          <w:rFonts w:hint="cs"/>
          <w:rtl/>
        </w:rPr>
        <w:t>"</w:t>
      </w:r>
      <w:r>
        <w:rPr>
          <w:rtl/>
        </w:rPr>
        <w:t>ח</w:t>
      </w:r>
      <w:r w:rsidR="00574AE2">
        <w:rPr>
          <w:rFonts w:hint="cs"/>
          <w:rtl/>
        </w:rPr>
        <w:t xml:space="preserve"> </w:t>
      </w:r>
      <w:r>
        <w:rPr>
          <w:rtl/>
        </w:rPr>
        <w:t>נזכר חורבן שילה באופן הבא:</w:t>
      </w:r>
    </w:p>
    <w:p w:rsidR="006C6AA9" w:rsidRDefault="00574AE2" w:rsidP="00574AE2">
      <w:pPr>
        <w:tabs>
          <w:tab w:val="right" w:pos="4620"/>
        </w:tabs>
        <w:ind w:left="720"/>
        <w:rPr>
          <w:rtl/>
        </w:rPr>
      </w:pPr>
      <w:r>
        <w:rPr>
          <w:rFonts w:hint="cs"/>
          <w:rtl/>
        </w:rPr>
        <w:t>"</w:t>
      </w:r>
      <w:r>
        <w:rPr>
          <w:rtl/>
        </w:rPr>
        <w:t xml:space="preserve">שָׁמַע אֱ-לֹהִים </w:t>
      </w:r>
      <w:proofErr w:type="spellStart"/>
      <w:r>
        <w:rPr>
          <w:rtl/>
        </w:rPr>
        <w:t>וַיִּתְעַבָּר</w:t>
      </w:r>
      <w:proofErr w:type="spellEnd"/>
      <w:r w:rsidR="006C6AA9">
        <w:rPr>
          <w:rtl/>
        </w:rPr>
        <w:t xml:space="preserve"> ו</w:t>
      </w:r>
      <w:r>
        <w:rPr>
          <w:rtl/>
        </w:rPr>
        <w:t>ַיִּמְאַס מְאֹד בְּיִשְׂרָאֵל</w:t>
      </w:r>
      <w:r>
        <w:rPr>
          <w:rFonts w:hint="cs"/>
          <w:rtl/>
        </w:rPr>
        <w:t>:</w:t>
      </w:r>
      <w:r w:rsidR="006C6AA9">
        <w:rPr>
          <w:rtl/>
        </w:rPr>
        <w:t xml:space="preserve"> </w:t>
      </w:r>
      <w:proofErr w:type="spellStart"/>
      <w:r w:rsidR="006C6AA9">
        <w:rPr>
          <w:rtl/>
        </w:rPr>
        <w:t>וַיִּטֹּש</w:t>
      </w:r>
      <w:proofErr w:type="spellEnd"/>
      <w:r w:rsidR="006C6AA9">
        <w:rPr>
          <w:rtl/>
        </w:rPr>
        <w:t>ׁ מִשְׁכַּן ש</w:t>
      </w:r>
      <w:r>
        <w:rPr>
          <w:rtl/>
        </w:rPr>
        <w:t>ִׁלוֹ אֹהֶל שִׁכֵּן בָּאָדָם</w:t>
      </w:r>
      <w:r>
        <w:rPr>
          <w:rFonts w:hint="cs"/>
          <w:rtl/>
        </w:rPr>
        <w:t>:</w:t>
      </w:r>
      <w:r w:rsidR="006C6AA9">
        <w:rPr>
          <w:rtl/>
        </w:rPr>
        <w:t xml:space="preserve"> </w:t>
      </w:r>
      <w:proofErr w:type="spellStart"/>
      <w:r w:rsidR="006C6AA9">
        <w:rPr>
          <w:rtl/>
        </w:rPr>
        <w:t>וַיִּתֵּן</w:t>
      </w:r>
      <w:proofErr w:type="spellEnd"/>
      <w:r w:rsidR="006C6AA9">
        <w:rPr>
          <w:rtl/>
        </w:rPr>
        <w:t xml:space="preserve"> לַשְּׁבִי עֻזּוֹ וְתִפְאַרְתּוֹ בְיַד</w:t>
      </w:r>
      <w:r>
        <w:rPr>
          <w:rFonts w:hint="cs"/>
          <w:rtl/>
        </w:rPr>
        <w:t xml:space="preserve"> </w:t>
      </w:r>
      <w:r w:rsidR="006C6AA9">
        <w:rPr>
          <w:rtl/>
        </w:rPr>
        <w:t>צָ</w:t>
      </w:r>
      <w:r>
        <w:rPr>
          <w:rtl/>
        </w:rPr>
        <w:t>ר</w:t>
      </w:r>
      <w:r>
        <w:rPr>
          <w:rFonts w:hint="cs"/>
          <w:rtl/>
        </w:rPr>
        <w:t xml:space="preserve">: </w:t>
      </w:r>
      <w:proofErr w:type="spellStart"/>
      <w:r w:rsidR="006C6AA9">
        <w:rPr>
          <w:rtl/>
        </w:rPr>
        <w:t>וַיַּסְגֵּר</w:t>
      </w:r>
      <w:proofErr w:type="spellEnd"/>
      <w:r w:rsidR="006C6AA9">
        <w:rPr>
          <w:rtl/>
        </w:rPr>
        <w:t xml:space="preserve"> לַחֶרֶב עַמ</w:t>
      </w:r>
      <w:r>
        <w:rPr>
          <w:rtl/>
        </w:rPr>
        <w:t>ּוֹ וּבְנַחֲלָתוֹ הִתְעַבָּר</w:t>
      </w:r>
      <w:r>
        <w:rPr>
          <w:rFonts w:hint="cs"/>
          <w:rtl/>
        </w:rPr>
        <w:t>:</w:t>
      </w:r>
      <w:r w:rsidR="006C6AA9">
        <w:rPr>
          <w:rtl/>
        </w:rPr>
        <w:t xml:space="preserve"> בַּחוּרָיו אָכְלָה</w:t>
      </w:r>
      <w:r>
        <w:rPr>
          <w:rFonts w:hint="cs"/>
          <w:rtl/>
        </w:rPr>
        <w:t xml:space="preserve"> </w:t>
      </w:r>
      <w:r w:rsidR="006C6AA9">
        <w:rPr>
          <w:rtl/>
        </w:rPr>
        <w:t>אֵשׁ</w:t>
      </w:r>
      <w:r>
        <w:rPr>
          <w:rtl/>
        </w:rPr>
        <w:t xml:space="preserve"> </w:t>
      </w:r>
      <w:proofErr w:type="spellStart"/>
      <w:r>
        <w:rPr>
          <w:rtl/>
        </w:rPr>
        <w:t>וּבְתוּלֹתָיו</w:t>
      </w:r>
      <w:proofErr w:type="spellEnd"/>
      <w:r>
        <w:rPr>
          <w:rtl/>
        </w:rPr>
        <w:t xml:space="preserve"> לֹא הוּלָּלוּ</w:t>
      </w:r>
      <w:r>
        <w:rPr>
          <w:rFonts w:hint="cs"/>
          <w:rtl/>
        </w:rPr>
        <w:t>:</w:t>
      </w:r>
      <w:r w:rsidR="006C6AA9">
        <w:rPr>
          <w:rtl/>
        </w:rPr>
        <w:t xml:space="preserve"> </w:t>
      </w:r>
      <w:proofErr w:type="spellStart"/>
      <w:r w:rsidR="006C6AA9">
        <w:rPr>
          <w:rtl/>
        </w:rPr>
        <w:t>כֹּהֲנָיו</w:t>
      </w:r>
      <w:proofErr w:type="spellEnd"/>
      <w:r w:rsidR="006C6AA9">
        <w:rPr>
          <w:rtl/>
        </w:rPr>
        <w:t xml:space="preserve"> בַּחֶרֶב נָפָלוּ </w:t>
      </w:r>
      <w:proofErr w:type="spellStart"/>
      <w:r w:rsidR="006C6AA9">
        <w:rPr>
          <w:rtl/>
        </w:rPr>
        <w:t>וְאַלְמְנֹתָיו</w:t>
      </w:r>
      <w:proofErr w:type="spellEnd"/>
      <w:r w:rsidR="006C6AA9">
        <w:rPr>
          <w:rtl/>
        </w:rPr>
        <w:t xml:space="preserve"> לֹא תִבְכֶּינָה</w:t>
      </w:r>
      <w:r>
        <w:rPr>
          <w:rFonts w:hint="cs"/>
          <w:rtl/>
        </w:rPr>
        <w:t>"</w:t>
      </w:r>
      <w:r>
        <w:rPr>
          <w:rFonts w:hint="cs"/>
          <w:rtl/>
        </w:rPr>
        <w:tab/>
      </w:r>
      <w:r w:rsidRPr="00574AE2">
        <w:rPr>
          <w:rFonts w:hint="cs"/>
          <w:sz w:val="16"/>
          <w:szCs w:val="17"/>
          <w:rtl/>
        </w:rPr>
        <w:t>(</w:t>
      </w:r>
      <w:r w:rsidRPr="00574AE2">
        <w:rPr>
          <w:sz w:val="16"/>
          <w:szCs w:val="17"/>
          <w:rtl/>
        </w:rPr>
        <w:t>נט-סד</w:t>
      </w:r>
      <w:r w:rsidRPr="00574AE2">
        <w:rPr>
          <w:rFonts w:hint="cs"/>
          <w:sz w:val="16"/>
          <w:szCs w:val="17"/>
          <w:rtl/>
        </w:rPr>
        <w:t>)</w:t>
      </w:r>
      <w:r w:rsidR="006C6AA9">
        <w:rPr>
          <w:rtl/>
        </w:rPr>
        <w:t>.</w:t>
      </w:r>
    </w:p>
    <w:p w:rsidR="00574AE2" w:rsidRDefault="00574AE2" w:rsidP="00574AE2">
      <w:pPr>
        <w:rPr>
          <w:rFonts w:hint="cs"/>
          <w:rtl/>
        </w:rPr>
      </w:pPr>
      <w:r>
        <w:rPr>
          <w:rtl/>
        </w:rPr>
        <w:t>ובירמיהו ז</w:t>
      </w:r>
      <w:r>
        <w:rPr>
          <w:rFonts w:hint="cs"/>
          <w:rtl/>
        </w:rPr>
        <w:t>'</w:t>
      </w:r>
      <w:r w:rsidR="006C6AA9">
        <w:rPr>
          <w:rtl/>
        </w:rPr>
        <w:t>:</w:t>
      </w:r>
    </w:p>
    <w:p w:rsidR="00574AE2" w:rsidRDefault="006C6AA9" w:rsidP="00574AE2">
      <w:pPr>
        <w:tabs>
          <w:tab w:val="right" w:pos="4620"/>
        </w:tabs>
        <w:ind w:left="720"/>
        <w:rPr>
          <w:rFonts w:hint="cs"/>
          <w:rtl/>
        </w:rPr>
      </w:pPr>
      <w:r>
        <w:rPr>
          <w:rtl/>
        </w:rPr>
        <w:t>"</w:t>
      </w:r>
      <w:r w:rsidR="00574AE2" w:rsidRPr="00574AE2">
        <w:rPr>
          <w:rtl/>
        </w:rPr>
        <w:t xml:space="preserve">כִּי לְכוּ נָא אֶל מְקוֹמִי אֲשֶׁר </w:t>
      </w:r>
      <w:proofErr w:type="spellStart"/>
      <w:r w:rsidR="00574AE2" w:rsidRPr="00574AE2">
        <w:rPr>
          <w:rtl/>
        </w:rPr>
        <w:t>בְּשִׁילו</w:t>
      </w:r>
      <w:proofErr w:type="spellEnd"/>
      <w:r w:rsidR="00574AE2" w:rsidRPr="00574AE2">
        <w:rPr>
          <w:rtl/>
        </w:rPr>
        <w:t>ֹ אֲשֶׁר שִׁכַּנְתִּי שְׁמִי שָׁם בָּרִאשׁוֹנָה וּרְאוּ אֵת אֲשֶׁר  עָשִׂיתִי לוֹ מ</w:t>
      </w:r>
      <w:r w:rsidR="00574AE2">
        <w:rPr>
          <w:rtl/>
        </w:rPr>
        <w:t>ִפְּנֵי רָעַת עַמִּי יִשְׂרָאֵל"</w:t>
      </w:r>
      <w:r w:rsidR="00574AE2">
        <w:rPr>
          <w:rFonts w:hint="cs"/>
          <w:rtl/>
        </w:rPr>
        <w:tab/>
      </w:r>
      <w:r w:rsidR="00574AE2" w:rsidRPr="00574AE2">
        <w:rPr>
          <w:rFonts w:hint="cs"/>
          <w:sz w:val="16"/>
          <w:szCs w:val="17"/>
          <w:rtl/>
        </w:rPr>
        <w:t>(</w:t>
      </w:r>
      <w:proofErr w:type="spellStart"/>
      <w:r w:rsidR="00574AE2" w:rsidRPr="00574AE2">
        <w:rPr>
          <w:rFonts w:hint="cs"/>
          <w:sz w:val="16"/>
          <w:szCs w:val="17"/>
          <w:rtl/>
        </w:rPr>
        <w:t>יב</w:t>
      </w:r>
      <w:proofErr w:type="spellEnd"/>
      <w:r w:rsidR="00574AE2" w:rsidRPr="00574AE2">
        <w:rPr>
          <w:rFonts w:hint="cs"/>
          <w:sz w:val="16"/>
          <w:szCs w:val="17"/>
          <w:rtl/>
        </w:rPr>
        <w:t>; ובדומה לכך בפרק כ"ו)</w:t>
      </w:r>
      <w:r w:rsidR="00574AE2">
        <w:rPr>
          <w:rFonts w:hint="cs"/>
          <w:rtl/>
        </w:rPr>
        <w:t>.</w:t>
      </w:r>
    </w:p>
    <w:p w:rsidR="006C6AA9" w:rsidRDefault="00574AE2" w:rsidP="006C6AA9">
      <w:pPr>
        <w:rPr>
          <w:rtl/>
        </w:rPr>
      </w:pPr>
      <w:r>
        <w:rPr>
          <w:rtl/>
        </w:rPr>
        <w:t>אולם</w:t>
      </w:r>
      <w:r w:rsidR="006C6AA9">
        <w:rPr>
          <w:rtl/>
        </w:rPr>
        <w:t xml:space="preserve"> בשני המקומות אין כל התייחסות לסיבות שהביאו לחורבנו. ננסה מתוך התבוננות במתואר בפסוקים לעמוד על הסיבות לחורבן.</w:t>
      </w:r>
    </w:p>
    <w:p w:rsidR="006C6AA9" w:rsidRPr="00574AE2" w:rsidRDefault="00574AE2" w:rsidP="006C6AA9">
      <w:pPr>
        <w:rPr>
          <w:b/>
          <w:bCs/>
          <w:rtl/>
        </w:rPr>
      </w:pPr>
      <w:r w:rsidRPr="00574AE2">
        <w:rPr>
          <w:rFonts w:hint="cs"/>
          <w:b/>
          <w:bCs/>
          <w:rtl/>
        </w:rPr>
        <w:t xml:space="preserve">א. </w:t>
      </w:r>
      <w:r>
        <w:rPr>
          <w:b/>
          <w:bCs/>
          <w:rtl/>
        </w:rPr>
        <w:t>התנהגות בני עלי במשכן</w:t>
      </w:r>
    </w:p>
    <w:p w:rsidR="006C6AA9" w:rsidRDefault="006C6AA9" w:rsidP="00574AE2">
      <w:pPr>
        <w:rPr>
          <w:rtl/>
        </w:rPr>
      </w:pPr>
      <w:r>
        <w:rPr>
          <w:rtl/>
        </w:rPr>
        <w:t xml:space="preserve">הזכרנו בשיעור הקודם את צורת ההתנהלות של בני עלי במשכן; יחסם הבעייתי אל </w:t>
      </w:r>
      <w:proofErr w:type="spellStart"/>
      <w:r>
        <w:rPr>
          <w:rtl/>
        </w:rPr>
        <w:t>מביאי</w:t>
      </w:r>
      <w:proofErr w:type="spellEnd"/>
      <w:r>
        <w:rPr>
          <w:rtl/>
        </w:rPr>
        <w:t xml:space="preserve"> הקורבנות וחטיפת הבשר בחוזקה עוד לפני הקטרת החלב</w:t>
      </w:r>
      <w:r w:rsidR="00574AE2">
        <w:rPr>
          <w:rStyle w:val="a6"/>
          <w:rtl/>
        </w:rPr>
        <w:footnoteReference w:id="1"/>
      </w:r>
      <w:r>
        <w:rPr>
          <w:rtl/>
        </w:rPr>
        <w:t xml:space="preserve">. </w:t>
      </w:r>
    </w:p>
    <w:p w:rsidR="006C6AA9" w:rsidRDefault="006C6AA9" w:rsidP="006C6AA9">
      <w:pPr>
        <w:rPr>
          <w:rtl/>
        </w:rPr>
      </w:pPr>
      <w:r>
        <w:rPr>
          <w:rtl/>
        </w:rPr>
        <w:t>אופן ניהול המשכן על ידי בני עלי מתואר בפירוט ב</w:t>
      </w:r>
      <w:r w:rsidR="00574AE2">
        <w:rPr>
          <w:rFonts w:hint="cs"/>
          <w:rtl/>
        </w:rPr>
        <w:t xml:space="preserve">ספר </w:t>
      </w:r>
      <w:r>
        <w:rPr>
          <w:rtl/>
        </w:rPr>
        <w:t xml:space="preserve">שמואל </w:t>
      </w:r>
      <w:r w:rsidR="00574AE2" w:rsidRPr="00574AE2">
        <w:rPr>
          <w:rFonts w:hint="cs"/>
          <w:sz w:val="16"/>
          <w:szCs w:val="17"/>
          <w:rtl/>
        </w:rPr>
        <w:t>(שמ"</w:t>
      </w:r>
      <w:r w:rsidRPr="00574AE2">
        <w:rPr>
          <w:sz w:val="16"/>
          <w:szCs w:val="17"/>
          <w:rtl/>
        </w:rPr>
        <w:t>א ב</w:t>
      </w:r>
      <w:r w:rsidR="00574AE2" w:rsidRPr="00574AE2">
        <w:rPr>
          <w:rFonts w:hint="cs"/>
          <w:sz w:val="16"/>
          <w:szCs w:val="17"/>
          <w:rtl/>
        </w:rPr>
        <w:t>'</w:t>
      </w:r>
      <w:r w:rsidRPr="00574AE2">
        <w:rPr>
          <w:sz w:val="16"/>
          <w:szCs w:val="17"/>
          <w:rtl/>
        </w:rPr>
        <w:t>, יא-</w:t>
      </w:r>
      <w:proofErr w:type="spellStart"/>
      <w:r w:rsidRPr="00574AE2">
        <w:rPr>
          <w:sz w:val="16"/>
          <w:szCs w:val="17"/>
          <w:rtl/>
        </w:rPr>
        <w:t>יז</w:t>
      </w:r>
      <w:proofErr w:type="spellEnd"/>
      <w:r w:rsidR="00574AE2" w:rsidRPr="00574AE2">
        <w:rPr>
          <w:rFonts w:hint="cs"/>
          <w:sz w:val="16"/>
          <w:szCs w:val="17"/>
          <w:rtl/>
        </w:rPr>
        <w:t>)</w:t>
      </w:r>
      <w:r w:rsidR="00574AE2">
        <w:rPr>
          <w:rFonts w:hint="cs"/>
          <w:rtl/>
        </w:rPr>
        <w:t xml:space="preserve"> ו</w:t>
      </w:r>
      <w:r>
        <w:rPr>
          <w:rtl/>
        </w:rPr>
        <w:t xml:space="preserve">בגמרא </w:t>
      </w:r>
      <w:proofErr w:type="spellStart"/>
      <w:r>
        <w:rPr>
          <w:rtl/>
        </w:rPr>
        <w:t>ביומא</w:t>
      </w:r>
      <w:proofErr w:type="spellEnd"/>
      <w:r>
        <w:rPr>
          <w:rtl/>
        </w:rPr>
        <w:t xml:space="preserve"> </w:t>
      </w:r>
      <w:r w:rsidRPr="00574AE2">
        <w:rPr>
          <w:sz w:val="16"/>
          <w:szCs w:val="17"/>
          <w:rtl/>
        </w:rPr>
        <w:t>(ט.-ט:)</w:t>
      </w:r>
      <w:r w:rsidR="00574AE2">
        <w:rPr>
          <w:rFonts w:hint="cs"/>
          <w:rtl/>
        </w:rPr>
        <w:t>,</w:t>
      </w:r>
      <w:r>
        <w:rPr>
          <w:rtl/>
        </w:rPr>
        <w:t xml:space="preserve"> וחז"ל ראו בהם את הסיבה המרכזית לחורבן שילה:</w:t>
      </w:r>
    </w:p>
    <w:p w:rsidR="00574AE2" w:rsidRDefault="00574AE2" w:rsidP="00574AE2">
      <w:pPr>
        <w:ind w:left="720"/>
        <w:rPr>
          <w:rFonts w:hint="cs"/>
          <w:rtl/>
        </w:rPr>
      </w:pPr>
      <w:r>
        <w:rPr>
          <w:rFonts w:hint="cs"/>
          <w:rtl/>
        </w:rPr>
        <w:t>"</w:t>
      </w:r>
      <w:proofErr w:type="spellStart"/>
      <w:r w:rsidR="006C6AA9">
        <w:rPr>
          <w:rtl/>
        </w:rPr>
        <w:t>א"ר</w:t>
      </w:r>
      <w:proofErr w:type="spellEnd"/>
      <w:r w:rsidR="006C6AA9">
        <w:rPr>
          <w:rtl/>
        </w:rPr>
        <w:t xml:space="preserve"> יוחנן בן </w:t>
      </w:r>
      <w:proofErr w:type="spellStart"/>
      <w:r w:rsidR="006C6AA9">
        <w:rPr>
          <w:rtl/>
        </w:rPr>
        <w:t>תורתא</w:t>
      </w:r>
      <w:proofErr w:type="spellEnd"/>
      <w:r w:rsidR="006C6AA9">
        <w:rPr>
          <w:rtl/>
        </w:rPr>
        <w:t xml:space="preserve">: מפני מה חרבה שילה – מפני שהיו בה שני </w:t>
      </w:r>
      <w:r>
        <w:rPr>
          <w:rtl/>
        </w:rPr>
        <w:t>דברים, גלוי עריות ובזיון קדשים.</w:t>
      </w:r>
    </w:p>
    <w:p w:rsidR="00574AE2" w:rsidRDefault="00574AE2" w:rsidP="00574AE2">
      <w:pPr>
        <w:ind w:left="720"/>
        <w:rPr>
          <w:rFonts w:hint="cs"/>
          <w:rtl/>
        </w:rPr>
      </w:pPr>
      <w:r>
        <w:rPr>
          <w:rFonts w:hint="cs"/>
          <w:rtl/>
        </w:rPr>
        <w:t>"</w:t>
      </w:r>
      <w:r>
        <w:rPr>
          <w:rtl/>
        </w:rPr>
        <w:t xml:space="preserve">גלוי עריות – </w:t>
      </w:r>
      <w:proofErr w:type="spellStart"/>
      <w:r>
        <w:rPr>
          <w:rtl/>
        </w:rPr>
        <w:t>דכתיב</w:t>
      </w:r>
      <w:proofErr w:type="spellEnd"/>
      <w:r>
        <w:rPr>
          <w:rtl/>
        </w:rPr>
        <w:t xml:space="preserve"> </w:t>
      </w:r>
      <w:r>
        <w:rPr>
          <w:rFonts w:hint="cs"/>
          <w:rtl/>
        </w:rPr>
        <w:t>'</w:t>
      </w:r>
      <w:r w:rsidR="006C6AA9">
        <w:rPr>
          <w:rtl/>
        </w:rPr>
        <w:t xml:space="preserve">ועלי זקן מאד ושמע את כל אשר יעשון בניו לכל ישראל ואת אשר </w:t>
      </w:r>
      <w:proofErr w:type="spellStart"/>
      <w:r w:rsidR="006C6AA9">
        <w:rPr>
          <w:rtl/>
        </w:rPr>
        <w:t>ישכבו</w:t>
      </w:r>
      <w:r>
        <w:rPr>
          <w:rtl/>
        </w:rPr>
        <w:t>ן</w:t>
      </w:r>
      <w:proofErr w:type="spellEnd"/>
      <w:r>
        <w:rPr>
          <w:rtl/>
        </w:rPr>
        <w:t xml:space="preserve"> את הנשים הצובאות פתח אהל מועד</w:t>
      </w:r>
      <w:r>
        <w:rPr>
          <w:rFonts w:hint="cs"/>
          <w:rtl/>
        </w:rPr>
        <w:t>'</w:t>
      </w:r>
      <w:r w:rsidR="006C6AA9">
        <w:rPr>
          <w:rtl/>
        </w:rPr>
        <w:t xml:space="preserve">. ואע"ג </w:t>
      </w:r>
      <w:proofErr w:type="spellStart"/>
      <w:r w:rsidR="006C6AA9">
        <w:rPr>
          <w:rtl/>
        </w:rPr>
        <w:t>דאמר</w:t>
      </w:r>
      <w:proofErr w:type="spellEnd"/>
      <w:r w:rsidR="006C6AA9">
        <w:rPr>
          <w:rtl/>
        </w:rPr>
        <w:t xml:space="preserve"> ר' שמואל בר נחמני </w:t>
      </w:r>
      <w:proofErr w:type="spellStart"/>
      <w:r w:rsidR="006C6AA9">
        <w:rPr>
          <w:rtl/>
        </w:rPr>
        <w:t>א"ר</w:t>
      </w:r>
      <w:proofErr w:type="spellEnd"/>
      <w:r w:rsidR="006C6AA9">
        <w:rPr>
          <w:rtl/>
        </w:rPr>
        <w:t xml:space="preserve"> יוחנן: כל האומר בני עלי </w:t>
      </w:r>
      <w:r w:rsidR="006C6AA9">
        <w:rPr>
          <w:rtl/>
        </w:rPr>
        <w:lastRenderedPageBreak/>
        <w:t xml:space="preserve">חטאו – אינו אלא טועה, מתוך ששהו את </w:t>
      </w:r>
      <w:proofErr w:type="spellStart"/>
      <w:r w:rsidR="006C6AA9">
        <w:rPr>
          <w:rtl/>
        </w:rPr>
        <w:t>קיניהן</w:t>
      </w:r>
      <w:proofErr w:type="spellEnd"/>
      <w:r w:rsidR="006C6AA9">
        <w:rPr>
          <w:rtl/>
        </w:rPr>
        <w:t xml:space="preserve"> </w:t>
      </w:r>
      <w:proofErr w:type="spellStart"/>
      <w:r w:rsidR="006C6AA9">
        <w:rPr>
          <w:rtl/>
        </w:rPr>
        <w:t>מיהא</w:t>
      </w:r>
      <w:proofErr w:type="spellEnd"/>
      <w:r w:rsidR="006C6AA9">
        <w:rPr>
          <w:rtl/>
        </w:rPr>
        <w:t xml:space="preserve"> מעל</w:t>
      </w:r>
      <w:r>
        <w:rPr>
          <w:rtl/>
        </w:rPr>
        <w:t>ה עליהן הכתוב כאילו שכבום.</w:t>
      </w:r>
    </w:p>
    <w:p w:rsidR="006C6AA9" w:rsidRDefault="00574AE2" w:rsidP="00574AE2">
      <w:pPr>
        <w:ind w:left="720"/>
        <w:rPr>
          <w:rtl/>
        </w:rPr>
      </w:pPr>
      <w:r>
        <w:rPr>
          <w:rFonts w:hint="cs"/>
          <w:rtl/>
        </w:rPr>
        <w:t>"</w:t>
      </w:r>
      <w:r>
        <w:rPr>
          <w:rtl/>
        </w:rPr>
        <w:t xml:space="preserve">בזיון קדשים – </w:t>
      </w:r>
      <w:proofErr w:type="spellStart"/>
      <w:r>
        <w:rPr>
          <w:rtl/>
        </w:rPr>
        <w:t>דכתיב</w:t>
      </w:r>
      <w:proofErr w:type="spellEnd"/>
      <w:r>
        <w:rPr>
          <w:rtl/>
        </w:rPr>
        <w:t xml:space="preserve"> </w:t>
      </w:r>
      <w:r>
        <w:rPr>
          <w:rFonts w:hint="cs"/>
          <w:rtl/>
        </w:rPr>
        <w:t>'</w:t>
      </w:r>
      <w:r w:rsidR="006C6AA9">
        <w:rPr>
          <w:rtl/>
        </w:rPr>
        <w:t xml:space="preserve">גם בטרם </w:t>
      </w:r>
      <w:proofErr w:type="spellStart"/>
      <w:r w:rsidR="006C6AA9">
        <w:rPr>
          <w:rtl/>
        </w:rPr>
        <w:t>יקטירון</w:t>
      </w:r>
      <w:proofErr w:type="spellEnd"/>
      <w:r w:rsidR="006C6AA9">
        <w:rPr>
          <w:rtl/>
        </w:rPr>
        <w:t xml:space="preserve"> את החלב ובא נער הכהן ואמר לאיש הזובח תנה בשר לצלות לכהן ולא </w:t>
      </w:r>
      <w:proofErr w:type="spellStart"/>
      <w:r w:rsidR="006C6AA9">
        <w:rPr>
          <w:rtl/>
        </w:rPr>
        <w:t>יקח</w:t>
      </w:r>
      <w:proofErr w:type="spellEnd"/>
      <w:r w:rsidR="006C6AA9">
        <w:rPr>
          <w:rtl/>
        </w:rPr>
        <w:t xml:space="preserve"> ממך בשר מבושל כי אם חי</w:t>
      </w:r>
      <w:r>
        <w:rPr>
          <w:rFonts w:hint="cs"/>
          <w:rtl/>
        </w:rPr>
        <w:t>...</w:t>
      </w:r>
      <w:r w:rsidR="006C6AA9">
        <w:rPr>
          <w:rtl/>
        </w:rPr>
        <w:t xml:space="preserve"> ואמר לו כי עתה </w:t>
      </w:r>
      <w:proofErr w:type="spellStart"/>
      <w:r w:rsidR="006C6AA9">
        <w:rPr>
          <w:rtl/>
        </w:rPr>
        <w:t>תתן</w:t>
      </w:r>
      <w:proofErr w:type="spellEnd"/>
      <w:r w:rsidR="006C6AA9">
        <w:rPr>
          <w:rtl/>
        </w:rPr>
        <w:t xml:space="preserve"> ואם לא לקחתי בחזקה ותהי חטאת הנערים גדולה מאד את פני ה' כי נאצו האנשים את מנחת ה'</w:t>
      </w:r>
      <w:r>
        <w:rPr>
          <w:rFonts w:hint="cs"/>
          <w:rtl/>
        </w:rPr>
        <w:t>'".</w:t>
      </w:r>
    </w:p>
    <w:p w:rsidR="006C6AA9" w:rsidRDefault="006C6AA9" w:rsidP="006C6AA9">
      <w:pPr>
        <w:rPr>
          <w:rtl/>
        </w:rPr>
      </w:pPr>
      <w:r>
        <w:rPr>
          <w:rtl/>
        </w:rPr>
        <w:t>חז"ל מבחינים בבירור בשני עוונות מוגדרים: בזיון קדשים וגילוי עריות. לכך, יש כמובן לצרף את התפיסה המעוותת של השראת שכינה ביחסם של עלי ובניו לארון ברית ה', המנתקת בין עבודת ה' על ידי האדם, אחריותו הרוחנית והמוסרית למעשיו ובין השימוש בארון כ</w:t>
      </w:r>
      <w:r w:rsidR="00574AE2">
        <w:rPr>
          <w:rtl/>
        </w:rPr>
        <w:t>"תעודת ביטוח" שתושיע בעת צרה (ע</w:t>
      </w:r>
      <w:r w:rsidR="00574AE2">
        <w:rPr>
          <w:rFonts w:hint="cs"/>
          <w:rtl/>
        </w:rPr>
        <w:t>יינו</w:t>
      </w:r>
      <w:r>
        <w:rPr>
          <w:rtl/>
        </w:rPr>
        <w:t xml:space="preserve"> בהרחבה בשיעור הקודם).</w:t>
      </w:r>
    </w:p>
    <w:p w:rsidR="006C6AA9" w:rsidRPr="00574AE2" w:rsidRDefault="006C6AA9" w:rsidP="00574AE2">
      <w:pPr>
        <w:rPr>
          <w:b/>
          <w:bCs/>
          <w:rtl/>
        </w:rPr>
      </w:pPr>
      <w:r w:rsidRPr="00574AE2">
        <w:rPr>
          <w:b/>
          <w:bCs/>
          <w:rtl/>
        </w:rPr>
        <w:t>ב.</w:t>
      </w:r>
      <w:r w:rsidR="00574AE2" w:rsidRPr="00574AE2">
        <w:rPr>
          <w:rFonts w:hint="cs"/>
          <w:b/>
          <w:bCs/>
          <w:rtl/>
        </w:rPr>
        <w:t xml:space="preserve"> </w:t>
      </w:r>
      <w:r w:rsidRPr="00574AE2">
        <w:rPr>
          <w:b/>
          <w:bCs/>
          <w:rtl/>
        </w:rPr>
        <w:t>עבודה זרה</w:t>
      </w:r>
    </w:p>
    <w:p w:rsidR="006C6AA9" w:rsidRDefault="006C6AA9" w:rsidP="00574AE2">
      <w:pPr>
        <w:rPr>
          <w:rtl/>
        </w:rPr>
      </w:pPr>
      <w:r>
        <w:rPr>
          <w:rtl/>
        </w:rPr>
        <w:t xml:space="preserve">מיד לאחר השתלשלות האירועים שמחורבן שילה, נדודי הארון בערי </w:t>
      </w:r>
      <w:proofErr w:type="spellStart"/>
      <w:r>
        <w:rPr>
          <w:rtl/>
        </w:rPr>
        <w:t>פלשתים</w:t>
      </w:r>
      <w:proofErr w:type="spellEnd"/>
      <w:r>
        <w:rPr>
          <w:rtl/>
        </w:rPr>
        <w:t>, חזרתו לבית שמש והעברתו לקריית יערים, מוכיח הנביא שמואל את ישראל קשות על עבודת האלילים הפושה בקרבם, וכך הם דבריו:</w:t>
      </w:r>
    </w:p>
    <w:p w:rsidR="006C6AA9" w:rsidRDefault="00574AE2" w:rsidP="00574AE2">
      <w:pPr>
        <w:tabs>
          <w:tab w:val="right" w:pos="4620"/>
        </w:tabs>
        <w:ind w:left="720"/>
        <w:rPr>
          <w:rtl/>
        </w:rPr>
      </w:pPr>
      <w:r>
        <w:rPr>
          <w:rFonts w:hint="cs"/>
          <w:rtl/>
        </w:rPr>
        <w:t>"</w:t>
      </w:r>
      <w:r w:rsidR="006C6AA9">
        <w:rPr>
          <w:rtl/>
        </w:rPr>
        <w:t>אִם</w:t>
      </w:r>
      <w:r>
        <w:rPr>
          <w:rFonts w:hint="cs"/>
          <w:rtl/>
        </w:rPr>
        <w:t xml:space="preserve"> </w:t>
      </w:r>
      <w:r w:rsidR="006C6AA9">
        <w:rPr>
          <w:rtl/>
        </w:rPr>
        <w:t>בְּכָל</w:t>
      </w:r>
      <w:r>
        <w:rPr>
          <w:rFonts w:hint="cs"/>
          <w:rtl/>
        </w:rPr>
        <w:t xml:space="preserve"> </w:t>
      </w:r>
      <w:r w:rsidR="006C6AA9">
        <w:rPr>
          <w:rtl/>
        </w:rPr>
        <w:t>לְבַבְכֶם אַתֶּם שָׁבִים אֶל</w:t>
      </w:r>
      <w:r>
        <w:rPr>
          <w:rFonts w:hint="cs"/>
          <w:rtl/>
        </w:rPr>
        <w:t xml:space="preserve"> </w:t>
      </w:r>
      <w:r w:rsidR="006C6AA9">
        <w:rPr>
          <w:rtl/>
        </w:rPr>
        <w:t>ה' הָסִירוּ אֶת</w:t>
      </w:r>
      <w:r>
        <w:rPr>
          <w:rFonts w:hint="cs"/>
          <w:rtl/>
        </w:rPr>
        <w:t xml:space="preserve"> </w:t>
      </w:r>
      <w:r w:rsidR="006C6AA9">
        <w:rPr>
          <w:rtl/>
        </w:rPr>
        <w:t xml:space="preserve">אֱ-לֹהֵי </w:t>
      </w:r>
      <w:proofErr w:type="spellStart"/>
      <w:r w:rsidR="006C6AA9">
        <w:rPr>
          <w:rtl/>
        </w:rPr>
        <w:t>הַנֵּכָר</w:t>
      </w:r>
      <w:proofErr w:type="spellEnd"/>
      <w:r w:rsidR="006C6AA9">
        <w:rPr>
          <w:rtl/>
        </w:rPr>
        <w:t xml:space="preserve"> מִתּוֹכְכֶם </w:t>
      </w:r>
      <w:proofErr w:type="spellStart"/>
      <w:r w:rsidR="006C6AA9">
        <w:rPr>
          <w:rtl/>
        </w:rPr>
        <w:t>וְהָעַשְׁתָּרוֹת</w:t>
      </w:r>
      <w:proofErr w:type="spellEnd"/>
      <w:r w:rsidR="006C6AA9">
        <w:rPr>
          <w:rtl/>
        </w:rPr>
        <w:t xml:space="preserve"> וְהָכִינוּ לְבַבְכֶם אֶל</w:t>
      </w:r>
      <w:r>
        <w:rPr>
          <w:rFonts w:hint="cs"/>
          <w:rtl/>
        </w:rPr>
        <w:t xml:space="preserve"> </w:t>
      </w:r>
      <w:r w:rsidR="006C6AA9">
        <w:rPr>
          <w:rtl/>
        </w:rPr>
        <w:t xml:space="preserve">ה' וְעִבְדֻהוּ לְבַדּוֹ וְיַצֵּל אֶתְכֶם מִיַּד </w:t>
      </w:r>
      <w:proofErr w:type="spellStart"/>
      <w:r w:rsidR="006C6AA9">
        <w:rPr>
          <w:rtl/>
        </w:rPr>
        <w:t>פְּלִשְׁתִּים</w:t>
      </w:r>
      <w:proofErr w:type="spellEnd"/>
      <w:r w:rsidR="006C6AA9">
        <w:rPr>
          <w:rtl/>
        </w:rPr>
        <w:t>: וַיָּסִירוּ בְּנֵי יִשְׂרָאֵל אֶת</w:t>
      </w:r>
      <w:r>
        <w:rPr>
          <w:rFonts w:hint="cs"/>
          <w:rtl/>
        </w:rPr>
        <w:t xml:space="preserve"> </w:t>
      </w:r>
      <w:r w:rsidR="006C6AA9">
        <w:rPr>
          <w:rtl/>
        </w:rPr>
        <w:t>הַבְּעָלִים וְאֶת</w:t>
      </w:r>
      <w:r>
        <w:rPr>
          <w:rFonts w:hint="cs"/>
          <w:rtl/>
        </w:rPr>
        <w:t xml:space="preserve"> </w:t>
      </w:r>
      <w:proofErr w:type="spellStart"/>
      <w:r w:rsidR="006C6AA9">
        <w:rPr>
          <w:rtl/>
        </w:rPr>
        <w:t>הָעַשְׁתָּרֹת</w:t>
      </w:r>
      <w:proofErr w:type="spellEnd"/>
      <w:r w:rsidR="006C6AA9">
        <w:rPr>
          <w:rtl/>
        </w:rPr>
        <w:t xml:space="preserve"> וַיַּעַבְדוּ אֶת</w:t>
      </w:r>
      <w:r>
        <w:rPr>
          <w:rFonts w:hint="cs"/>
          <w:rtl/>
        </w:rPr>
        <w:t xml:space="preserve"> </w:t>
      </w:r>
      <w:r w:rsidR="006C6AA9">
        <w:rPr>
          <w:rtl/>
        </w:rPr>
        <w:t>ה'</w:t>
      </w:r>
      <w:r>
        <w:rPr>
          <w:rtl/>
        </w:rPr>
        <w:t xml:space="preserve"> לְבַדּוֹ</w:t>
      </w:r>
      <w:r>
        <w:rPr>
          <w:rFonts w:hint="cs"/>
          <w:rtl/>
        </w:rPr>
        <w:t>"</w:t>
      </w:r>
      <w:r>
        <w:rPr>
          <w:rFonts w:hint="cs"/>
          <w:rtl/>
        </w:rPr>
        <w:tab/>
      </w:r>
      <w:r w:rsidRPr="00574AE2">
        <w:rPr>
          <w:sz w:val="16"/>
          <w:szCs w:val="17"/>
          <w:rtl/>
        </w:rPr>
        <w:t>(שמ</w:t>
      </w:r>
      <w:r w:rsidRPr="00574AE2">
        <w:rPr>
          <w:rFonts w:hint="cs"/>
          <w:sz w:val="16"/>
          <w:szCs w:val="17"/>
          <w:rtl/>
        </w:rPr>
        <w:t>"</w:t>
      </w:r>
      <w:r w:rsidRPr="00574AE2">
        <w:rPr>
          <w:sz w:val="16"/>
          <w:szCs w:val="17"/>
          <w:rtl/>
        </w:rPr>
        <w:t>א ז</w:t>
      </w:r>
      <w:r w:rsidRPr="00574AE2">
        <w:rPr>
          <w:rFonts w:hint="cs"/>
          <w:sz w:val="16"/>
          <w:szCs w:val="17"/>
          <w:rtl/>
        </w:rPr>
        <w:t>'</w:t>
      </w:r>
      <w:r w:rsidRPr="00574AE2">
        <w:rPr>
          <w:sz w:val="16"/>
          <w:szCs w:val="17"/>
          <w:rtl/>
        </w:rPr>
        <w:t>, ג-ד)</w:t>
      </w:r>
      <w:r>
        <w:rPr>
          <w:rFonts w:hint="cs"/>
          <w:rtl/>
        </w:rPr>
        <w:t>.</w:t>
      </w:r>
    </w:p>
    <w:p w:rsidR="006C6AA9" w:rsidRDefault="006C6AA9" w:rsidP="00C407BE">
      <w:pPr>
        <w:rPr>
          <w:rtl/>
        </w:rPr>
      </w:pPr>
      <w:r>
        <w:rPr>
          <w:rtl/>
        </w:rPr>
        <w:t xml:space="preserve">ייתכן שתיאור מציאות זו בסמיכות לפרקי קרבות בני ישראל </w:t>
      </w:r>
      <w:proofErr w:type="spellStart"/>
      <w:r w:rsidR="00C407BE">
        <w:rPr>
          <w:rFonts w:hint="cs"/>
          <w:rtl/>
        </w:rPr>
        <w:t>וה</w:t>
      </w:r>
      <w:r>
        <w:rPr>
          <w:rtl/>
        </w:rPr>
        <w:t>פלשתים</w:t>
      </w:r>
      <w:proofErr w:type="spellEnd"/>
      <w:r>
        <w:rPr>
          <w:rtl/>
        </w:rPr>
        <w:t xml:space="preserve"> באבן העזר מלמד</w:t>
      </w:r>
      <w:r w:rsidR="00C407BE">
        <w:rPr>
          <w:rFonts w:hint="cs"/>
          <w:rtl/>
        </w:rPr>
        <w:t>,</w:t>
      </w:r>
      <w:r>
        <w:rPr>
          <w:rtl/>
        </w:rPr>
        <w:t xml:space="preserve"> כי לצד הארון נכח במערכה גם פולחן אלילים, עבודת הבעלים </w:t>
      </w:r>
      <w:proofErr w:type="spellStart"/>
      <w:r>
        <w:rPr>
          <w:rtl/>
        </w:rPr>
        <w:t>והעשתרות</w:t>
      </w:r>
      <w:proofErr w:type="spellEnd"/>
      <w:r>
        <w:rPr>
          <w:rtl/>
        </w:rPr>
        <w:t>. ברור שהצגת ארון ברית ה' בסמוך למיני עבודה זרה הוא חילול ה' שאין כדוגמתו.</w:t>
      </w:r>
    </w:p>
    <w:p w:rsidR="00574AE2" w:rsidRDefault="006C6AA9" w:rsidP="00574AE2">
      <w:pPr>
        <w:rPr>
          <w:rFonts w:hint="cs"/>
          <w:rtl/>
        </w:rPr>
      </w:pPr>
      <w:r>
        <w:rPr>
          <w:rtl/>
        </w:rPr>
        <w:t>נוסף על כך, נראה שעבודת ה' בשיתוף אמצעים פסולים</w:t>
      </w:r>
      <w:r w:rsidR="00574AE2">
        <w:rPr>
          <w:rFonts w:hint="cs"/>
          <w:rtl/>
        </w:rPr>
        <w:t xml:space="preserve"> </w:t>
      </w:r>
      <w:r>
        <w:rPr>
          <w:rtl/>
        </w:rPr>
        <w:t>כדוגמת פסל מיכה, הביאה רבים למצוא תחליפים למשכן בסביבת מקום מגוריהם. אמנם, מקרה פסל מיכה מהווה דוגמה קיצונית, הן בשל קרבתו הגאוגרפית למשכן שילה והן מצד אופי העבודה באמצעות מסכה, תרפים ואפוד, אולם לא מן הנמנע כי דפוס זה התקיים גם במקומות ובאזורים נוספים (נזכיר שפסל מיכה נדד מהר אפרים לדן בצפון, וכמאמר חז"ל – "</w:t>
      </w:r>
      <w:r w:rsidR="00574AE2">
        <w:rPr>
          <w:rtl/>
        </w:rPr>
        <w:t xml:space="preserve">שפתו </w:t>
      </w:r>
      <w:proofErr w:type="spellStart"/>
      <w:r w:rsidR="00574AE2">
        <w:rPr>
          <w:rtl/>
        </w:rPr>
        <w:t>היתה</w:t>
      </w:r>
      <w:proofErr w:type="spellEnd"/>
      <w:r w:rsidR="00574AE2">
        <w:rPr>
          <w:rtl/>
        </w:rPr>
        <w:t xml:space="preserve"> מצויה לעוברי דרכים").</w:t>
      </w:r>
    </w:p>
    <w:p w:rsidR="00574AE2" w:rsidRDefault="006C6AA9" w:rsidP="00C407BE">
      <w:pPr>
        <w:rPr>
          <w:rFonts w:hint="cs"/>
          <w:rtl/>
        </w:rPr>
      </w:pPr>
      <w:r>
        <w:rPr>
          <w:rtl/>
        </w:rPr>
        <w:t xml:space="preserve">ראיה </w:t>
      </w:r>
      <w:r w:rsidR="00C407BE">
        <w:rPr>
          <w:rFonts w:hint="cs"/>
          <w:rtl/>
        </w:rPr>
        <w:t>לכך אפשר למצוא ב</w:t>
      </w:r>
      <w:r w:rsidR="007B4655">
        <w:rPr>
          <w:rFonts w:hint="cs"/>
          <w:rtl/>
        </w:rPr>
        <w:t>תיאור אסף את חורבן משכן שילה</w:t>
      </w:r>
      <w:r>
        <w:rPr>
          <w:rtl/>
        </w:rPr>
        <w:t>: "</w:t>
      </w:r>
      <w:r w:rsidR="00574AE2" w:rsidRPr="00574AE2">
        <w:rPr>
          <w:rtl/>
        </w:rPr>
        <w:t xml:space="preserve">וַיַּכְעִיסוּהוּ </w:t>
      </w:r>
      <w:proofErr w:type="spellStart"/>
      <w:r w:rsidR="00574AE2" w:rsidRPr="00574AE2">
        <w:rPr>
          <w:rtl/>
        </w:rPr>
        <w:t>בְּבָמוֹתָם</w:t>
      </w:r>
      <w:proofErr w:type="spellEnd"/>
      <w:r w:rsidR="00574AE2" w:rsidRPr="00574AE2">
        <w:rPr>
          <w:rtl/>
        </w:rPr>
        <w:t xml:space="preserve"> </w:t>
      </w:r>
      <w:proofErr w:type="spellStart"/>
      <w:r w:rsidR="00574AE2">
        <w:rPr>
          <w:rtl/>
        </w:rPr>
        <w:t>וּבִפְסִילֵיהֶם</w:t>
      </w:r>
      <w:proofErr w:type="spellEnd"/>
      <w:r w:rsidR="00574AE2">
        <w:rPr>
          <w:rtl/>
        </w:rPr>
        <w:t xml:space="preserve"> </w:t>
      </w:r>
      <w:proofErr w:type="spellStart"/>
      <w:r w:rsidR="00574AE2">
        <w:rPr>
          <w:rtl/>
        </w:rPr>
        <w:t>יַקְנִיאוּהו</w:t>
      </w:r>
      <w:proofErr w:type="spellEnd"/>
      <w:r w:rsidR="00574AE2">
        <w:rPr>
          <w:rtl/>
        </w:rPr>
        <w:t xml:space="preserve">ּ: </w:t>
      </w:r>
      <w:r w:rsidR="00574AE2" w:rsidRPr="00574AE2">
        <w:rPr>
          <w:rtl/>
        </w:rPr>
        <w:t>שָׁמַע אֱ</w:t>
      </w:r>
      <w:r w:rsidR="00574AE2">
        <w:rPr>
          <w:rFonts w:hint="cs"/>
          <w:rtl/>
        </w:rPr>
        <w:t>-</w:t>
      </w:r>
      <w:r w:rsidR="00574AE2" w:rsidRPr="00574AE2">
        <w:rPr>
          <w:rtl/>
        </w:rPr>
        <w:t xml:space="preserve">לֹהִים </w:t>
      </w:r>
      <w:proofErr w:type="spellStart"/>
      <w:r w:rsidR="00574AE2" w:rsidRPr="00574AE2">
        <w:rPr>
          <w:rtl/>
        </w:rPr>
        <w:t>וַיִּתְעַבָּר</w:t>
      </w:r>
      <w:proofErr w:type="spellEnd"/>
      <w:r w:rsidR="00574AE2" w:rsidRPr="00574AE2">
        <w:rPr>
          <w:rtl/>
        </w:rPr>
        <w:t xml:space="preserve"> ו</w:t>
      </w:r>
      <w:r w:rsidR="00574AE2">
        <w:rPr>
          <w:rtl/>
        </w:rPr>
        <w:t xml:space="preserve">ַיִּמְאַס מְאֹד בְּיִשְׂרָאֵל: </w:t>
      </w:r>
      <w:proofErr w:type="spellStart"/>
      <w:r w:rsidR="00574AE2" w:rsidRPr="00574AE2">
        <w:rPr>
          <w:rtl/>
        </w:rPr>
        <w:t>וַיִּטֹּש</w:t>
      </w:r>
      <w:proofErr w:type="spellEnd"/>
      <w:r w:rsidR="00574AE2" w:rsidRPr="00574AE2">
        <w:rPr>
          <w:rtl/>
        </w:rPr>
        <w:t>ׁ מִשְׁכַּן שִׁלוֹ אֹהֶל שִׁכֵּן בָּאָ</w:t>
      </w:r>
      <w:r w:rsidR="00574AE2">
        <w:rPr>
          <w:rtl/>
        </w:rPr>
        <w:t>דָם</w:t>
      </w:r>
      <w:r>
        <w:rPr>
          <w:rtl/>
        </w:rPr>
        <w:t xml:space="preserve">" </w:t>
      </w:r>
      <w:r w:rsidRPr="00574AE2">
        <w:rPr>
          <w:sz w:val="16"/>
          <w:szCs w:val="17"/>
          <w:rtl/>
        </w:rPr>
        <w:t>(</w:t>
      </w:r>
      <w:r w:rsidR="00C407BE">
        <w:rPr>
          <w:rFonts w:hint="cs"/>
          <w:sz w:val="16"/>
          <w:szCs w:val="17"/>
          <w:rtl/>
        </w:rPr>
        <w:t xml:space="preserve">תהלים </w:t>
      </w:r>
      <w:r w:rsidR="007B4655">
        <w:rPr>
          <w:rFonts w:hint="cs"/>
          <w:sz w:val="16"/>
          <w:szCs w:val="17"/>
          <w:rtl/>
        </w:rPr>
        <w:t xml:space="preserve">ע"ח, </w:t>
      </w:r>
      <w:r w:rsidRPr="00574AE2">
        <w:rPr>
          <w:sz w:val="16"/>
          <w:szCs w:val="17"/>
          <w:rtl/>
        </w:rPr>
        <w:t>נח-נט)</w:t>
      </w:r>
      <w:r>
        <w:rPr>
          <w:rtl/>
        </w:rPr>
        <w:t>. הכתוב מתאר עבודה בבמות שעוררה את קנאת ה' גם בשל הפסלים שעבדו</w:t>
      </w:r>
      <w:r w:rsidR="00574AE2">
        <w:rPr>
          <w:rStyle w:val="a6"/>
          <w:rtl/>
        </w:rPr>
        <w:footnoteReference w:id="2"/>
      </w:r>
      <w:r>
        <w:rPr>
          <w:rtl/>
        </w:rPr>
        <w:t>.</w:t>
      </w:r>
    </w:p>
    <w:p w:rsidR="006C6AA9" w:rsidRDefault="006C6AA9" w:rsidP="00574AE2">
      <w:pPr>
        <w:rPr>
          <w:rtl/>
        </w:rPr>
      </w:pPr>
      <w:r>
        <w:rPr>
          <w:rtl/>
        </w:rPr>
        <w:lastRenderedPageBreak/>
        <w:t xml:space="preserve">סביר להניח כי בני ישראל לא השמידו את </w:t>
      </w:r>
      <w:proofErr w:type="spellStart"/>
      <w:r>
        <w:rPr>
          <w:rtl/>
        </w:rPr>
        <w:t>פסילי</w:t>
      </w:r>
      <w:proofErr w:type="spellEnd"/>
      <w:r>
        <w:rPr>
          <w:rtl/>
        </w:rPr>
        <w:t xml:space="preserve"> הכנענים ובמותיהם, וברור כי</w:t>
      </w:r>
      <w:r w:rsidR="00574AE2">
        <w:rPr>
          <w:rtl/>
        </w:rPr>
        <w:t xml:space="preserve"> הכתוב רומז לדברי התורה ב</w:t>
      </w:r>
      <w:r w:rsidR="00574AE2">
        <w:rPr>
          <w:rFonts w:hint="cs"/>
          <w:rtl/>
        </w:rPr>
        <w:t xml:space="preserve">חומש </w:t>
      </w:r>
      <w:r w:rsidR="00574AE2">
        <w:rPr>
          <w:rtl/>
        </w:rPr>
        <w:t>דברים</w:t>
      </w:r>
      <w:r w:rsidR="00574AE2">
        <w:rPr>
          <w:rFonts w:hint="cs"/>
          <w:rtl/>
        </w:rPr>
        <w:t xml:space="preserve"> </w:t>
      </w:r>
      <w:r>
        <w:rPr>
          <w:rtl/>
        </w:rPr>
        <w:t>– "</w:t>
      </w:r>
      <w:proofErr w:type="spellStart"/>
      <w:r w:rsidR="00574AE2" w:rsidRPr="00574AE2">
        <w:rPr>
          <w:rtl/>
        </w:rPr>
        <w:t>יַקְנִאֻהו</w:t>
      </w:r>
      <w:proofErr w:type="spellEnd"/>
      <w:r w:rsidR="00574AE2" w:rsidRPr="00574AE2">
        <w:rPr>
          <w:rtl/>
        </w:rPr>
        <w:t>ּ בְּ</w:t>
      </w:r>
      <w:r w:rsidR="00574AE2">
        <w:rPr>
          <w:rtl/>
        </w:rPr>
        <w:t>זָרִים בְּתוֹעֵבֹת יַכְעִיסֻהוּ</w:t>
      </w:r>
      <w:r>
        <w:rPr>
          <w:rtl/>
        </w:rPr>
        <w:t>"</w:t>
      </w:r>
      <w:r w:rsidR="00574AE2">
        <w:rPr>
          <w:rFonts w:hint="cs"/>
          <w:rtl/>
        </w:rPr>
        <w:t xml:space="preserve"> </w:t>
      </w:r>
      <w:r w:rsidR="00574AE2" w:rsidRPr="00574AE2">
        <w:rPr>
          <w:rFonts w:hint="cs"/>
          <w:sz w:val="16"/>
          <w:szCs w:val="17"/>
          <w:rtl/>
        </w:rPr>
        <w:t xml:space="preserve">(ל"ב, </w:t>
      </w:r>
      <w:proofErr w:type="spellStart"/>
      <w:r w:rsidR="00574AE2" w:rsidRPr="00574AE2">
        <w:rPr>
          <w:rFonts w:hint="cs"/>
          <w:sz w:val="16"/>
          <w:szCs w:val="17"/>
          <w:rtl/>
        </w:rPr>
        <w:t>טז</w:t>
      </w:r>
      <w:proofErr w:type="spellEnd"/>
      <w:r w:rsidR="00574AE2" w:rsidRPr="00574AE2">
        <w:rPr>
          <w:rFonts w:hint="cs"/>
          <w:sz w:val="16"/>
          <w:szCs w:val="17"/>
          <w:rtl/>
        </w:rPr>
        <w:t>)</w:t>
      </w:r>
      <w:r>
        <w:rPr>
          <w:rtl/>
        </w:rPr>
        <w:t xml:space="preserve">. </w:t>
      </w:r>
    </w:p>
    <w:p w:rsidR="006C6AA9" w:rsidRPr="00574AE2" w:rsidRDefault="006C6AA9" w:rsidP="00574AE2">
      <w:pPr>
        <w:rPr>
          <w:b/>
          <w:bCs/>
          <w:rtl/>
        </w:rPr>
      </w:pPr>
      <w:r w:rsidRPr="00574AE2">
        <w:rPr>
          <w:b/>
          <w:bCs/>
          <w:rtl/>
        </w:rPr>
        <w:t>ג.</w:t>
      </w:r>
      <w:r w:rsidR="00574AE2" w:rsidRPr="00574AE2">
        <w:rPr>
          <w:rFonts w:hint="cs"/>
          <w:b/>
          <w:bCs/>
          <w:rtl/>
        </w:rPr>
        <w:t xml:space="preserve"> </w:t>
      </w:r>
      <w:r w:rsidR="00574AE2">
        <w:rPr>
          <w:b/>
          <w:bCs/>
          <w:rtl/>
        </w:rPr>
        <w:t>חטאים שבין אדם לחברו</w:t>
      </w:r>
    </w:p>
    <w:p w:rsidR="006C6AA9" w:rsidRDefault="006C6AA9" w:rsidP="00574AE2">
      <w:pPr>
        <w:rPr>
          <w:rtl/>
        </w:rPr>
      </w:pPr>
      <w:r>
        <w:rPr>
          <w:rtl/>
        </w:rPr>
        <w:t>הרחבנו בשיעור הקודם על יחסם המזלזל של חופני ופנחס אל ציבור העולים למשכן שילה, אולם נראה כי מעיון בדברי ירמיה, שהבאנו בשיעור הקודם, ניתן להתחקות אחר מצב היחסים הכללי שבין אדם לחברו גם בימי ח</w:t>
      </w:r>
      <w:r w:rsidR="004E769F">
        <w:rPr>
          <w:rFonts w:hint="cs"/>
          <w:rtl/>
        </w:rPr>
        <w:t>ו</w:t>
      </w:r>
      <w:r>
        <w:rPr>
          <w:rtl/>
        </w:rPr>
        <w:t>רבן המשכן בשילה. כזכור, תאר ירמיהו את המציאות החברתית העגומה בימיו: "כִּי אִם</w:t>
      </w:r>
      <w:r w:rsidR="00574AE2">
        <w:rPr>
          <w:rFonts w:hint="cs"/>
          <w:rtl/>
        </w:rPr>
        <w:t xml:space="preserve"> </w:t>
      </w:r>
      <w:r>
        <w:rPr>
          <w:rtl/>
        </w:rPr>
        <w:t>הֵיטֵיב תֵּיטִיבוּ אֶת</w:t>
      </w:r>
      <w:r w:rsidR="00574AE2">
        <w:rPr>
          <w:rFonts w:hint="cs"/>
          <w:rtl/>
        </w:rPr>
        <w:t xml:space="preserve"> </w:t>
      </w:r>
      <w:r>
        <w:rPr>
          <w:rtl/>
        </w:rPr>
        <w:t>דַּרְכֵיכֶם וְאֶת</w:t>
      </w:r>
      <w:r w:rsidR="00574AE2">
        <w:rPr>
          <w:rFonts w:hint="cs"/>
          <w:rtl/>
        </w:rPr>
        <w:t xml:space="preserve"> </w:t>
      </w:r>
      <w:r w:rsidR="00574AE2">
        <w:rPr>
          <w:rtl/>
        </w:rPr>
        <w:t>מַעַלְלֵיכֶם</w:t>
      </w:r>
      <w:r>
        <w:rPr>
          <w:rtl/>
        </w:rPr>
        <w:t xml:space="preserve"> אִם</w:t>
      </w:r>
      <w:r w:rsidR="00574AE2">
        <w:rPr>
          <w:rFonts w:hint="cs"/>
          <w:rtl/>
        </w:rPr>
        <w:t xml:space="preserve"> </w:t>
      </w:r>
      <w:r>
        <w:rPr>
          <w:rtl/>
        </w:rPr>
        <w:t>עָשׂוֹ תַעֲשׂוּ מִשְׁפָּט ב</w:t>
      </w:r>
      <w:r w:rsidR="00574AE2">
        <w:rPr>
          <w:rtl/>
        </w:rPr>
        <w:t>ֵּין אִישׁ וּבֵין רֵעֵהוּ</w:t>
      </w:r>
      <w:r w:rsidR="00574AE2">
        <w:rPr>
          <w:rFonts w:hint="cs"/>
          <w:rtl/>
        </w:rPr>
        <w:t>:</w:t>
      </w:r>
      <w:r>
        <w:rPr>
          <w:rtl/>
        </w:rPr>
        <w:t xml:space="preserve"> גֵּר יָתוֹם וְאַלְמָנָה</w:t>
      </w:r>
      <w:r w:rsidR="00574AE2">
        <w:rPr>
          <w:rtl/>
        </w:rPr>
        <w:t xml:space="preserve"> לֹא תַעֲשֹׁקוּ וְדָם נָקִי</w:t>
      </w:r>
      <w:r>
        <w:rPr>
          <w:rtl/>
        </w:rPr>
        <w:t xml:space="preserve"> אַל</w:t>
      </w:r>
      <w:r w:rsidR="00574AE2">
        <w:rPr>
          <w:rFonts w:hint="cs"/>
          <w:rtl/>
        </w:rPr>
        <w:t xml:space="preserve"> </w:t>
      </w:r>
      <w:r>
        <w:rPr>
          <w:rtl/>
        </w:rPr>
        <w:t>תִּשְׁפְּכוּ בַּמָּקוֹם הַזֶּה"</w:t>
      </w:r>
      <w:r w:rsidR="00574AE2">
        <w:rPr>
          <w:rFonts w:hint="cs"/>
          <w:rtl/>
        </w:rPr>
        <w:t xml:space="preserve"> </w:t>
      </w:r>
      <w:r w:rsidR="00574AE2">
        <w:rPr>
          <w:rFonts w:hint="cs"/>
          <w:sz w:val="16"/>
          <w:szCs w:val="17"/>
          <w:rtl/>
        </w:rPr>
        <w:t>(ז', ה-ו)</w:t>
      </w:r>
      <w:r>
        <w:rPr>
          <w:rtl/>
        </w:rPr>
        <w:t xml:space="preserve">. לאחר מספר פסוקים מובאת הקריאה המפורסמת להתבוננות במקרה שילה. ייתכן כי ההשוואה לשילה אינה נועדה לתיאור עצם החורבן בלבד, אלא גם להקבלה ביחס לטיב החטאים.  </w:t>
      </w:r>
    </w:p>
    <w:p w:rsidR="006C6AA9" w:rsidRPr="00574AE2" w:rsidRDefault="006C6AA9" w:rsidP="00574AE2">
      <w:pPr>
        <w:rPr>
          <w:b/>
          <w:bCs/>
          <w:rtl/>
        </w:rPr>
      </w:pPr>
      <w:r w:rsidRPr="00574AE2">
        <w:rPr>
          <w:b/>
          <w:bCs/>
          <w:rtl/>
        </w:rPr>
        <w:t>ד.</w:t>
      </w:r>
      <w:r w:rsidR="00574AE2" w:rsidRPr="00574AE2">
        <w:rPr>
          <w:rFonts w:hint="cs"/>
          <w:b/>
          <w:bCs/>
          <w:rtl/>
        </w:rPr>
        <w:t xml:space="preserve"> </w:t>
      </w:r>
      <w:r w:rsidR="00574AE2">
        <w:rPr>
          <w:b/>
          <w:bCs/>
          <w:rtl/>
        </w:rPr>
        <w:t>איש איש בנחלתו</w:t>
      </w:r>
    </w:p>
    <w:p w:rsidR="006C6AA9" w:rsidRDefault="006C6AA9" w:rsidP="006C6AA9">
      <w:pPr>
        <w:rPr>
          <w:rtl/>
        </w:rPr>
      </w:pPr>
      <w:r>
        <w:rPr>
          <w:rtl/>
        </w:rPr>
        <w:t xml:space="preserve">מעבר לשני הנימוקים המרכזיים שנזכרו, התולים את האשמה בהתנהגות שלילית של עם ישראל, ייתכן כי המגע המינימלי של העם עם משכן שילה נבע מאילוצים מציאותיים. בתקופת השופטים, בניגוד לתקופת יהושע המשופעת בכיבוש והתנחלות, עסקו השבטים בביסוס התיישבותם ובחיזוק אחיזתם בנחלתם מול עמי הארץ הנותרים. עיסוק אינטנסיבי זה הקשה על שבטים רחוקים לפקוד את המשכן באופן תדיר. סביר מאוד שרבים השבטים שהעדיפו למצוא את עבודת ה' באופן מקומי. </w:t>
      </w:r>
    </w:p>
    <w:p w:rsidR="006C6AA9" w:rsidRPr="00574AE2" w:rsidRDefault="006C6AA9" w:rsidP="00574AE2">
      <w:pPr>
        <w:rPr>
          <w:b/>
          <w:bCs/>
          <w:rtl/>
        </w:rPr>
      </w:pPr>
      <w:r w:rsidRPr="00574AE2">
        <w:rPr>
          <w:b/>
          <w:bCs/>
          <w:rtl/>
        </w:rPr>
        <w:t>ה.</w:t>
      </w:r>
      <w:r w:rsidR="00574AE2" w:rsidRPr="00574AE2">
        <w:rPr>
          <w:rFonts w:hint="cs"/>
          <w:b/>
          <w:bCs/>
          <w:rtl/>
        </w:rPr>
        <w:t xml:space="preserve"> ב</w:t>
      </w:r>
      <w:r w:rsidR="00574AE2">
        <w:rPr>
          <w:b/>
          <w:bCs/>
          <w:rtl/>
        </w:rPr>
        <w:t>ימים ההם אין מלך בישראל</w:t>
      </w:r>
    </w:p>
    <w:p w:rsidR="006C6AA9" w:rsidRDefault="006C6AA9" w:rsidP="006C6AA9">
      <w:pPr>
        <w:rPr>
          <w:rtl/>
        </w:rPr>
      </w:pPr>
      <w:r>
        <w:rPr>
          <w:rtl/>
        </w:rPr>
        <w:t>כידוע, בימים אלו הממד השלטוני נעדר הנהגה מרכזית. אפשר לשער כי אופיו של השלטון המקומי הקרין גם כלפי העדר התייחסות למוקד אחד כמקום רוחני מרכזי המשמש לפולחן לכלל בני ישראל. ההשלכה הישירה של מציאות זו היא העדר כינוסים ממלכתיים ולאומיים שמתרחשים במקום המקודש והמרכזי, ולכן פקידת המשכן רלוונטית לאנשים משבט אפרים או הסמוכים לו, אך לא לכלל ישראל.</w:t>
      </w:r>
    </w:p>
    <w:p w:rsidR="006C6AA9" w:rsidRDefault="006C6AA9" w:rsidP="006C6AA9">
      <w:pPr>
        <w:rPr>
          <w:rtl/>
        </w:rPr>
      </w:pPr>
      <w:r>
        <w:rPr>
          <w:rtl/>
        </w:rPr>
        <w:t>בכל אופן, וחרף שלל הנימוקים שדלינו מן המקורות, דומה כי העובדה שהכתוב אינו מתייחס כלל אל הסיבות לחורבן המשכן מלמדת כי בראייה נבואית מעמדו של המשכן אינו משמעותי. זהו המשך ישיר להתעלמות הכתוב מהמשכן בספר שופטים, שבה אזכורו הבודד קשור לשנות קיום פסל מיכה.</w:t>
      </w:r>
    </w:p>
    <w:p w:rsidR="006C6AA9" w:rsidRPr="00525950" w:rsidRDefault="006C6AA9" w:rsidP="006C6AA9">
      <w:r>
        <w:rPr>
          <w:rtl/>
        </w:rPr>
        <w:t xml:space="preserve">מתוך ראייה זו, בכוונתנו להתבונן באזכור המשכן בין חורבן שילה לבניין בית ה' על-ידי שלמה. יש לציין כי עם חורבן שילה ושבי הארון בידי </w:t>
      </w:r>
      <w:proofErr w:type="spellStart"/>
      <w:r>
        <w:rPr>
          <w:rtl/>
        </w:rPr>
        <w:t>פלשתים</w:t>
      </w:r>
      <w:proofErr w:type="spellEnd"/>
      <w:r>
        <w:rPr>
          <w:rtl/>
        </w:rPr>
        <w:t xml:space="preserve">, פסק המשכן מלהתקיים באופן בלעדי כמשכן אחד שבו שוכן הארון ומעתה והלאה נהיה עדים לפיצול: ה"משכן" לחוד – הבמה הגדולה המוצבת תחילה בנוב ואחר כך בגבעון, ומקום הארון לחוד – בנדודיו בערי </w:t>
      </w:r>
      <w:proofErr w:type="spellStart"/>
      <w:r>
        <w:rPr>
          <w:rtl/>
        </w:rPr>
        <w:t>פלשתים</w:t>
      </w:r>
      <w:proofErr w:type="spellEnd"/>
      <w:r>
        <w:rPr>
          <w:rtl/>
        </w:rPr>
        <w:t>, בית ש</w:t>
      </w:r>
      <w:bookmarkStart w:id="0" w:name="_GoBack"/>
      <w:bookmarkEnd w:id="0"/>
      <w:r>
        <w:rPr>
          <w:rtl/>
        </w:rPr>
        <w:t xml:space="preserve">מש, </w:t>
      </w:r>
      <w:proofErr w:type="spellStart"/>
      <w:r>
        <w:rPr>
          <w:rtl/>
        </w:rPr>
        <w:t>קרית</w:t>
      </w:r>
      <w:proofErr w:type="spellEnd"/>
      <w:r>
        <w:rPr>
          <w:rtl/>
        </w:rPr>
        <w:t xml:space="preserve"> יערים ועיר דוד, עם מלכות דוד על כל ישראל בירושלים.</w:t>
      </w:r>
    </w:p>
    <w:p w:rsidR="003D0C7C" w:rsidRDefault="003D0C7C" w:rsidP="00DA6A10">
      <w:pPr>
        <w:rPr>
          <w:rFonts w:hint="cs"/>
          <w:rtl/>
        </w:rPr>
      </w:pPr>
    </w:p>
    <w:p w:rsidR="00C407BE" w:rsidRPr="00C407BE" w:rsidRDefault="00C407BE" w:rsidP="00C407BE">
      <w:pPr>
        <w:jc w:val="center"/>
        <w:rPr>
          <w:rFonts w:ascii="Arial" w:hAnsi="Arial" w:cs="Arial" w:hint="cs"/>
          <w:b/>
          <w:bCs/>
          <w:rtl/>
        </w:rPr>
      </w:pPr>
      <w:r>
        <w:rPr>
          <w:rFonts w:ascii="Arial" w:hAnsi="Arial" w:cs="Arial"/>
          <w:b/>
          <w:bCs/>
          <w:rtl/>
        </w:rPr>
        <w:lastRenderedPageBreak/>
        <w:t>מעמד המשכן</w:t>
      </w:r>
      <w:r>
        <w:rPr>
          <w:rFonts w:ascii="Arial" w:hAnsi="Arial" w:cs="Arial" w:hint="cs"/>
          <w:b/>
          <w:bCs/>
          <w:rtl/>
        </w:rPr>
        <w:t xml:space="preserve"> </w:t>
      </w:r>
      <w:r>
        <w:rPr>
          <w:rFonts w:ascii="Arial" w:hAnsi="Arial" w:cs="Arial"/>
          <w:b/>
          <w:bCs/>
          <w:rtl/>
        </w:rPr>
        <w:t>מחורבן שילה ועד בנין הבית</w:t>
      </w:r>
    </w:p>
    <w:p w:rsidR="00C407BE" w:rsidRDefault="00C407BE" w:rsidP="00C407BE">
      <w:pPr>
        <w:rPr>
          <w:rtl/>
        </w:rPr>
      </w:pPr>
      <w:r>
        <w:rPr>
          <w:rtl/>
        </w:rPr>
        <w:t xml:space="preserve">על פי בעל סדר עולם רבה, אחר חורבן שילה נמצא המשכן 13 שנים בנוב ו-44 שנים בגבעון. מעניין מאוד כי על פי חז"ל ובהתאם לפסוקים, קיימת התאמה בין שנות ההנהגה של המנהיגים השונים ובין מקום השראת השכינה באותו זמן; 13 שנות הנהגת שמואל </w:t>
      </w:r>
      <w:r w:rsidR="00D55454">
        <w:rPr>
          <w:rtl/>
        </w:rPr>
        <w:t>ושאול, המקבילות לזמן המשכן בנוב</w:t>
      </w:r>
      <w:r w:rsidR="00D55454">
        <w:rPr>
          <w:rStyle w:val="a6"/>
          <w:rtl/>
        </w:rPr>
        <w:footnoteReference w:id="3"/>
      </w:r>
      <w:r>
        <w:rPr>
          <w:rtl/>
        </w:rPr>
        <w:t xml:space="preserve"> ו-40 שנות מלכות דוד נוסף ל-4 שנות מלכות שלמה עד תחילת בנין הבית, הן 44 השנים שבהן עמדה הבמה הגדולה בגבעון.</w:t>
      </w:r>
    </w:p>
    <w:p w:rsidR="00C407BE" w:rsidRDefault="00C407BE" w:rsidP="00C407BE">
      <w:pPr>
        <w:rPr>
          <w:rtl/>
        </w:rPr>
      </w:pPr>
      <w:r>
        <w:rPr>
          <w:rtl/>
        </w:rPr>
        <w:t>בהמשך למגמה שהוזכרה לעיל ביחס למשכן שילה, מתברר כי גם בספר שמואל ובדברי הימים אין כל התייחסות למעבר של הבמה הגדולה משילה לנוב, ומנוב לגבעון. במידה רבה, ניכרת התעלמות מכוונת של הכתוב למצבו של המשכן ולתחנותיו. הכתוב אמנם מתייחס לאירועים מיוחדים המתרחשים במשכן, אך לא לעצם המעבר ממקום למקום.</w:t>
      </w:r>
    </w:p>
    <w:p w:rsidR="00C407BE" w:rsidRDefault="00C407BE" w:rsidP="00C407BE">
      <w:pPr>
        <w:rPr>
          <w:rtl/>
        </w:rPr>
      </w:pPr>
      <w:r>
        <w:rPr>
          <w:rtl/>
        </w:rPr>
        <w:t xml:space="preserve">נבחן עתה סוגיה זו על פי פשטי המקראות. טרם נתאר את </w:t>
      </w:r>
      <w:proofErr w:type="spellStart"/>
      <w:r>
        <w:rPr>
          <w:rtl/>
        </w:rPr>
        <w:t>נוב</w:t>
      </w:r>
      <w:proofErr w:type="spellEnd"/>
      <w:r>
        <w:rPr>
          <w:rtl/>
        </w:rPr>
        <w:t xml:space="preserve"> וגבעון, נבחן את צורת המשכן בשילה על מנת להשוות אליו את התחנות הבאות. </w:t>
      </w:r>
    </w:p>
    <w:p w:rsidR="00C407BE" w:rsidRPr="00C407BE" w:rsidRDefault="00C407BE" w:rsidP="00C407BE">
      <w:pPr>
        <w:rPr>
          <w:b/>
          <w:bCs/>
          <w:rtl/>
        </w:rPr>
      </w:pPr>
      <w:r w:rsidRPr="00C407BE">
        <w:rPr>
          <w:b/>
          <w:bCs/>
          <w:rtl/>
        </w:rPr>
        <w:t>1.</w:t>
      </w:r>
      <w:r w:rsidRPr="00C407BE">
        <w:rPr>
          <w:rFonts w:hint="cs"/>
          <w:b/>
          <w:bCs/>
          <w:rtl/>
        </w:rPr>
        <w:t xml:space="preserve"> </w:t>
      </w:r>
      <w:r>
        <w:rPr>
          <w:b/>
          <w:bCs/>
          <w:rtl/>
        </w:rPr>
        <w:t>מבנה המשכן</w:t>
      </w:r>
    </w:p>
    <w:p w:rsidR="00C407BE" w:rsidRDefault="00C407BE" w:rsidP="00C407BE">
      <w:pPr>
        <w:rPr>
          <w:rFonts w:hint="cs"/>
          <w:rtl/>
        </w:rPr>
      </w:pPr>
      <w:r>
        <w:rPr>
          <w:rtl/>
        </w:rPr>
        <w:t>מחד, המשכן בשילה נקרא "בית הא-</w:t>
      </w:r>
      <w:proofErr w:type="spellStart"/>
      <w:r>
        <w:rPr>
          <w:rtl/>
        </w:rPr>
        <w:t>לוהים</w:t>
      </w:r>
      <w:proofErr w:type="spellEnd"/>
      <w:r>
        <w:rPr>
          <w:rtl/>
        </w:rPr>
        <w:t>" או "בית ה'". כך בשופטים: "</w:t>
      </w:r>
      <w:r w:rsidRPr="00C407BE">
        <w:rPr>
          <w:rtl/>
        </w:rPr>
        <w:t>וַיָּשִׂימוּ לָהֶם אֶת פֶּסֶל מִיכָה אֲשֶׁר עָשָׂה כָּל יְמֵי הֱ</w:t>
      </w:r>
      <w:r>
        <w:rPr>
          <w:rtl/>
        </w:rPr>
        <w:t>יוֹת בֵּית הָאֱ</w:t>
      </w:r>
      <w:r>
        <w:rPr>
          <w:rFonts w:hint="cs"/>
          <w:rtl/>
        </w:rPr>
        <w:t>-</w:t>
      </w:r>
      <w:r>
        <w:rPr>
          <w:rtl/>
        </w:rPr>
        <w:t>לֹהִים בְּשִׁלֹה</w:t>
      </w:r>
      <w:r>
        <w:rPr>
          <w:rtl/>
        </w:rPr>
        <w:t>"</w:t>
      </w:r>
      <w:r>
        <w:rPr>
          <w:rFonts w:hint="cs"/>
          <w:rtl/>
        </w:rPr>
        <w:t xml:space="preserve"> </w:t>
      </w:r>
      <w:r>
        <w:rPr>
          <w:rFonts w:hint="cs"/>
          <w:sz w:val="16"/>
          <w:szCs w:val="17"/>
          <w:rtl/>
        </w:rPr>
        <w:t>(י"ח, לא)</w:t>
      </w:r>
      <w:r>
        <w:rPr>
          <w:rtl/>
        </w:rPr>
        <w:t>, בתיאור איש הלוי ופילגשו שם: "</w:t>
      </w:r>
      <w:r w:rsidRPr="00C407BE">
        <w:rPr>
          <w:rtl/>
        </w:rPr>
        <w:t>וָאֵלֵךְ עַד בֵּית לֶחֶם יְהוּ</w:t>
      </w:r>
      <w:r>
        <w:rPr>
          <w:rtl/>
        </w:rPr>
        <w:t>דָה וְאֶת בֵּית ה' אֲנִי הֹלֵךְ</w:t>
      </w:r>
      <w:r>
        <w:rPr>
          <w:rtl/>
        </w:rPr>
        <w:t>"</w:t>
      </w:r>
      <w:r>
        <w:rPr>
          <w:rFonts w:hint="cs"/>
          <w:rtl/>
        </w:rPr>
        <w:t xml:space="preserve"> </w:t>
      </w:r>
      <w:r>
        <w:rPr>
          <w:rFonts w:hint="cs"/>
          <w:sz w:val="16"/>
          <w:szCs w:val="17"/>
          <w:rtl/>
        </w:rPr>
        <w:t xml:space="preserve">(י"ט, </w:t>
      </w:r>
      <w:proofErr w:type="spellStart"/>
      <w:r>
        <w:rPr>
          <w:rFonts w:hint="cs"/>
          <w:sz w:val="16"/>
          <w:szCs w:val="17"/>
          <w:rtl/>
        </w:rPr>
        <w:t>יח</w:t>
      </w:r>
      <w:proofErr w:type="spellEnd"/>
      <w:r>
        <w:rPr>
          <w:rFonts w:hint="cs"/>
          <w:sz w:val="16"/>
          <w:szCs w:val="17"/>
          <w:rtl/>
        </w:rPr>
        <w:t>)</w:t>
      </w:r>
      <w:r>
        <w:rPr>
          <w:rtl/>
        </w:rPr>
        <w:t>, וכן בתיאור המשכן שבו מתחיל שמואל הנביא את דרכו: "</w:t>
      </w:r>
      <w:r w:rsidRPr="00C407BE">
        <w:rPr>
          <w:rtl/>
        </w:rPr>
        <w:t>וַיִּשְׁכַּב שְׁמוּאֵל עַד הַבֹּקֶר וַי</w:t>
      </w:r>
      <w:r>
        <w:rPr>
          <w:rtl/>
        </w:rPr>
        <w:t xml:space="preserve">ִּפְתַּח אֶת דַּלְתוֹת בֵּית ה'" </w:t>
      </w:r>
      <w:r w:rsidRPr="00C407BE">
        <w:rPr>
          <w:sz w:val="16"/>
          <w:szCs w:val="17"/>
          <w:rtl/>
        </w:rPr>
        <w:t>(שמ</w:t>
      </w:r>
      <w:r w:rsidRPr="00C407BE">
        <w:rPr>
          <w:rFonts w:hint="cs"/>
          <w:sz w:val="16"/>
          <w:szCs w:val="17"/>
          <w:rtl/>
        </w:rPr>
        <w:t>"א</w:t>
      </w:r>
      <w:r w:rsidRPr="00C407BE">
        <w:rPr>
          <w:sz w:val="16"/>
          <w:szCs w:val="17"/>
          <w:rtl/>
        </w:rPr>
        <w:t xml:space="preserve"> ג</w:t>
      </w:r>
      <w:r>
        <w:rPr>
          <w:rFonts w:hint="cs"/>
          <w:sz w:val="16"/>
          <w:szCs w:val="17"/>
          <w:rtl/>
        </w:rPr>
        <w:t>'</w:t>
      </w:r>
      <w:r w:rsidRPr="00C407BE">
        <w:rPr>
          <w:sz w:val="16"/>
          <w:szCs w:val="17"/>
          <w:rtl/>
        </w:rPr>
        <w:t>, טו)</w:t>
      </w:r>
      <w:r>
        <w:rPr>
          <w:rtl/>
        </w:rPr>
        <w:t>.</w:t>
      </w:r>
    </w:p>
    <w:p w:rsidR="00C407BE" w:rsidRDefault="00C407BE" w:rsidP="00C407BE">
      <w:pPr>
        <w:rPr>
          <w:rtl/>
        </w:rPr>
      </w:pPr>
      <w:r>
        <w:rPr>
          <w:rtl/>
        </w:rPr>
        <w:t>לכן, לא במקרה נאמר על מקום מושבו של עלי: "</w:t>
      </w:r>
      <w:r w:rsidRPr="00C407BE">
        <w:rPr>
          <w:rtl/>
        </w:rPr>
        <w:t xml:space="preserve">וְעֵלִי הַכֹּהֵן יֹשֵׁב עַל </w:t>
      </w:r>
      <w:proofErr w:type="spellStart"/>
      <w:r w:rsidRPr="00C407BE">
        <w:rPr>
          <w:rtl/>
        </w:rPr>
        <w:t>ה</w:t>
      </w:r>
      <w:r>
        <w:rPr>
          <w:rtl/>
        </w:rPr>
        <w:t>ַכִּסֵּא</w:t>
      </w:r>
      <w:proofErr w:type="spellEnd"/>
      <w:r>
        <w:rPr>
          <w:rtl/>
        </w:rPr>
        <w:t xml:space="preserve"> עַל מְזוּזַת הֵיכַל ה'</w:t>
      </w:r>
      <w:r>
        <w:rPr>
          <w:rtl/>
        </w:rPr>
        <w:t xml:space="preserve">" </w:t>
      </w:r>
      <w:r w:rsidRPr="00C407BE">
        <w:rPr>
          <w:sz w:val="16"/>
          <w:szCs w:val="17"/>
          <w:rtl/>
        </w:rPr>
        <w:t>(שם א</w:t>
      </w:r>
      <w:r w:rsidRPr="00C407BE">
        <w:rPr>
          <w:rFonts w:hint="cs"/>
          <w:sz w:val="16"/>
          <w:szCs w:val="17"/>
          <w:rtl/>
        </w:rPr>
        <w:t>'</w:t>
      </w:r>
      <w:r w:rsidRPr="00C407BE">
        <w:rPr>
          <w:sz w:val="16"/>
          <w:szCs w:val="17"/>
          <w:rtl/>
        </w:rPr>
        <w:t>, ט)</w:t>
      </w:r>
      <w:r>
        <w:rPr>
          <w:rtl/>
        </w:rPr>
        <w:t>,  ובהמשך: "</w:t>
      </w:r>
      <w:r w:rsidRPr="00C407BE">
        <w:rPr>
          <w:rtl/>
        </w:rPr>
        <w:t>וּשְׁמוּאֵל שֹׁכֵב בְּהֵיכַל</w:t>
      </w:r>
      <w:r>
        <w:rPr>
          <w:rtl/>
        </w:rPr>
        <w:t xml:space="preserve"> ה' אֲשֶׁר שָׁם אֲרוֹן אֱ</w:t>
      </w:r>
      <w:r>
        <w:rPr>
          <w:rFonts w:hint="cs"/>
          <w:rtl/>
        </w:rPr>
        <w:t>-</w:t>
      </w:r>
      <w:r>
        <w:rPr>
          <w:rtl/>
        </w:rPr>
        <w:t xml:space="preserve">לֹהִים" </w:t>
      </w:r>
      <w:r w:rsidRPr="00C407BE">
        <w:rPr>
          <w:sz w:val="16"/>
          <w:szCs w:val="17"/>
          <w:rtl/>
        </w:rPr>
        <w:t>(שם</w:t>
      </w:r>
      <w:r w:rsidRPr="00C407BE">
        <w:rPr>
          <w:sz w:val="16"/>
          <w:szCs w:val="17"/>
          <w:rtl/>
        </w:rPr>
        <w:t>, ג)</w:t>
      </w:r>
      <w:r>
        <w:rPr>
          <w:rtl/>
        </w:rPr>
        <w:t>.</w:t>
      </w:r>
    </w:p>
    <w:p w:rsidR="00C407BE" w:rsidRDefault="00C407BE" w:rsidP="00C407BE">
      <w:pPr>
        <w:rPr>
          <w:rtl/>
        </w:rPr>
      </w:pPr>
      <w:r>
        <w:rPr>
          <w:rtl/>
        </w:rPr>
        <w:t>מאידך גיסא, המשכן נקרא גם "אוהל מועד". כך ביהושע: "</w:t>
      </w:r>
      <w:proofErr w:type="spellStart"/>
      <w:r w:rsidRPr="00C407BE">
        <w:rPr>
          <w:rtl/>
        </w:rPr>
        <w:t>וַיִּקָּהֲלו</w:t>
      </w:r>
      <w:proofErr w:type="spellEnd"/>
      <w:r w:rsidRPr="00C407BE">
        <w:rPr>
          <w:rtl/>
        </w:rPr>
        <w:t>ּ כָּל עֲדַת בְּנֵי יִשְׂרָאֵל שִׁלֹה וַיַּשְׁ</w:t>
      </w:r>
      <w:r>
        <w:rPr>
          <w:rtl/>
        </w:rPr>
        <w:t>כִּינוּ שָׁם אֶת אֹהֶל מוֹעֵד</w:t>
      </w:r>
      <w:r>
        <w:rPr>
          <w:rtl/>
        </w:rPr>
        <w:t>"</w:t>
      </w:r>
      <w:r>
        <w:rPr>
          <w:rFonts w:hint="cs"/>
          <w:rtl/>
        </w:rPr>
        <w:t xml:space="preserve"> </w:t>
      </w:r>
      <w:r w:rsidRPr="00C407BE">
        <w:rPr>
          <w:rFonts w:hint="cs"/>
          <w:sz w:val="16"/>
          <w:szCs w:val="17"/>
          <w:rtl/>
        </w:rPr>
        <w:t>(</w:t>
      </w:r>
      <w:r w:rsidRPr="00C407BE">
        <w:rPr>
          <w:sz w:val="16"/>
          <w:szCs w:val="17"/>
          <w:rtl/>
        </w:rPr>
        <w:t>י</w:t>
      </w:r>
      <w:r w:rsidRPr="00C407BE">
        <w:rPr>
          <w:rFonts w:hint="cs"/>
          <w:sz w:val="16"/>
          <w:szCs w:val="17"/>
          <w:rtl/>
        </w:rPr>
        <w:t>"</w:t>
      </w:r>
      <w:r w:rsidRPr="00C407BE">
        <w:rPr>
          <w:sz w:val="16"/>
          <w:szCs w:val="17"/>
          <w:rtl/>
        </w:rPr>
        <w:t>ח, א</w:t>
      </w:r>
      <w:r w:rsidRPr="00C407BE">
        <w:rPr>
          <w:rFonts w:hint="cs"/>
          <w:sz w:val="16"/>
          <w:szCs w:val="17"/>
          <w:rtl/>
        </w:rPr>
        <w:t>)</w:t>
      </w:r>
      <w:r>
        <w:rPr>
          <w:rtl/>
        </w:rPr>
        <w:t>. וכן בתיאור הנחלות ביהושע: "אֵלֶּה הַנְּחָלֹת אֲשֶׁר נִחֲלוּ אֶלְעָזָר הַכֹּהֵן וִיהוֹשֻׁעַ בִּן</w:t>
      </w:r>
      <w:r>
        <w:rPr>
          <w:rFonts w:hint="cs"/>
          <w:rtl/>
        </w:rPr>
        <w:t xml:space="preserve"> </w:t>
      </w:r>
      <w:r>
        <w:rPr>
          <w:rtl/>
        </w:rPr>
        <w:t>נוּן וְרָאשֵׁי הָאָבוֹת לְמַטּוֹת בְּנֵי</w:t>
      </w:r>
      <w:r>
        <w:rPr>
          <w:rFonts w:hint="cs"/>
          <w:rtl/>
        </w:rPr>
        <w:t xml:space="preserve"> </w:t>
      </w:r>
      <w:r>
        <w:rPr>
          <w:rtl/>
        </w:rPr>
        <w:t xml:space="preserve">יִשְׂרָאֵל בְּגוֹרָל בְּשִׁלֹה לִפְנֵי </w:t>
      </w:r>
      <w:r>
        <w:rPr>
          <w:rFonts w:hint="cs"/>
          <w:rtl/>
        </w:rPr>
        <w:t xml:space="preserve">ה' </w:t>
      </w:r>
      <w:r>
        <w:rPr>
          <w:rtl/>
        </w:rPr>
        <w:t>פֶּתַח אֹהֶל מוֹעֵד וַיְכַלּוּ מֵחַלֵּק אֶת</w:t>
      </w:r>
      <w:r>
        <w:rPr>
          <w:rFonts w:hint="cs"/>
          <w:rtl/>
        </w:rPr>
        <w:t xml:space="preserve"> </w:t>
      </w:r>
      <w:r>
        <w:rPr>
          <w:rtl/>
        </w:rPr>
        <w:t>הָאָרֶץ"</w:t>
      </w:r>
      <w:r>
        <w:rPr>
          <w:rFonts w:hint="cs"/>
          <w:rtl/>
        </w:rPr>
        <w:t xml:space="preserve"> </w:t>
      </w:r>
      <w:r w:rsidRPr="00C407BE">
        <w:rPr>
          <w:rFonts w:hint="cs"/>
          <w:sz w:val="16"/>
          <w:szCs w:val="17"/>
          <w:rtl/>
        </w:rPr>
        <w:t>(</w:t>
      </w:r>
      <w:r w:rsidRPr="00C407BE">
        <w:rPr>
          <w:sz w:val="16"/>
          <w:szCs w:val="17"/>
          <w:rtl/>
        </w:rPr>
        <w:t>י</w:t>
      </w:r>
      <w:r w:rsidRPr="00C407BE">
        <w:rPr>
          <w:rFonts w:hint="cs"/>
          <w:sz w:val="16"/>
          <w:szCs w:val="17"/>
          <w:rtl/>
        </w:rPr>
        <w:t>"</w:t>
      </w:r>
      <w:r w:rsidRPr="00C407BE">
        <w:rPr>
          <w:sz w:val="16"/>
          <w:szCs w:val="17"/>
          <w:rtl/>
        </w:rPr>
        <w:t>ט, נא</w:t>
      </w:r>
      <w:r w:rsidRPr="00C407BE">
        <w:rPr>
          <w:rFonts w:hint="cs"/>
          <w:sz w:val="16"/>
          <w:szCs w:val="17"/>
          <w:rtl/>
        </w:rPr>
        <w:t>)</w:t>
      </w:r>
      <w:r>
        <w:rPr>
          <w:rtl/>
        </w:rPr>
        <w:t>.</w:t>
      </w:r>
    </w:p>
    <w:p w:rsidR="00C407BE" w:rsidRDefault="00C407BE" w:rsidP="00C407BE">
      <w:pPr>
        <w:rPr>
          <w:rtl/>
        </w:rPr>
      </w:pPr>
      <w:r>
        <w:rPr>
          <w:rtl/>
        </w:rPr>
        <w:t>עולה מכאן כי ההתייחסות לשילה היא גם כאל "בית" ו"היכל" וגם כאל "אוהל". תיאור כפול זה בא לבטא את ייחודיותו של שלב זה של המשכן בארץ ישראל; מחד, המשך של מציאות השכינה במדבר באמצעות "אוהל", תוך שימוש בכינוי הנפוץ "אוהל מועד", ומאידך גיסא, מבנה אבנים, בית ובו היכל ומזוזות.</w:t>
      </w:r>
    </w:p>
    <w:p w:rsidR="00C407BE" w:rsidRDefault="00C407BE" w:rsidP="00C407BE">
      <w:pPr>
        <w:rPr>
          <w:rFonts w:hint="cs"/>
          <w:rtl/>
        </w:rPr>
      </w:pPr>
      <w:r>
        <w:rPr>
          <w:rtl/>
        </w:rPr>
        <w:t xml:space="preserve">בהקשר זה, מעניין לבחון את לשון הכתוב בתשובת ה' לבקשתו של דוד לבנות את הבית. </w:t>
      </w:r>
      <w:r>
        <w:rPr>
          <w:rtl/>
        </w:rPr>
        <w:t>נתן הנביא</w:t>
      </w:r>
      <w:r>
        <w:rPr>
          <w:rFonts w:hint="cs"/>
          <w:rtl/>
        </w:rPr>
        <w:t xml:space="preserve"> </w:t>
      </w:r>
      <w:r>
        <w:rPr>
          <w:rtl/>
        </w:rPr>
        <w:t>מתנבא</w:t>
      </w:r>
      <w:r>
        <w:rPr>
          <w:rtl/>
        </w:rPr>
        <w:t>:</w:t>
      </w:r>
      <w:r>
        <w:rPr>
          <w:rFonts w:hint="cs"/>
          <w:rtl/>
        </w:rPr>
        <w:t xml:space="preserve"> </w:t>
      </w:r>
      <w:r>
        <w:rPr>
          <w:rtl/>
        </w:rPr>
        <w:t>"</w:t>
      </w:r>
      <w:r w:rsidRPr="00C407BE">
        <w:rPr>
          <w:rtl/>
        </w:rPr>
        <w:t xml:space="preserve">לֵךְ וְאָמַרְתָּ אֶל עַבְדִּי אֶל דָּוִד כֹּה אָמַר ה' </w:t>
      </w:r>
      <w:proofErr w:type="spellStart"/>
      <w:r w:rsidRPr="00C407BE">
        <w:rPr>
          <w:rtl/>
        </w:rPr>
        <w:t>הַאַתָּה</w:t>
      </w:r>
      <w:proofErr w:type="spellEnd"/>
      <w:r w:rsidRPr="00C407BE">
        <w:rPr>
          <w:rtl/>
        </w:rPr>
        <w:t xml:space="preserve"> תִּבְנֶה לִּי בַיִת לְשִׁבְתִּי: כִּי לֹא יָשַׁבְתִּי בְּבַיִת לְמִיּוֹם </w:t>
      </w:r>
      <w:proofErr w:type="spellStart"/>
      <w:r w:rsidRPr="00C407BE">
        <w:rPr>
          <w:rtl/>
        </w:rPr>
        <w:t>הַעֲלֹתִי</w:t>
      </w:r>
      <w:proofErr w:type="spellEnd"/>
      <w:r w:rsidRPr="00C407BE">
        <w:rPr>
          <w:rtl/>
        </w:rPr>
        <w:t xml:space="preserve"> אֶת בְּנֵי יִשְׂרָאֵל מִמִּצְרַיִם וְעַד הַיּוֹם הַזֶּה וָאֶהְיֶה מִתְהַלֵּךְ ב</w:t>
      </w:r>
      <w:r>
        <w:rPr>
          <w:rtl/>
        </w:rPr>
        <w:t>ְּאֹהֶל וּבְמִשְׁכָּן</w:t>
      </w:r>
      <w:r>
        <w:rPr>
          <w:rtl/>
        </w:rPr>
        <w:t>"</w:t>
      </w:r>
      <w:r>
        <w:rPr>
          <w:rFonts w:hint="cs"/>
          <w:rtl/>
        </w:rPr>
        <w:t xml:space="preserve"> </w:t>
      </w:r>
      <w:r>
        <w:rPr>
          <w:rFonts w:hint="cs"/>
          <w:sz w:val="16"/>
          <w:szCs w:val="17"/>
          <w:rtl/>
        </w:rPr>
        <w:t>(שמ"ב ז', ה)</w:t>
      </w:r>
      <w:r>
        <w:rPr>
          <w:rtl/>
        </w:rPr>
        <w:t>.</w:t>
      </w:r>
    </w:p>
    <w:p w:rsidR="00C407BE" w:rsidRDefault="00C407BE" w:rsidP="00C407BE">
      <w:pPr>
        <w:rPr>
          <w:rtl/>
        </w:rPr>
      </w:pPr>
      <w:r>
        <w:rPr>
          <w:rtl/>
        </w:rPr>
        <w:t xml:space="preserve">לכאורה מתוארת המציאות בארץ ישראל שקדמה לימי דוד, כלומר המעבר בגלגל, שילה, </w:t>
      </w:r>
      <w:proofErr w:type="spellStart"/>
      <w:r>
        <w:rPr>
          <w:rtl/>
        </w:rPr>
        <w:t>נוב</w:t>
      </w:r>
      <w:proofErr w:type="spellEnd"/>
      <w:r>
        <w:rPr>
          <w:rtl/>
        </w:rPr>
        <w:t xml:space="preserve"> וגבעון, ונאמר מפורשות כי ה' </w:t>
      </w:r>
      <w:r>
        <w:rPr>
          <w:rtl/>
        </w:rPr>
        <w:lastRenderedPageBreak/>
        <w:t>לא ישב בבית אלא התהלך באוהל ובמשכן, והרי שאף אם ראינו בפסוקים כי בשילה ישנו צד של בית, ה' מתאר את התקופה הקודמת כהתהלכות ארעית באוהל ובמשכן.</w:t>
      </w:r>
    </w:p>
    <w:p w:rsidR="00195E03" w:rsidRDefault="00C407BE" w:rsidP="00195E03">
      <w:pPr>
        <w:rPr>
          <w:rFonts w:hint="cs"/>
          <w:rtl/>
        </w:rPr>
      </w:pPr>
      <w:r>
        <w:rPr>
          <w:rtl/>
        </w:rPr>
        <w:t xml:space="preserve">נזכיר כי במדבר נקרא המשכן גם "אוהל מועד" </w:t>
      </w:r>
      <w:r w:rsidRPr="00195E03">
        <w:rPr>
          <w:sz w:val="16"/>
          <w:szCs w:val="17"/>
          <w:rtl/>
        </w:rPr>
        <w:t>(שמות ל</w:t>
      </w:r>
      <w:r w:rsidR="00195E03">
        <w:rPr>
          <w:rFonts w:hint="cs"/>
          <w:sz w:val="16"/>
          <w:szCs w:val="17"/>
          <w:rtl/>
        </w:rPr>
        <w:t>"</w:t>
      </w:r>
      <w:r w:rsidRPr="00195E03">
        <w:rPr>
          <w:sz w:val="16"/>
          <w:szCs w:val="17"/>
          <w:rtl/>
        </w:rPr>
        <w:t>ט, מ)</w:t>
      </w:r>
      <w:r>
        <w:rPr>
          <w:rtl/>
        </w:rPr>
        <w:t xml:space="preserve"> וגם "משכן העדות" </w:t>
      </w:r>
      <w:r w:rsidRPr="00195E03">
        <w:rPr>
          <w:sz w:val="16"/>
          <w:szCs w:val="17"/>
          <w:rtl/>
        </w:rPr>
        <w:t>(שם ל</w:t>
      </w:r>
      <w:r w:rsidR="00195E03">
        <w:rPr>
          <w:rFonts w:hint="cs"/>
          <w:sz w:val="16"/>
          <w:szCs w:val="17"/>
          <w:rtl/>
        </w:rPr>
        <w:t>"</w:t>
      </w:r>
      <w:r w:rsidRPr="00195E03">
        <w:rPr>
          <w:sz w:val="16"/>
          <w:szCs w:val="17"/>
          <w:rtl/>
        </w:rPr>
        <w:t xml:space="preserve">ח, </w:t>
      </w:r>
      <w:proofErr w:type="spellStart"/>
      <w:r w:rsidRPr="00195E03">
        <w:rPr>
          <w:sz w:val="16"/>
          <w:szCs w:val="17"/>
          <w:rtl/>
        </w:rPr>
        <w:t>כא</w:t>
      </w:r>
      <w:proofErr w:type="spellEnd"/>
      <w:r w:rsidRPr="00195E03">
        <w:rPr>
          <w:sz w:val="16"/>
          <w:szCs w:val="17"/>
          <w:rtl/>
        </w:rPr>
        <w:t>)</w:t>
      </w:r>
      <w:r>
        <w:rPr>
          <w:rtl/>
        </w:rPr>
        <w:t>, לעתים בצירוף –</w:t>
      </w:r>
      <w:r w:rsidR="00195E03">
        <w:rPr>
          <w:rFonts w:hint="cs"/>
          <w:rtl/>
        </w:rPr>
        <w:t xml:space="preserve"> </w:t>
      </w:r>
      <w:r>
        <w:rPr>
          <w:rtl/>
        </w:rPr>
        <w:t>"</w:t>
      </w:r>
      <w:r w:rsidR="00195E03" w:rsidRPr="00195E03">
        <w:rPr>
          <w:rtl/>
        </w:rPr>
        <w:t>בְּיוֹם הַחֹדֶשׁ הָרִאשׁוֹן בְּאֶחָד לַחֹדֶשׁ תָּ</w:t>
      </w:r>
      <w:r w:rsidR="00195E03">
        <w:rPr>
          <w:rtl/>
        </w:rPr>
        <w:t>קִים אֶת מִשְׁכַּן אֹהֶל מוֹעֵד</w:t>
      </w:r>
      <w:r>
        <w:rPr>
          <w:rtl/>
        </w:rPr>
        <w:t>"</w:t>
      </w:r>
      <w:r w:rsidR="00195E03">
        <w:rPr>
          <w:rFonts w:hint="cs"/>
          <w:rtl/>
        </w:rPr>
        <w:t xml:space="preserve"> </w:t>
      </w:r>
      <w:r w:rsidR="00195E03">
        <w:rPr>
          <w:rFonts w:hint="cs"/>
          <w:sz w:val="16"/>
          <w:szCs w:val="17"/>
          <w:rtl/>
        </w:rPr>
        <w:t>(</w:t>
      </w:r>
      <w:r w:rsidR="00195E03" w:rsidRPr="00195E03">
        <w:rPr>
          <w:sz w:val="16"/>
          <w:szCs w:val="17"/>
          <w:rtl/>
        </w:rPr>
        <w:t xml:space="preserve">שמות </w:t>
      </w:r>
      <w:r w:rsidR="00195E03">
        <w:rPr>
          <w:rFonts w:hint="cs"/>
          <w:sz w:val="16"/>
          <w:szCs w:val="17"/>
          <w:rtl/>
        </w:rPr>
        <w:t>מ'</w:t>
      </w:r>
      <w:r w:rsidR="00195E03" w:rsidRPr="00195E03">
        <w:rPr>
          <w:sz w:val="16"/>
          <w:szCs w:val="17"/>
          <w:rtl/>
        </w:rPr>
        <w:t>, ב</w:t>
      </w:r>
      <w:r w:rsidR="00195E03">
        <w:rPr>
          <w:rFonts w:hint="cs"/>
          <w:sz w:val="16"/>
          <w:szCs w:val="17"/>
          <w:rtl/>
        </w:rPr>
        <w:t>)</w:t>
      </w:r>
      <w:r>
        <w:rPr>
          <w:rtl/>
        </w:rPr>
        <w:t>, ובכמה מקומות אף במבנה של תקבולת – "</w:t>
      </w:r>
      <w:r w:rsidR="00195E03" w:rsidRPr="00195E03">
        <w:rPr>
          <w:rtl/>
        </w:rPr>
        <w:t xml:space="preserve">מַה טֹּבוּ </w:t>
      </w:r>
      <w:proofErr w:type="spellStart"/>
      <w:r w:rsidR="00195E03" w:rsidRPr="00195E03">
        <w:rPr>
          <w:rtl/>
        </w:rPr>
        <w:t>אֹהָלֶיך</w:t>
      </w:r>
      <w:proofErr w:type="spellEnd"/>
      <w:r w:rsidR="00195E03" w:rsidRPr="00195E03">
        <w:rPr>
          <w:rtl/>
        </w:rPr>
        <w:t>ָ יַע</w:t>
      </w:r>
      <w:r w:rsidR="00195E03">
        <w:rPr>
          <w:rtl/>
        </w:rPr>
        <w:t xml:space="preserve">ֲקֹב </w:t>
      </w:r>
      <w:proofErr w:type="spellStart"/>
      <w:r w:rsidR="00195E03">
        <w:rPr>
          <w:rtl/>
        </w:rPr>
        <w:t>מִשְׁכְּנֹתֶיך</w:t>
      </w:r>
      <w:proofErr w:type="spellEnd"/>
      <w:r w:rsidR="00195E03">
        <w:rPr>
          <w:rtl/>
        </w:rPr>
        <w:t>ָ יִשְׂרָאֵל</w:t>
      </w:r>
      <w:r>
        <w:rPr>
          <w:rtl/>
        </w:rPr>
        <w:t xml:space="preserve">" </w:t>
      </w:r>
      <w:r w:rsidRPr="00195E03">
        <w:rPr>
          <w:sz w:val="16"/>
          <w:szCs w:val="17"/>
          <w:rtl/>
        </w:rPr>
        <w:t>(במדבר כ</w:t>
      </w:r>
      <w:r w:rsidR="00195E03">
        <w:rPr>
          <w:rFonts w:hint="cs"/>
          <w:sz w:val="16"/>
          <w:szCs w:val="17"/>
          <w:rtl/>
        </w:rPr>
        <w:t>"</w:t>
      </w:r>
      <w:r w:rsidRPr="00195E03">
        <w:rPr>
          <w:sz w:val="16"/>
          <w:szCs w:val="17"/>
          <w:rtl/>
        </w:rPr>
        <w:t>ד, ה)</w:t>
      </w:r>
      <w:r w:rsidR="00195E03">
        <w:rPr>
          <w:rtl/>
        </w:rPr>
        <w:t>.</w:t>
      </w:r>
    </w:p>
    <w:p w:rsidR="00C407BE" w:rsidRDefault="00C407BE" w:rsidP="00195E03">
      <w:pPr>
        <w:rPr>
          <w:rtl/>
        </w:rPr>
      </w:pPr>
      <w:r>
        <w:rPr>
          <w:rtl/>
        </w:rPr>
        <w:t>הלשון בדברי הימים המקבילה לפסוק בשמואל היא: "</w:t>
      </w:r>
      <w:r w:rsidR="00195E03" w:rsidRPr="00195E03">
        <w:rPr>
          <w:rtl/>
        </w:rPr>
        <w:t>כִּי לֹא יָשַׁבְתִּי בְּבַיִת מִן הַיּוֹם אֲשֶׁר הֶעֱלֵיתִי אֶת יִשְׂרָאֵל עַד הַיּוֹם הַזֶּה וָאֶהְיֶה מ</w:t>
      </w:r>
      <w:r w:rsidR="00195E03">
        <w:rPr>
          <w:rtl/>
        </w:rPr>
        <w:t>ֵאֹהֶל אֶל אֹהֶל וּמִמִּשְׁכָּן</w:t>
      </w:r>
      <w:r>
        <w:rPr>
          <w:rtl/>
        </w:rPr>
        <w:t xml:space="preserve">" </w:t>
      </w:r>
      <w:r w:rsidRPr="00195E03">
        <w:rPr>
          <w:sz w:val="16"/>
          <w:szCs w:val="17"/>
          <w:rtl/>
        </w:rPr>
        <w:t>(</w:t>
      </w:r>
      <w:r w:rsidR="00195E03">
        <w:rPr>
          <w:rFonts w:hint="cs"/>
          <w:sz w:val="16"/>
          <w:szCs w:val="17"/>
          <w:rtl/>
        </w:rPr>
        <w:t xml:space="preserve">דה"א י"ז, </w:t>
      </w:r>
      <w:r w:rsidRPr="00195E03">
        <w:rPr>
          <w:sz w:val="16"/>
          <w:szCs w:val="17"/>
          <w:rtl/>
        </w:rPr>
        <w:t>ה)</w:t>
      </w:r>
      <w:r>
        <w:rPr>
          <w:rtl/>
        </w:rPr>
        <w:t xml:space="preserve">. סביר להניח כי הכתוב מתייחס להליכת השכינה מן המדבר לגלגל ולשילה, לנוב ולגבעון. תיאור מציאות מיוחדת זו הביא את חז"ל להתבטא במשנה בזבחים כי "באו לשילה נאסרו הבמות. לא היה שם תקרה אלא בית של אבנים </w:t>
      </w:r>
      <w:proofErr w:type="spellStart"/>
      <w:r>
        <w:rPr>
          <w:rtl/>
        </w:rPr>
        <w:t>מלמטן</w:t>
      </w:r>
      <w:proofErr w:type="spellEnd"/>
      <w:r>
        <w:rPr>
          <w:rtl/>
        </w:rPr>
        <w:t xml:space="preserve"> ויריעות </w:t>
      </w:r>
      <w:proofErr w:type="spellStart"/>
      <w:r>
        <w:rPr>
          <w:rtl/>
        </w:rPr>
        <w:t>מלמעלן</w:t>
      </w:r>
      <w:proofErr w:type="spellEnd"/>
      <w:r>
        <w:rPr>
          <w:rtl/>
        </w:rPr>
        <w:t xml:space="preserve">" </w:t>
      </w:r>
      <w:r w:rsidRPr="00195E03">
        <w:rPr>
          <w:sz w:val="16"/>
          <w:szCs w:val="17"/>
          <w:rtl/>
        </w:rPr>
        <w:t>(</w:t>
      </w:r>
      <w:proofErr w:type="spellStart"/>
      <w:r w:rsidR="00195E03" w:rsidRPr="00195E03">
        <w:rPr>
          <w:rFonts w:hint="cs"/>
          <w:sz w:val="16"/>
          <w:szCs w:val="17"/>
          <w:rtl/>
        </w:rPr>
        <w:t>פ</w:t>
      </w:r>
      <w:r w:rsidRPr="00195E03">
        <w:rPr>
          <w:sz w:val="16"/>
          <w:szCs w:val="17"/>
          <w:rtl/>
        </w:rPr>
        <w:t>י</w:t>
      </w:r>
      <w:r w:rsidR="00195E03" w:rsidRPr="00195E03">
        <w:rPr>
          <w:rFonts w:hint="cs"/>
          <w:sz w:val="16"/>
          <w:szCs w:val="17"/>
          <w:rtl/>
        </w:rPr>
        <w:t>"</w:t>
      </w:r>
      <w:r w:rsidRPr="00195E03">
        <w:rPr>
          <w:sz w:val="16"/>
          <w:szCs w:val="17"/>
          <w:rtl/>
        </w:rPr>
        <w:t>ד</w:t>
      </w:r>
      <w:proofErr w:type="spellEnd"/>
      <w:r w:rsidRPr="00195E03">
        <w:rPr>
          <w:sz w:val="16"/>
          <w:szCs w:val="17"/>
          <w:rtl/>
        </w:rPr>
        <w:t xml:space="preserve">, </w:t>
      </w:r>
      <w:r w:rsidR="00195E03" w:rsidRPr="00195E03">
        <w:rPr>
          <w:rFonts w:hint="cs"/>
          <w:sz w:val="16"/>
          <w:szCs w:val="17"/>
          <w:rtl/>
        </w:rPr>
        <w:t>מ"ו</w:t>
      </w:r>
      <w:r w:rsidRPr="00195E03">
        <w:rPr>
          <w:sz w:val="16"/>
          <w:szCs w:val="17"/>
          <w:rtl/>
        </w:rPr>
        <w:t>)</w:t>
      </w:r>
      <w:r>
        <w:rPr>
          <w:rtl/>
        </w:rPr>
        <w:t>.</w:t>
      </w:r>
    </w:p>
    <w:p w:rsidR="00C407BE" w:rsidRPr="00195E03" w:rsidRDefault="00195E03" w:rsidP="00195E03">
      <w:pPr>
        <w:rPr>
          <w:b/>
          <w:bCs/>
          <w:rtl/>
        </w:rPr>
      </w:pPr>
      <w:r w:rsidRPr="00195E03">
        <w:rPr>
          <w:b/>
          <w:bCs/>
          <w:rtl/>
        </w:rPr>
        <w:t>2.</w:t>
      </w:r>
      <w:r w:rsidRPr="00195E03">
        <w:rPr>
          <w:rFonts w:hint="cs"/>
          <w:b/>
          <w:bCs/>
          <w:rtl/>
        </w:rPr>
        <w:t xml:space="preserve"> ת</w:t>
      </w:r>
      <w:r>
        <w:rPr>
          <w:b/>
          <w:bCs/>
          <w:rtl/>
        </w:rPr>
        <w:t>פקוד המשכן</w:t>
      </w:r>
    </w:p>
    <w:p w:rsidR="00195E03" w:rsidRDefault="00C407BE" w:rsidP="00195E03">
      <w:pPr>
        <w:rPr>
          <w:rFonts w:hint="cs"/>
          <w:rtl/>
        </w:rPr>
      </w:pPr>
      <w:r>
        <w:rPr>
          <w:rtl/>
        </w:rPr>
        <w:t>מן הפסוקים עולה תמונה של עבודת המשכן המת</w:t>
      </w:r>
      <w:r w:rsidR="00195E03">
        <w:rPr>
          <w:rtl/>
        </w:rPr>
        <w:t>קיימת במלואה בשילה כבימי המדבר</w:t>
      </w:r>
      <w:r w:rsidR="00195E03">
        <w:rPr>
          <w:rFonts w:hint="cs"/>
          <w:rtl/>
        </w:rPr>
        <w:t>.</w:t>
      </w:r>
      <w:r>
        <w:rPr>
          <w:rtl/>
        </w:rPr>
        <w:t xml:space="preserve"> דלק בו נר תמיד: "</w:t>
      </w:r>
      <w:r w:rsidR="00195E03">
        <w:rPr>
          <w:rtl/>
        </w:rPr>
        <w:t>וְנֵר אֱ</w:t>
      </w:r>
      <w:r w:rsidR="004E769F">
        <w:rPr>
          <w:rFonts w:hint="cs"/>
          <w:rtl/>
        </w:rPr>
        <w:t>-</w:t>
      </w:r>
      <w:r w:rsidR="00195E03">
        <w:rPr>
          <w:rtl/>
        </w:rPr>
        <w:t>לֹהִים טֶרֶם יִכְבֶּה</w:t>
      </w:r>
      <w:r>
        <w:rPr>
          <w:rtl/>
        </w:rPr>
        <w:t>"</w:t>
      </w:r>
      <w:r w:rsidR="00195E03">
        <w:rPr>
          <w:rFonts w:hint="cs"/>
          <w:rtl/>
        </w:rPr>
        <w:t xml:space="preserve"> </w:t>
      </w:r>
      <w:r w:rsidR="00195E03">
        <w:rPr>
          <w:rFonts w:hint="cs"/>
          <w:sz w:val="16"/>
          <w:szCs w:val="17"/>
          <w:rtl/>
        </w:rPr>
        <w:t>(שמ"א ג', ד)</w:t>
      </w:r>
      <w:r>
        <w:rPr>
          <w:rtl/>
        </w:rPr>
        <w:t>, וברור מתיאור המשכן כי היו מקטירים בו קטורת ומקריבים בו קורבנו</w:t>
      </w:r>
      <w:r w:rsidR="00195E03">
        <w:rPr>
          <w:rtl/>
        </w:rPr>
        <w:t xml:space="preserve">ת ציבור קבועים, </w:t>
      </w:r>
      <w:proofErr w:type="spellStart"/>
      <w:r w:rsidR="00195E03">
        <w:rPr>
          <w:rtl/>
        </w:rPr>
        <w:t>תמידין</w:t>
      </w:r>
      <w:proofErr w:type="spellEnd"/>
      <w:r w:rsidR="00195E03">
        <w:rPr>
          <w:rtl/>
        </w:rPr>
        <w:t xml:space="preserve"> </w:t>
      </w:r>
      <w:proofErr w:type="spellStart"/>
      <w:r w:rsidR="00195E03">
        <w:rPr>
          <w:rtl/>
        </w:rPr>
        <w:t>ומוספין.</w:t>
      </w:r>
      <w:proofErr w:type="spellEnd"/>
    </w:p>
    <w:p w:rsidR="00C407BE" w:rsidRPr="00525950" w:rsidRDefault="00C407BE" w:rsidP="00195E03">
      <w:pPr>
        <w:rPr>
          <w:rtl/>
        </w:rPr>
      </w:pPr>
      <w:r>
        <w:rPr>
          <w:rtl/>
        </w:rPr>
        <w:t>בנוסף, המקום משמש כבית תפילה, כמבואר בתפילת חנה, וכמקום של התגלות –  "</w:t>
      </w:r>
      <w:r w:rsidR="00195E03" w:rsidRPr="00195E03">
        <w:rPr>
          <w:rtl/>
        </w:rPr>
        <w:t xml:space="preserve">וַיֹּסֶף ה' </w:t>
      </w:r>
      <w:proofErr w:type="spellStart"/>
      <w:r w:rsidR="00195E03" w:rsidRPr="00195E03">
        <w:rPr>
          <w:rtl/>
        </w:rPr>
        <w:t>לְהֵרָאֹה</w:t>
      </w:r>
      <w:proofErr w:type="spellEnd"/>
      <w:r w:rsidR="00195E03" w:rsidRPr="00195E03">
        <w:rPr>
          <w:rtl/>
        </w:rPr>
        <w:t xml:space="preserve"> בְשִׁלֹה כִּי נִגְלָה ה' אֶל </w:t>
      </w:r>
      <w:r w:rsidR="00195E03">
        <w:rPr>
          <w:rtl/>
        </w:rPr>
        <w:t>שְׁמוּאֵל בְּשִׁלוֹ בִּדְבַר ה'</w:t>
      </w:r>
      <w:r>
        <w:rPr>
          <w:rtl/>
        </w:rPr>
        <w:t xml:space="preserve">" </w:t>
      </w:r>
      <w:r w:rsidR="00195E03">
        <w:rPr>
          <w:sz w:val="16"/>
          <w:szCs w:val="17"/>
          <w:rtl/>
        </w:rPr>
        <w:t>(שם</w:t>
      </w:r>
      <w:r w:rsidRPr="00195E03">
        <w:rPr>
          <w:sz w:val="16"/>
          <w:szCs w:val="17"/>
          <w:rtl/>
        </w:rPr>
        <w:t xml:space="preserve">, </w:t>
      </w:r>
      <w:proofErr w:type="spellStart"/>
      <w:r w:rsidRPr="00195E03">
        <w:rPr>
          <w:sz w:val="16"/>
          <w:szCs w:val="17"/>
          <w:rtl/>
        </w:rPr>
        <w:t>כא</w:t>
      </w:r>
      <w:proofErr w:type="spellEnd"/>
      <w:r w:rsidRPr="00195E03">
        <w:rPr>
          <w:sz w:val="16"/>
          <w:szCs w:val="17"/>
          <w:rtl/>
        </w:rPr>
        <w:t>)</w:t>
      </w:r>
      <w:r>
        <w:rPr>
          <w:rtl/>
        </w:rPr>
        <w:t>. כמו כן, הכתוב מעיד כי ישנה עליה לרגל למקום (בתוכחת עלי לבניו מוזכרות "הנשים הצובאות פתח אוהל מועד") והרי שהכתוב טורח להצביע על תפקודו המלא של משכן שילה.</w:t>
      </w:r>
    </w:p>
    <w:tbl>
      <w:tblPr>
        <w:tblpPr w:leftFromText="180" w:rightFromText="180" w:vertAnchor="text" w:horzAnchor="margin" w:tblpY="3772"/>
        <w:bidiVisual/>
        <w:tblW w:w="0" w:type="auto"/>
        <w:tblLayout w:type="fixed"/>
        <w:tblLook w:val="0000" w:firstRow="0" w:lastRow="0" w:firstColumn="0" w:lastColumn="0" w:noHBand="0" w:noVBand="0"/>
      </w:tblPr>
      <w:tblGrid>
        <w:gridCol w:w="283"/>
        <w:gridCol w:w="4111"/>
        <w:gridCol w:w="284"/>
      </w:tblGrid>
      <w:tr w:rsidR="00C94ECB" w:rsidTr="00CA2EDD">
        <w:trPr>
          <w:cantSplit/>
        </w:trPr>
        <w:tc>
          <w:tcPr>
            <w:tcW w:w="283" w:type="dxa"/>
            <w:tcBorders>
              <w:top w:val="nil"/>
              <w:left w:val="nil"/>
              <w:bottom w:val="nil"/>
              <w:right w:val="nil"/>
            </w:tcBorders>
          </w:tcPr>
          <w:p w:rsidR="00C94ECB" w:rsidRDefault="00C94ECB" w:rsidP="00CA2EDD">
            <w:pPr>
              <w:pStyle w:val="aa"/>
              <w:rPr>
                <w:noProof w:val="0"/>
              </w:rPr>
            </w:pPr>
            <w:r>
              <w:rPr>
                <w:noProof w:val="0"/>
                <w:rtl/>
              </w:rPr>
              <w:t>*</w:t>
            </w:r>
          </w:p>
        </w:tc>
        <w:tc>
          <w:tcPr>
            <w:tcW w:w="4111" w:type="dxa"/>
            <w:tcBorders>
              <w:top w:val="nil"/>
              <w:left w:val="nil"/>
              <w:bottom w:val="nil"/>
              <w:right w:val="nil"/>
            </w:tcBorders>
          </w:tcPr>
          <w:p w:rsidR="00C94ECB" w:rsidRDefault="00C94ECB" w:rsidP="00CA2EDD">
            <w:pPr>
              <w:pStyle w:val="aa"/>
              <w:rPr>
                <w:noProof w:val="0"/>
              </w:rPr>
            </w:pPr>
            <w:r>
              <w:rPr>
                <w:noProof w:val="0"/>
                <w:rtl/>
              </w:rPr>
              <w:t>**********************************************************</w:t>
            </w:r>
          </w:p>
        </w:tc>
        <w:tc>
          <w:tcPr>
            <w:tcW w:w="284" w:type="dxa"/>
            <w:tcBorders>
              <w:top w:val="nil"/>
              <w:left w:val="nil"/>
              <w:bottom w:val="nil"/>
              <w:right w:val="nil"/>
            </w:tcBorders>
          </w:tcPr>
          <w:p w:rsidR="00C94ECB" w:rsidRDefault="00C94ECB" w:rsidP="00CA2EDD">
            <w:pPr>
              <w:pStyle w:val="aa"/>
              <w:rPr>
                <w:noProof w:val="0"/>
              </w:rPr>
            </w:pPr>
            <w:r>
              <w:rPr>
                <w:noProof w:val="0"/>
                <w:rtl/>
              </w:rPr>
              <w:t>*</w:t>
            </w:r>
          </w:p>
        </w:tc>
      </w:tr>
      <w:tr w:rsidR="00C94ECB" w:rsidTr="00CA2EDD">
        <w:trPr>
          <w:cantSplit/>
        </w:trPr>
        <w:tc>
          <w:tcPr>
            <w:tcW w:w="283" w:type="dxa"/>
            <w:tcBorders>
              <w:top w:val="nil"/>
              <w:left w:val="nil"/>
              <w:bottom w:val="nil"/>
              <w:right w:val="nil"/>
            </w:tcBorders>
          </w:tcPr>
          <w:p w:rsidR="00C94ECB" w:rsidRDefault="00C94ECB" w:rsidP="00CA2EDD">
            <w:pPr>
              <w:pStyle w:val="aa"/>
              <w:rPr>
                <w:noProof w:val="0"/>
              </w:rPr>
            </w:pPr>
            <w:r>
              <w:rPr>
                <w:noProof w:val="0"/>
                <w:rtl/>
              </w:rPr>
              <w:t xml:space="preserve">* * * * * * * </w:t>
            </w:r>
          </w:p>
        </w:tc>
        <w:tc>
          <w:tcPr>
            <w:tcW w:w="4111" w:type="dxa"/>
            <w:tcBorders>
              <w:top w:val="nil"/>
              <w:left w:val="nil"/>
              <w:bottom w:val="nil"/>
              <w:right w:val="nil"/>
            </w:tcBorders>
          </w:tcPr>
          <w:p w:rsidR="00C94ECB" w:rsidRDefault="00C94ECB" w:rsidP="00CA2EDD">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rsidR="00C94ECB" w:rsidRDefault="00C94ECB" w:rsidP="00CA2EDD">
            <w:pPr>
              <w:pStyle w:val="aa"/>
              <w:rPr>
                <w:noProof w:val="0"/>
                <w:rtl/>
              </w:rPr>
            </w:pPr>
            <w:r>
              <w:rPr>
                <w:noProof w:val="0"/>
                <w:rtl/>
              </w:rPr>
              <w:t xml:space="preserve">עורך: </w:t>
            </w:r>
            <w:r>
              <w:rPr>
                <w:rFonts w:hint="cs"/>
                <w:noProof w:val="0"/>
                <w:rtl/>
              </w:rPr>
              <w:t>בנימין פרנקל</w:t>
            </w:r>
          </w:p>
          <w:p w:rsidR="00C94ECB" w:rsidRDefault="00C94ECB" w:rsidP="00CA2EDD">
            <w:pPr>
              <w:pStyle w:val="aa"/>
              <w:rPr>
                <w:noProof w:val="0"/>
                <w:rtl/>
              </w:rPr>
            </w:pPr>
            <w:r>
              <w:rPr>
                <w:noProof w:val="0"/>
                <w:rtl/>
              </w:rPr>
              <w:t>*******************************************************</w:t>
            </w:r>
          </w:p>
          <w:p w:rsidR="00C94ECB" w:rsidRDefault="00C94ECB" w:rsidP="00CA2EDD">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C94ECB" w:rsidRPr="005734F1" w:rsidRDefault="00C94ECB" w:rsidP="00CA2EDD">
            <w:pPr>
              <w:pStyle w:val="aa"/>
              <w:rPr>
                <w:noProof w:val="0"/>
                <w:rtl/>
              </w:rPr>
            </w:pPr>
            <w:r w:rsidRPr="005734F1">
              <w:rPr>
                <w:noProof w:val="0"/>
                <w:rtl/>
              </w:rPr>
              <w:t xml:space="preserve">מיסודו של </w:t>
            </w:r>
          </w:p>
          <w:p w:rsidR="00C94ECB" w:rsidRPr="005734F1" w:rsidRDefault="00C94ECB" w:rsidP="00CA2EDD">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C94ECB" w:rsidRDefault="00C94ECB" w:rsidP="00CA2EDD">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rsidR="00C94ECB" w:rsidRDefault="00C94ECB" w:rsidP="00CA2EDD">
            <w:pPr>
              <w:pStyle w:val="aa"/>
              <w:rPr>
                <w:noProof w:val="0"/>
                <w:rtl/>
              </w:rPr>
            </w:pPr>
            <w:r>
              <w:rPr>
                <w:noProof w:val="0"/>
                <w:rtl/>
              </w:rPr>
              <w:t>האתר באנגלית:</w:t>
            </w:r>
            <w:r>
              <w:rPr>
                <w:noProof w:val="0"/>
                <w:rtl/>
              </w:rPr>
              <w:tab/>
            </w:r>
            <w:hyperlink r:id="rId11" w:history="1">
              <w:r>
                <w:rPr>
                  <w:rStyle w:val="Hyperlink"/>
                </w:rPr>
                <w:t>http://www.vbm-torah.org</w:t>
              </w:r>
            </w:hyperlink>
          </w:p>
          <w:p w:rsidR="00C94ECB" w:rsidRDefault="00C94ECB" w:rsidP="00CA2EDD">
            <w:pPr>
              <w:pStyle w:val="aa"/>
              <w:rPr>
                <w:noProof w:val="0"/>
                <w:rtl/>
              </w:rPr>
            </w:pPr>
          </w:p>
          <w:p w:rsidR="00C94ECB" w:rsidRDefault="00C94ECB" w:rsidP="00CA2EDD">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C94ECB" w:rsidRDefault="00C94ECB" w:rsidP="00CA2EDD">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C94ECB" w:rsidRDefault="00C94ECB" w:rsidP="00CA2EDD">
            <w:pPr>
              <w:pStyle w:val="aa"/>
              <w:rPr>
                <w:noProof w:val="0"/>
              </w:rPr>
            </w:pPr>
          </w:p>
        </w:tc>
        <w:tc>
          <w:tcPr>
            <w:tcW w:w="284" w:type="dxa"/>
            <w:tcBorders>
              <w:top w:val="nil"/>
              <w:left w:val="nil"/>
              <w:bottom w:val="nil"/>
              <w:right w:val="nil"/>
            </w:tcBorders>
          </w:tcPr>
          <w:p w:rsidR="00C94ECB" w:rsidRDefault="00C94ECB" w:rsidP="00CA2EDD">
            <w:pPr>
              <w:pStyle w:val="aa"/>
              <w:rPr>
                <w:noProof w:val="0"/>
              </w:rPr>
            </w:pPr>
            <w:r>
              <w:rPr>
                <w:noProof w:val="0"/>
                <w:rtl/>
              </w:rPr>
              <w:t xml:space="preserve">* * * * * * * </w:t>
            </w:r>
          </w:p>
        </w:tc>
      </w:tr>
    </w:tbl>
    <w:p w:rsidR="00C5518C" w:rsidRPr="0025126F" w:rsidRDefault="00C5518C" w:rsidP="00DA6A10">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9AE" w:rsidRDefault="00FD39AE">
      <w:r>
        <w:separator/>
      </w:r>
    </w:p>
    <w:p w:rsidR="00FD39AE" w:rsidRDefault="00FD39AE"/>
  </w:endnote>
  <w:endnote w:type="continuationSeparator" w:id="0">
    <w:p w:rsidR="00FD39AE" w:rsidRDefault="00FD39AE">
      <w:r>
        <w:continuationSeparator/>
      </w:r>
    </w:p>
    <w:p w:rsidR="00FD39AE" w:rsidRDefault="00FD3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9AE" w:rsidRDefault="00FD39AE">
      <w:r>
        <w:separator/>
      </w:r>
    </w:p>
    <w:p w:rsidR="00FD39AE" w:rsidRDefault="00FD39AE"/>
  </w:footnote>
  <w:footnote w:type="continuationSeparator" w:id="0">
    <w:p w:rsidR="00FD39AE" w:rsidRDefault="00FD39AE">
      <w:r>
        <w:continuationSeparator/>
      </w:r>
    </w:p>
    <w:p w:rsidR="00FD39AE" w:rsidRDefault="00FD39AE"/>
  </w:footnote>
  <w:footnote w:id="1">
    <w:p w:rsidR="00574AE2" w:rsidRDefault="00574AE2" w:rsidP="00574AE2">
      <w:pPr>
        <w:pStyle w:val="a5"/>
        <w:rPr>
          <w:rFonts w:hint="cs"/>
        </w:rPr>
      </w:pPr>
      <w:r>
        <w:rPr>
          <w:rStyle w:val="a6"/>
        </w:rPr>
        <w:footnoteRef/>
      </w:r>
      <w:r>
        <w:rPr>
          <w:rtl/>
        </w:rPr>
        <w:t xml:space="preserve"> </w:t>
      </w:r>
      <w:r>
        <w:rPr>
          <w:rFonts w:hint="cs"/>
          <w:rtl/>
        </w:rPr>
        <w:tab/>
      </w:r>
      <w:r w:rsidRPr="00574AE2">
        <w:rPr>
          <w:rtl/>
        </w:rPr>
        <w:t>יש מקום לדון ביחסי הסיבה והתוצאה: האם מציאות זו הדירה את רגליהם של עולי רגלים פוטנציאליים מהמשכן או שדווקא הימנעות ציבורית  מעלייה לשילה אִפשרה לבני עלי להתייחס אל המשכן כאל אחוזתם הפרטית. לפי אפשרות זו, יש לבחון מה גרם לבני ישראל לא לפקוד את המשכן.</w:t>
      </w:r>
    </w:p>
  </w:footnote>
  <w:footnote w:id="2">
    <w:p w:rsidR="00574AE2" w:rsidRDefault="00574AE2" w:rsidP="007B4655">
      <w:pPr>
        <w:pStyle w:val="a5"/>
        <w:rPr>
          <w:rFonts w:hint="cs"/>
          <w:rtl/>
        </w:rPr>
      </w:pPr>
      <w:r>
        <w:rPr>
          <w:rStyle w:val="a6"/>
        </w:rPr>
        <w:footnoteRef/>
      </w:r>
      <w:r>
        <w:rPr>
          <w:rtl/>
        </w:rPr>
        <w:t xml:space="preserve"> </w:t>
      </w:r>
      <w:r>
        <w:rPr>
          <w:rFonts w:hint="cs"/>
          <w:rtl/>
        </w:rPr>
        <w:tab/>
      </w:r>
      <w:r w:rsidR="007B4655">
        <w:rPr>
          <w:rFonts w:hint="cs"/>
          <w:rtl/>
        </w:rPr>
        <w:t xml:space="preserve">עמוס חכם (בפירוש דעת מקרא לתהלים, בהוצאת מוסד הרב קוק, ירושלים) טוען </w:t>
      </w:r>
      <w:r w:rsidR="007B4655" w:rsidRPr="007B4655">
        <w:rPr>
          <w:rtl/>
        </w:rPr>
        <w:t xml:space="preserve">כי </w:t>
      </w:r>
      <w:r w:rsidR="007B4655">
        <w:rPr>
          <w:rFonts w:hint="cs"/>
          <w:rtl/>
        </w:rPr>
        <w:t>ייתכן ש</w:t>
      </w:r>
      <w:r w:rsidR="007B4655" w:rsidRPr="007B4655">
        <w:rPr>
          <w:rtl/>
        </w:rPr>
        <w:t>הכתוב מכוון ל</w:t>
      </w:r>
      <w:r w:rsidR="007B4655">
        <w:rPr>
          <w:rFonts w:hint="cs"/>
          <w:rtl/>
        </w:rPr>
        <w:t xml:space="preserve">אמור </w:t>
      </w:r>
      <w:r w:rsidR="007B4655" w:rsidRPr="007B4655">
        <w:rPr>
          <w:rtl/>
        </w:rPr>
        <w:t>ב</w:t>
      </w:r>
      <w:r w:rsidR="007B4655" w:rsidRPr="007B4655">
        <w:rPr>
          <w:rFonts w:hint="cs"/>
          <w:rtl/>
        </w:rPr>
        <w:t xml:space="preserve">חומש </w:t>
      </w:r>
      <w:r w:rsidR="007B4655" w:rsidRPr="007B4655">
        <w:rPr>
          <w:rtl/>
        </w:rPr>
        <w:t>במדבר</w:t>
      </w:r>
      <w:r w:rsidR="007B4655" w:rsidRPr="007B4655">
        <w:rPr>
          <w:rFonts w:hint="cs"/>
          <w:rtl/>
        </w:rPr>
        <w:t xml:space="preserve">: </w:t>
      </w:r>
      <w:r w:rsidR="007B4655" w:rsidRPr="007B4655">
        <w:rPr>
          <w:rtl/>
        </w:rPr>
        <w:t>"וְאֵת כָּל צַלְמֵי מַסֵּכֹתָם תְּאַבֵּדוּ וְאֵת כָּל בָּמוֹתָם תַּשְׁמִידוּ"</w:t>
      </w:r>
      <w:r w:rsidR="007B4655" w:rsidRPr="007B4655">
        <w:rPr>
          <w:rFonts w:hint="cs"/>
          <w:rtl/>
        </w:rPr>
        <w:t xml:space="preserve"> </w:t>
      </w:r>
      <w:r w:rsidR="007B4655" w:rsidRPr="007B4655">
        <w:rPr>
          <w:rFonts w:hint="cs"/>
          <w:sz w:val="13"/>
          <w:szCs w:val="15"/>
          <w:rtl/>
        </w:rPr>
        <w:t>(ל"ג, נב)</w:t>
      </w:r>
      <w:r w:rsidR="007B4655">
        <w:rPr>
          <w:rFonts w:hint="cs"/>
          <w:rtl/>
        </w:rPr>
        <w:t>.</w:t>
      </w:r>
    </w:p>
  </w:footnote>
  <w:footnote w:id="3">
    <w:p w:rsidR="00D55454" w:rsidRDefault="00D55454">
      <w:pPr>
        <w:pStyle w:val="a5"/>
        <w:rPr>
          <w:rFonts w:hint="cs"/>
        </w:rPr>
      </w:pPr>
      <w:r>
        <w:rPr>
          <w:rStyle w:val="a6"/>
        </w:rPr>
        <w:footnoteRef/>
      </w:r>
      <w:r>
        <w:rPr>
          <w:rtl/>
        </w:rPr>
        <w:t xml:space="preserve"> </w:t>
      </w:r>
      <w:r>
        <w:rPr>
          <w:rFonts w:hint="cs"/>
          <w:rtl/>
        </w:rPr>
        <w:tab/>
      </w:r>
      <w:r w:rsidRPr="00D55454">
        <w:rPr>
          <w:rtl/>
        </w:rPr>
        <w:t>ישנם חשבונות רבים לגבי שנות הנהגת שמואל ושאול ואכמ"ל.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C1A02">
      <w:tc>
        <w:tcPr>
          <w:tcW w:w="6506" w:type="dxa"/>
          <w:tcBorders>
            <w:bottom w:val="double" w:sz="4" w:space="0" w:color="auto"/>
          </w:tcBorders>
        </w:tcPr>
        <w:p w:rsidR="00FC1A02" w:rsidRDefault="00FC1A02">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FC1A02" w:rsidRDefault="00FC1A02"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FC1A02" w:rsidRDefault="00DF784B">
          <w:pPr>
            <w:tabs>
              <w:tab w:val="right" w:pos="8220"/>
            </w:tabs>
            <w:bidi w:val="0"/>
            <w:spacing w:after="0" w:line="240" w:lineRule="auto"/>
            <w:jc w:val="left"/>
            <w:rPr>
              <w:sz w:val="28"/>
              <w:szCs w:val="24"/>
            </w:rPr>
          </w:pPr>
          <w:r>
            <w:rPr>
              <w:b/>
              <w:bCs/>
              <w:sz w:val="28"/>
              <w:szCs w:val="24"/>
            </w:rPr>
            <w:t>www.vbm.etzion.org.il</w:t>
          </w:r>
        </w:p>
      </w:tc>
    </w:tr>
  </w:tbl>
  <w:p w:rsidR="00FC1A02" w:rsidRDefault="00FC1A02">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02" w:rsidRDefault="00FC1A02">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4E769F">
      <w:rPr>
        <w:b/>
        <w:bCs/>
        <w:noProof/>
        <w:rtl/>
      </w:rPr>
      <w:t>2</w:t>
    </w:r>
    <w:r>
      <w:rPr>
        <w:b/>
        <w:bCs/>
        <w:rtl/>
      </w:rPr>
      <w:fldChar w:fldCharType="end"/>
    </w:r>
    <w:r>
      <w:rPr>
        <w:b/>
        <w:bCs/>
        <w:rtl/>
      </w:rPr>
      <w:t xml:space="preserve"> -</w:t>
    </w:r>
  </w:p>
  <w:p w:rsidR="00FC1A02" w:rsidRDefault="00FC1A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0E53"/>
    <w:multiLevelType w:val="hybridMultilevel"/>
    <w:tmpl w:val="F014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22029"/>
    <w:multiLevelType w:val="hybridMultilevel"/>
    <w:tmpl w:val="2380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2CA6"/>
    <w:multiLevelType w:val="hybridMultilevel"/>
    <w:tmpl w:val="3B8CB9EC"/>
    <w:lvl w:ilvl="0" w:tplc="9738A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140DF"/>
    <w:multiLevelType w:val="hybridMultilevel"/>
    <w:tmpl w:val="6B202972"/>
    <w:lvl w:ilvl="0" w:tplc="818A17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914D6"/>
    <w:multiLevelType w:val="hybridMultilevel"/>
    <w:tmpl w:val="AAB43A26"/>
    <w:lvl w:ilvl="0" w:tplc="844E27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14FA9"/>
    <w:multiLevelType w:val="hybridMultilevel"/>
    <w:tmpl w:val="4352FA9A"/>
    <w:lvl w:ilvl="0" w:tplc="CACECD5E">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21780"/>
    <w:multiLevelType w:val="hybridMultilevel"/>
    <w:tmpl w:val="3A2029DC"/>
    <w:lvl w:ilvl="0" w:tplc="7DD61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861956"/>
    <w:multiLevelType w:val="hybridMultilevel"/>
    <w:tmpl w:val="CEBCAA96"/>
    <w:lvl w:ilvl="0" w:tplc="6EC88668">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85474"/>
    <w:multiLevelType w:val="hybridMultilevel"/>
    <w:tmpl w:val="B82878A4"/>
    <w:lvl w:ilvl="0" w:tplc="96D2A1EC">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63790"/>
    <w:multiLevelType w:val="hybridMultilevel"/>
    <w:tmpl w:val="A0CC1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8864A8"/>
    <w:multiLevelType w:val="hybridMultilevel"/>
    <w:tmpl w:val="FAC031C8"/>
    <w:lvl w:ilvl="0" w:tplc="4F7CC30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2654D"/>
    <w:multiLevelType w:val="hybridMultilevel"/>
    <w:tmpl w:val="ECEA6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6746DE"/>
    <w:multiLevelType w:val="hybridMultilevel"/>
    <w:tmpl w:val="475E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812CD"/>
    <w:multiLevelType w:val="hybridMultilevel"/>
    <w:tmpl w:val="23806F92"/>
    <w:lvl w:ilvl="0" w:tplc="CFE2C9B8">
      <w:start w:val="1"/>
      <w:numFmt w:val="hebrew1"/>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7F738D7"/>
    <w:multiLevelType w:val="hybridMultilevel"/>
    <w:tmpl w:val="FDD0CCE0"/>
    <w:lvl w:ilvl="0" w:tplc="3A204D42">
      <w:start w:val="1"/>
      <w:numFmt w:val="bullet"/>
      <w:lvlText w:val=""/>
      <w:lvlJc w:val="left"/>
      <w:pPr>
        <w:ind w:left="720" w:hanging="360"/>
      </w:pPr>
      <w:rPr>
        <w:rFonts w:ascii="Symbol" w:hAnsi="Symbol"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4256BE"/>
    <w:multiLevelType w:val="hybridMultilevel"/>
    <w:tmpl w:val="3442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BE4E84"/>
    <w:multiLevelType w:val="hybridMultilevel"/>
    <w:tmpl w:val="82B2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92883"/>
    <w:multiLevelType w:val="hybridMultilevel"/>
    <w:tmpl w:val="92EA9B24"/>
    <w:lvl w:ilvl="0" w:tplc="303241B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ED27B6"/>
    <w:multiLevelType w:val="hybridMultilevel"/>
    <w:tmpl w:val="C240B056"/>
    <w:lvl w:ilvl="0" w:tplc="38244502">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5A7D73"/>
    <w:multiLevelType w:val="hybridMultilevel"/>
    <w:tmpl w:val="CC94E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04999"/>
    <w:multiLevelType w:val="hybridMultilevel"/>
    <w:tmpl w:val="836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D6580F"/>
    <w:multiLevelType w:val="hybridMultilevel"/>
    <w:tmpl w:val="392CA330"/>
    <w:lvl w:ilvl="0" w:tplc="D93A29B6">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A974D5"/>
    <w:multiLevelType w:val="hybridMultilevel"/>
    <w:tmpl w:val="C564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20CCE"/>
    <w:multiLevelType w:val="hybridMultilevel"/>
    <w:tmpl w:val="166460CE"/>
    <w:lvl w:ilvl="0" w:tplc="DAACAF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F2A2C24"/>
    <w:multiLevelType w:val="hybridMultilevel"/>
    <w:tmpl w:val="1B340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F954FE"/>
    <w:multiLevelType w:val="hybridMultilevel"/>
    <w:tmpl w:val="CC6E1472"/>
    <w:lvl w:ilvl="0" w:tplc="29DA0E6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E13ABF"/>
    <w:multiLevelType w:val="hybridMultilevel"/>
    <w:tmpl w:val="C1A2DAA0"/>
    <w:lvl w:ilvl="0" w:tplc="D6D08562">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55CF1"/>
    <w:multiLevelType w:val="hybridMultilevel"/>
    <w:tmpl w:val="C3CC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116643"/>
    <w:multiLevelType w:val="hybridMultilevel"/>
    <w:tmpl w:val="2EF02812"/>
    <w:lvl w:ilvl="0" w:tplc="084EFA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72771C"/>
    <w:multiLevelType w:val="hybridMultilevel"/>
    <w:tmpl w:val="004CBD8A"/>
    <w:lvl w:ilvl="0" w:tplc="E4A2DF6C">
      <w:start w:val="1"/>
      <w:numFmt w:val="decimal"/>
      <w:lvlText w:val="%1."/>
      <w:lvlJc w:val="left"/>
      <w:pPr>
        <w:ind w:left="720" w:hanging="360"/>
      </w:pPr>
      <w:rPr>
        <w:rFonts w:hint="default"/>
        <w:sz w:val="21"/>
        <w:u w:val="single"/>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817E69"/>
    <w:multiLevelType w:val="hybridMultilevel"/>
    <w:tmpl w:val="75A6F558"/>
    <w:lvl w:ilvl="0" w:tplc="512444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286DB2"/>
    <w:multiLevelType w:val="hybridMultilevel"/>
    <w:tmpl w:val="8D36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8C1E8E"/>
    <w:multiLevelType w:val="hybridMultilevel"/>
    <w:tmpl w:val="55E8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CC3214"/>
    <w:multiLevelType w:val="hybridMultilevel"/>
    <w:tmpl w:val="45763952"/>
    <w:lvl w:ilvl="0" w:tplc="6BF899D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1"/>
  </w:num>
  <w:num w:numId="3">
    <w:abstractNumId w:val="3"/>
  </w:num>
  <w:num w:numId="4">
    <w:abstractNumId w:val="6"/>
  </w:num>
  <w:num w:numId="5">
    <w:abstractNumId w:val="13"/>
  </w:num>
  <w:num w:numId="6">
    <w:abstractNumId w:val="23"/>
  </w:num>
  <w:num w:numId="7">
    <w:abstractNumId w:val="21"/>
  </w:num>
  <w:num w:numId="8">
    <w:abstractNumId w:val="20"/>
  </w:num>
  <w:num w:numId="9">
    <w:abstractNumId w:val="7"/>
  </w:num>
  <w:num w:numId="10">
    <w:abstractNumId w:val="27"/>
  </w:num>
  <w:num w:numId="11">
    <w:abstractNumId w:val="17"/>
  </w:num>
  <w:num w:numId="12">
    <w:abstractNumId w:val="5"/>
  </w:num>
  <w:num w:numId="13">
    <w:abstractNumId w:val="29"/>
  </w:num>
  <w:num w:numId="14">
    <w:abstractNumId w:val="15"/>
  </w:num>
  <w:num w:numId="15">
    <w:abstractNumId w:val="16"/>
  </w:num>
  <w:num w:numId="16">
    <w:abstractNumId w:val="14"/>
  </w:num>
  <w:num w:numId="17">
    <w:abstractNumId w:val="24"/>
  </w:num>
  <w:num w:numId="18">
    <w:abstractNumId w:val="32"/>
  </w:num>
  <w:num w:numId="19">
    <w:abstractNumId w:val="11"/>
  </w:num>
  <w:num w:numId="20">
    <w:abstractNumId w:val="2"/>
  </w:num>
  <w:num w:numId="21">
    <w:abstractNumId w:val="33"/>
  </w:num>
  <w:num w:numId="22">
    <w:abstractNumId w:val="10"/>
  </w:num>
  <w:num w:numId="23">
    <w:abstractNumId w:val="26"/>
  </w:num>
  <w:num w:numId="24">
    <w:abstractNumId w:val="18"/>
  </w:num>
  <w:num w:numId="25">
    <w:abstractNumId w:val="25"/>
  </w:num>
  <w:num w:numId="26">
    <w:abstractNumId w:val="8"/>
  </w:num>
  <w:num w:numId="27">
    <w:abstractNumId w:val="9"/>
  </w:num>
  <w:num w:numId="28">
    <w:abstractNumId w:val="4"/>
  </w:num>
  <w:num w:numId="29">
    <w:abstractNumId w:val="12"/>
  </w:num>
  <w:num w:numId="30">
    <w:abstractNumId w:val="0"/>
  </w:num>
  <w:num w:numId="31">
    <w:abstractNumId w:val="19"/>
  </w:num>
  <w:num w:numId="32">
    <w:abstractNumId w:val="30"/>
  </w:num>
  <w:num w:numId="33">
    <w:abstractNumId w:val="22"/>
  </w:num>
  <w:num w:numId="34">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CC1"/>
    <w:rsid w:val="00030F00"/>
    <w:rsid w:val="00033174"/>
    <w:rsid w:val="0003328F"/>
    <w:rsid w:val="00033621"/>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1DF"/>
    <w:rsid w:val="00242353"/>
    <w:rsid w:val="00244418"/>
    <w:rsid w:val="0024579A"/>
    <w:rsid w:val="00245AA3"/>
    <w:rsid w:val="00245E78"/>
    <w:rsid w:val="00247F43"/>
    <w:rsid w:val="00250903"/>
    <w:rsid w:val="00250AA0"/>
    <w:rsid w:val="00251193"/>
    <w:rsid w:val="0025126F"/>
    <w:rsid w:val="002522A2"/>
    <w:rsid w:val="002523FB"/>
    <w:rsid w:val="002524CE"/>
    <w:rsid w:val="0025257D"/>
    <w:rsid w:val="00252EBF"/>
    <w:rsid w:val="002541D1"/>
    <w:rsid w:val="0025595F"/>
    <w:rsid w:val="002561CF"/>
    <w:rsid w:val="002577A5"/>
    <w:rsid w:val="00257E3F"/>
    <w:rsid w:val="002609B2"/>
    <w:rsid w:val="00261622"/>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E2E"/>
    <w:rsid w:val="00286F1D"/>
    <w:rsid w:val="00287B16"/>
    <w:rsid w:val="002911AD"/>
    <w:rsid w:val="00292E58"/>
    <w:rsid w:val="00293052"/>
    <w:rsid w:val="002932D4"/>
    <w:rsid w:val="00293CFD"/>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4D3"/>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149C"/>
    <w:rsid w:val="004E1B58"/>
    <w:rsid w:val="004E2E4D"/>
    <w:rsid w:val="004E4943"/>
    <w:rsid w:val="004E4B15"/>
    <w:rsid w:val="004E4D19"/>
    <w:rsid w:val="004E5038"/>
    <w:rsid w:val="004E5BEA"/>
    <w:rsid w:val="004E6D69"/>
    <w:rsid w:val="004E709E"/>
    <w:rsid w:val="004E769F"/>
    <w:rsid w:val="004E7A24"/>
    <w:rsid w:val="004E7A6C"/>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E87"/>
    <w:rsid w:val="00577E36"/>
    <w:rsid w:val="00580A25"/>
    <w:rsid w:val="0058176B"/>
    <w:rsid w:val="00581923"/>
    <w:rsid w:val="00581D49"/>
    <w:rsid w:val="00582FBC"/>
    <w:rsid w:val="005830D5"/>
    <w:rsid w:val="005847F5"/>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7C9C"/>
    <w:rsid w:val="006701D1"/>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FAA"/>
    <w:rsid w:val="007171E3"/>
    <w:rsid w:val="00717392"/>
    <w:rsid w:val="00717727"/>
    <w:rsid w:val="00717D0A"/>
    <w:rsid w:val="007210AA"/>
    <w:rsid w:val="007219CA"/>
    <w:rsid w:val="00721C31"/>
    <w:rsid w:val="0072319A"/>
    <w:rsid w:val="007235CF"/>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5CA1"/>
    <w:rsid w:val="00786C96"/>
    <w:rsid w:val="00787926"/>
    <w:rsid w:val="00787C68"/>
    <w:rsid w:val="00787EAE"/>
    <w:rsid w:val="007900A6"/>
    <w:rsid w:val="00791883"/>
    <w:rsid w:val="00791B96"/>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5E82"/>
    <w:rsid w:val="007D6300"/>
    <w:rsid w:val="007E028F"/>
    <w:rsid w:val="007E0802"/>
    <w:rsid w:val="007E0C6F"/>
    <w:rsid w:val="007E2C2A"/>
    <w:rsid w:val="007E3ABB"/>
    <w:rsid w:val="007E6951"/>
    <w:rsid w:val="007E79A7"/>
    <w:rsid w:val="007F0029"/>
    <w:rsid w:val="007F036D"/>
    <w:rsid w:val="007F094D"/>
    <w:rsid w:val="007F2852"/>
    <w:rsid w:val="007F3282"/>
    <w:rsid w:val="007F3AC0"/>
    <w:rsid w:val="007F50C8"/>
    <w:rsid w:val="007F5245"/>
    <w:rsid w:val="007F525F"/>
    <w:rsid w:val="007F7081"/>
    <w:rsid w:val="00800AB1"/>
    <w:rsid w:val="0080234D"/>
    <w:rsid w:val="00802456"/>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222"/>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32DA"/>
    <w:rsid w:val="0093412B"/>
    <w:rsid w:val="0093558C"/>
    <w:rsid w:val="00936253"/>
    <w:rsid w:val="009362A8"/>
    <w:rsid w:val="009372F9"/>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DD8"/>
    <w:rsid w:val="00973E08"/>
    <w:rsid w:val="00974305"/>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AC8"/>
    <w:rsid w:val="00987B9E"/>
    <w:rsid w:val="00987E3B"/>
    <w:rsid w:val="0099021E"/>
    <w:rsid w:val="0099047A"/>
    <w:rsid w:val="009907A8"/>
    <w:rsid w:val="00993306"/>
    <w:rsid w:val="009947A4"/>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B1D"/>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645A"/>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456"/>
    <w:rsid w:val="00A54CF7"/>
    <w:rsid w:val="00A55430"/>
    <w:rsid w:val="00A55459"/>
    <w:rsid w:val="00A558B3"/>
    <w:rsid w:val="00A56CD7"/>
    <w:rsid w:val="00A56F2E"/>
    <w:rsid w:val="00A574CA"/>
    <w:rsid w:val="00A60B95"/>
    <w:rsid w:val="00A60E32"/>
    <w:rsid w:val="00A6113D"/>
    <w:rsid w:val="00A613DB"/>
    <w:rsid w:val="00A619CB"/>
    <w:rsid w:val="00A622B4"/>
    <w:rsid w:val="00A62F4B"/>
    <w:rsid w:val="00A64517"/>
    <w:rsid w:val="00A64AC0"/>
    <w:rsid w:val="00A64D50"/>
    <w:rsid w:val="00A64FC9"/>
    <w:rsid w:val="00A65D6A"/>
    <w:rsid w:val="00A67FEE"/>
    <w:rsid w:val="00A70BC0"/>
    <w:rsid w:val="00A71689"/>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7992"/>
    <w:rsid w:val="00B07C17"/>
    <w:rsid w:val="00B13E6F"/>
    <w:rsid w:val="00B15D05"/>
    <w:rsid w:val="00B16AE7"/>
    <w:rsid w:val="00B1785B"/>
    <w:rsid w:val="00B205DC"/>
    <w:rsid w:val="00B206D4"/>
    <w:rsid w:val="00B20C58"/>
    <w:rsid w:val="00B21924"/>
    <w:rsid w:val="00B22367"/>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41A63"/>
    <w:rsid w:val="00B427CB"/>
    <w:rsid w:val="00B429FB"/>
    <w:rsid w:val="00B42FD7"/>
    <w:rsid w:val="00B43DBE"/>
    <w:rsid w:val="00B43F92"/>
    <w:rsid w:val="00B450D0"/>
    <w:rsid w:val="00B457C4"/>
    <w:rsid w:val="00B466CF"/>
    <w:rsid w:val="00B472D1"/>
    <w:rsid w:val="00B4737B"/>
    <w:rsid w:val="00B47677"/>
    <w:rsid w:val="00B47763"/>
    <w:rsid w:val="00B50F88"/>
    <w:rsid w:val="00B52795"/>
    <w:rsid w:val="00B544B0"/>
    <w:rsid w:val="00B5490A"/>
    <w:rsid w:val="00B57A86"/>
    <w:rsid w:val="00B57EE9"/>
    <w:rsid w:val="00B60358"/>
    <w:rsid w:val="00B60406"/>
    <w:rsid w:val="00B61469"/>
    <w:rsid w:val="00B61C08"/>
    <w:rsid w:val="00B626EC"/>
    <w:rsid w:val="00B628E7"/>
    <w:rsid w:val="00B630E4"/>
    <w:rsid w:val="00B632A0"/>
    <w:rsid w:val="00B63587"/>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18C"/>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217"/>
    <w:rsid w:val="00C727D8"/>
    <w:rsid w:val="00C72870"/>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87"/>
    <w:rsid w:val="00CC2E83"/>
    <w:rsid w:val="00CC3675"/>
    <w:rsid w:val="00CC4F14"/>
    <w:rsid w:val="00CC5EFA"/>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813"/>
    <w:rsid w:val="00CE7C7C"/>
    <w:rsid w:val="00CE7C8E"/>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2683A"/>
    <w:rsid w:val="00E26AB8"/>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598"/>
    <w:rsid w:val="00E514D2"/>
    <w:rsid w:val="00E51C42"/>
    <w:rsid w:val="00E51FED"/>
    <w:rsid w:val="00E522B5"/>
    <w:rsid w:val="00E52982"/>
    <w:rsid w:val="00E52C27"/>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EC7"/>
    <w:rsid w:val="00E81F5D"/>
    <w:rsid w:val="00E83161"/>
    <w:rsid w:val="00E8427A"/>
    <w:rsid w:val="00E845A9"/>
    <w:rsid w:val="00E84C6D"/>
    <w:rsid w:val="00E8557B"/>
    <w:rsid w:val="00E85AF1"/>
    <w:rsid w:val="00E86603"/>
    <w:rsid w:val="00E86D53"/>
    <w:rsid w:val="00E87663"/>
    <w:rsid w:val="00E905B5"/>
    <w:rsid w:val="00E908C1"/>
    <w:rsid w:val="00E90943"/>
    <w:rsid w:val="00E92511"/>
    <w:rsid w:val="00E92B1A"/>
    <w:rsid w:val="00E936FF"/>
    <w:rsid w:val="00E93BA9"/>
    <w:rsid w:val="00E940DB"/>
    <w:rsid w:val="00E948E4"/>
    <w:rsid w:val="00E957C2"/>
    <w:rsid w:val="00E95C6C"/>
    <w:rsid w:val="00E96027"/>
    <w:rsid w:val="00E96422"/>
    <w:rsid w:val="00E97563"/>
    <w:rsid w:val="00EA0452"/>
    <w:rsid w:val="00EA1D7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B6E"/>
    <w:rsid w:val="00EC0B94"/>
    <w:rsid w:val="00EC0D35"/>
    <w:rsid w:val="00EC0E64"/>
    <w:rsid w:val="00EC2E7E"/>
    <w:rsid w:val="00EC38A6"/>
    <w:rsid w:val="00EC4AD2"/>
    <w:rsid w:val="00EC50A3"/>
    <w:rsid w:val="00EC5C16"/>
    <w:rsid w:val="00EC5F3F"/>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D6C"/>
    <w:rsid w:val="00F0302F"/>
    <w:rsid w:val="00F03A17"/>
    <w:rsid w:val="00F03DDD"/>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2117-CF2F-404F-A399-E80D3B0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1679</Words>
  <Characters>8784</Characters>
  <Application>Microsoft Office Word</Application>
  <DocSecurity>0</DocSecurity>
  <Lines>73</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10443</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בנימין</cp:lastModifiedBy>
  <cp:revision>27</cp:revision>
  <cp:lastPrinted>2010-11-25T11:44:00Z</cp:lastPrinted>
  <dcterms:created xsi:type="dcterms:W3CDTF">2014-11-30T09:47:00Z</dcterms:created>
  <dcterms:modified xsi:type="dcterms:W3CDTF">2014-12-14T21:58:00Z</dcterms:modified>
</cp:coreProperties>
</file>