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5F492A">
      <w:pPr>
        <w:jc w:val="center"/>
        <w:rPr>
          <w:rFonts w:asciiTheme="minorBidi" w:hAnsiTheme="minorBidi" w:cstheme="minorBidi"/>
          <w:b/>
          <w:bCs/>
          <w:sz w:val="34"/>
          <w:szCs w:val="34"/>
          <w:rtl/>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w:t>
      </w:r>
      <w:r w:rsidR="006B22FD">
        <w:rPr>
          <w:rFonts w:asciiTheme="minorBidi" w:hAnsiTheme="minorBidi" w:cstheme="minorBidi" w:hint="cs"/>
          <w:b/>
          <w:bCs/>
          <w:sz w:val="34"/>
          <w:szCs w:val="34"/>
          <w:rtl/>
        </w:rPr>
        <w:t>נד</w:t>
      </w:r>
      <w:r w:rsidR="00FD7054">
        <w:rPr>
          <w:rFonts w:asciiTheme="minorBidi" w:hAnsiTheme="minorBidi" w:cstheme="minorBidi" w:hint="cs"/>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004E04DC">
        <w:rPr>
          <w:rFonts w:asciiTheme="minorBidi" w:hAnsiTheme="minorBidi" w:cstheme="minorBidi"/>
          <w:b/>
          <w:bCs/>
          <w:sz w:val="34"/>
          <w:szCs w:val="34"/>
          <w:rtl/>
        </w:rPr>
        <w:t>הבמות (</w:t>
      </w:r>
      <w:r w:rsidR="006B22FD">
        <w:rPr>
          <w:rFonts w:asciiTheme="minorBidi" w:hAnsiTheme="minorBidi" w:cstheme="minorBidi" w:hint="cs"/>
          <w:b/>
          <w:bCs/>
          <w:sz w:val="34"/>
          <w:szCs w:val="34"/>
          <w:rtl/>
        </w:rPr>
        <w:t>לא</w:t>
      </w:r>
      <w:r w:rsidRPr="003D0C7C">
        <w:rPr>
          <w:rFonts w:asciiTheme="minorBidi" w:hAnsiTheme="minorBidi" w:cstheme="minorBidi"/>
          <w:b/>
          <w:bCs/>
          <w:sz w:val="34"/>
          <w:szCs w:val="34"/>
          <w:rtl/>
        </w:rPr>
        <w:t>)</w:t>
      </w:r>
    </w:p>
    <w:p w:rsidR="00E87663" w:rsidRPr="00CF1996" w:rsidRDefault="00E87663" w:rsidP="003D0C7C">
      <w:pPr>
        <w:rPr>
          <w:rtl/>
        </w:rPr>
        <w:sectPr w:rsidR="00E87663" w:rsidRPr="00CF1996">
          <w:headerReference w:type="default" r:id="rId9"/>
          <w:type w:val="continuous"/>
          <w:pgSz w:w="11906" w:h="16838"/>
          <w:pgMar w:top="1134" w:right="1134" w:bottom="964" w:left="1134" w:header="709" w:footer="709" w:gutter="0"/>
          <w:cols w:space="708" w:equalWidth="0">
            <w:col w:w="8972"/>
          </w:cols>
          <w:bidi/>
          <w:docGrid w:linePitch="360"/>
        </w:sectPr>
      </w:pPr>
    </w:p>
    <w:p w:rsidR="006F098C" w:rsidRDefault="006F098C" w:rsidP="00C66F9D">
      <w:pPr>
        <w:rPr>
          <w:rtl/>
        </w:rPr>
      </w:pPr>
    </w:p>
    <w:p w:rsidR="006B22FD" w:rsidRPr="00142D58" w:rsidRDefault="006B22FD" w:rsidP="006F098C">
      <w:pPr>
        <w:rPr>
          <w:rtl/>
        </w:rPr>
      </w:pPr>
      <w:r>
        <w:rPr>
          <w:rFonts w:hint="cs"/>
          <w:rtl/>
        </w:rPr>
        <w:t>לאחר עיסוק</w:t>
      </w:r>
      <w:r w:rsidRPr="00142D58">
        <w:rPr>
          <w:rFonts w:hint="cs"/>
          <w:rtl/>
        </w:rPr>
        <w:t>נו בתיאור המציאות של המשכן מחורבן שילה ועד חנוכת הבית, הבנת תחנות הבמה הגדולה בנ</w:t>
      </w:r>
      <w:r w:rsidR="00782EE5">
        <w:rPr>
          <w:rFonts w:hint="cs"/>
          <w:rtl/>
        </w:rPr>
        <w:t>ו</w:t>
      </w:r>
      <w:r w:rsidRPr="00142D58">
        <w:rPr>
          <w:rFonts w:hint="cs"/>
          <w:rtl/>
        </w:rPr>
        <w:t>ב ובגבעון</w:t>
      </w:r>
      <w:r>
        <w:rPr>
          <w:rFonts w:hint="cs"/>
          <w:rtl/>
        </w:rPr>
        <w:t xml:space="preserve">, </w:t>
      </w:r>
      <w:r w:rsidR="00C66F9D">
        <w:rPr>
          <w:rFonts w:hint="cs"/>
          <w:rtl/>
        </w:rPr>
        <w:t>הבנת תחנות הארון לאחר שדה פל</w:t>
      </w:r>
      <w:r w:rsidRPr="00142D58">
        <w:rPr>
          <w:rFonts w:hint="cs"/>
          <w:rtl/>
        </w:rPr>
        <w:t>שתים</w:t>
      </w:r>
      <w:r>
        <w:rPr>
          <w:rFonts w:hint="cs"/>
          <w:rtl/>
        </w:rPr>
        <w:t>,</w:t>
      </w:r>
      <w:r w:rsidRPr="00142D58">
        <w:rPr>
          <w:rFonts w:hint="cs"/>
          <w:rtl/>
        </w:rPr>
        <w:t xml:space="preserve"> בית שמש</w:t>
      </w:r>
      <w:r>
        <w:rPr>
          <w:rFonts w:hint="cs"/>
          <w:rtl/>
        </w:rPr>
        <w:t>,</w:t>
      </w:r>
      <w:r w:rsidRPr="00142D58">
        <w:rPr>
          <w:rFonts w:hint="cs"/>
          <w:rtl/>
        </w:rPr>
        <w:t xml:space="preserve"> קריית יערים ועיר דוד</w:t>
      </w:r>
      <w:r>
        <w:rPr>
          <w:rFonts w:hint="cs"/>
          <w:rtl/>
        </w:rPr>
        <w:t xml:space="preserve">, </w:t>
      </w:r>
      <w:r w:rsidRPr="00142D58">
        <w:rPr>
          <w:rFonts w:hint="cs"/>
          <w:rtl/>
        </w:rPr>
        <w:t xml:space="preserve">לאחר עיסוק ביחס בין </w:t>
      </w:r>
      <w:r w:rsidR="00C66F9D">
        <w:rPr>
          <w:rFonts w:hint="cs"/>
          <w:rtl/>
        </w:rPr>
        <w:t>'</w:t>
      </w:r>
      <w:r w:rsidRPr="00142D58">
        <w:rPr>
          <w:rFonts w:hint="cs"/>
          <w:rtl/>
        </w:rPr>
        <w:t>מנוחה</w:t>
      </w:r>
      <w:r w:rsidR="00C66F9D">
        <w:rPr>
          <w:rFonts w:hint="cs"/>
          <w:rtl/>
        </w:rPr>
        <w:t>'</w:t>
      </w:r>
      <w:r w:rsidRPr="00142D58">
        <w:rPr>
          <w:rFonts w:hint="cs"/>
          <w:rtl/>
        </w:rPr>
        <w:t xml:space="preserve"> ל</w:t>
      </w:r>
      <w:r w:rsidR="00C66F9D">
        <w:rPr>
          <w:rFonts w:hint="cs"/>
          <w:rtl/>
        </w:rPr>
        <w:t>'</w:t>
      </w:r>
      <w:r w:rsidRPr="00142D58">
        <w:rPr>
          <w:rFonts w:hint="cs"/>
          <w:rtl/>
        </w:rPr>
        <w:t>נחלה</w:t>
      </w:r>
      <w:r w:rsidR="00C66F9D">
        <w:rPr>
          <w:rFonts w:hint="cs"/>
          <w:rtl/>
        </w:rPr>
        <w:t>'</w:t>
      </w:r>
      <w:r w:rsidRPr="00142D58">
        <w:rPr>
          <w:rFonts w:hint="cs"/>
          <w:rtl/>
        </w:rPr>
        <w:t xml:space="preserve"> בין שילה לירושלים</w:t>
      </w:r>
      <w:r>
        <w:rPr>
          <w:rFonts w:hint="cs"/>
          <w:rtl/>
        </w:rPr>
        <w:t xml:space="preserve">, </w:t>
      </w:r>
      <w:r w:rsidRPr="00142D58">
        <w:rPr>
          <w:rFonts w:hint="cs"/>
          <w:rtl/>
        </w:rPr>
        <w:t xml:space="preserve">ולפני שנבחן בפועל את המתואר במקראות בפרק זמן זה ברצוננו להקדיש את החלק הראשון של השיעור להבנת המושגים עצמם מבחינת </w:t>
      </w:r>
      <w:r w:rsidR="00C66F9D" w:rsidRPr="00142D58">
        <w:rPr>
          <w:rFonts w:hint="cs"/>
          <w:rtl/>
        </w:rPr>
        <w:t>ה</w:t>
      </w:r>
      <w:r w:rsidR="00C66F9D">
        <w:rPr>
          <w:rFonts w:hint="cs"/>
          <w:rtl/>
        </w:rPr>
        <w:t xml:space="preserve">לכתית </w:t>
      </w:r>
      <w:r w:rsidR="00C66F9D">
        <w:rPr>
          <w:rtl/>
        </w:rPr>
        <w:t>–</w:t>
      </w:r>
      <w:r w:rsidR="00C66F9D" w:rsidRPr="00142D58">
        <w:rPr>
          <w:rFonts w:hint="cs"/>
          <w:rtl/>
        </w:rPr>
        <w:t xml:space="preserve"> </w:t>
      </w:r>
      <w:r w:rsidRPr="00142D58">
        <w:rPr>
          <w:rFonts w:hint="cs"/>
          <w:rtl/>
        </w:rPr>
        <w:t>מהו ההבדל בין במה גדולה</w:t>
      </w:r>
      <w:r w:rsidR="00C66F9D">
        <w:rPr>
          <w:rFonts w:hint="cs"/>
          <w:rtl/>
        </w:rPr>
        <w:t>,</w:t>
      </w:r>
      <w:r w:rsidR="006F098C">
        <w:rPr>
          <w:rFonts w:hint="cs"/>
          <w:rtl/>
        </w:rPr>
        <w:t xml:space="preserve"> </w:t>
      </w:r>
      <w:r w:rsidR="00C66F9D">
        <w:rPr>
          <w:rFonts w:hint="cs"/>
          <w:rtl/>
        </w:rPr>
        <w:t>במה ציבורית</w:t>
      </w:r>
      <w:r>
        <w:rPr>
          <w:rFonts w:hint="cs"/>
          <w:rtl/>
        </w:rPr>
        <w:t xml:space="preserve"> לבמה פרטית</w:t>
      </w:r>
      <w:r>
        <w:rPr>
          <w:rStyle w:val="a6"/>
          <w:rtl/>
        </w:rPr>
        <w:footnoteReference w:id="1"/>
      </w:r>
      <w:r w:rsidRPr="00142D58">
        <w:rPr>
          <w:rFonts w:hint="cs"/>
          <w:rtl/>
        </w:rPr>
        <w:t>.</w:t>
      </w:r>
    </w:p>
    <w:p w:rsidR="006B22FD" w:rsidRDefault="00C66F9D" w:rsidP="006B22FD">
      <w:pPr>
        <w:rPr>
          <w:rtl/>
        </w:rPr>
      </w:pPr>
      <w:r>
        <w:rPr>
          <w:rFonts w:hint="cs"/>
          <w:rtl/>
        </w:rPr>
        <w:t>ל</w:t>
      </w:r>
      <w:r w:rsidR="006B22FD" w:rsidRPr="00142D58">
        <w:rPr>
          <w:rFonts w:hint="cs"/>
          <w:rtl/>
        </w:rPr>
        <w:t xml:space="preserve">אחר </w:t>
      </w:r>
      <w:r>
        <w:rPr>
          <w:rFonts w:hint="cs"/>
          <w:rtl/>
        </w:rPr>
        <w:t>מ</w:t>
      </w:r>
      <w:r w:rsidR="006B22FD" w:rsidRPr="00142D58">
        <w:rPr>
          <w:rFonts w:hint="cs"/>
          <w:rtl/>
        </w:rPr>
        <w:t>כ</w:t>
      </w:r>
      <w:r>
        <w:rPr>
          <w:rFonts w:hint="cs"/>
          <w:rtl/>
        </w:rPr>
        <w:t>ן</w:t>
      </w:r>
      <w:r w:rsidR="006B22FD" w:rsidRPr="00142D58">
        <w:rPr>
          <w:rFonts w:hint="cs"/>
          <w:rtl/>
        </w:rPr>
        <w:t xml:space="preserve"> נמשיך להתבונן במציאות הרוחנית והדתית </w:t>
      </w:r>
      <w:r>
        <w:rPr>
          <w:rFonts w:hint="cs"/>
          <w:rtl/>
        </w:rPr>
        <w:t>בזמן ש</w:t>
      </w:r>
      <w:r w:rsidR="006B22FD" w:rsidRPr="00142D58">
        <w:rPr>
          <w:rFonts w:hint="cs"/>
          <w:rtl/>
        </w:rPr>
        <w:t>המשכן בנוב ובגבעון.</w:t>
      </w:r>
    </w:p>
    <w:p w:rsidR="006B22FD" w:rsidRPr="00142D58" w:rsidRDefault="006B22FD" w:rsidP="006B22FD">
      <w:pPr>
        <w:rPr>
          <w:rtl/>
        </w:rPr>
      </w:pPr>
    </w:p>
    <w:p w:rsidR="006B22FD" w:rsidRPr="006B22FD" w:rsidRDefault="006B22FD" w:rsidP="006B22FD">
      <w:pPr>
        <w:spacing w:line="360" w:lineRule="auto"/>
        <w:jc w:val="center"/>
        <w:rPr>
          <w:rFonts w:ascii="Arial" w:hAnsi="Arial" w:cs="Arial"/>
          <w:b/>
          <w:bCs/>
        </w:rPr>
      </w:pPr>
      <w:r w:rsidRPr="006B22FD">
        <w:rPr>
          <w:rFonts w:ascii="Arial" w:hAnsi="Arial" w:cs="Arial" w:hint="cs"/>
          <w:b/>
          <w:bCs/>
          <w:rtl/>
        </w:rPr>
        <w:t xml:space="preserve">במה גדולה ובמה קטנה </w:t>
      </w:r>
    </w:p>
    <w:p w:rsidR="006B22FD" w:rsidRPr="00142D58" w:rsidRDefault="004522F1" w:rsidP="004522F1">
      <w:pPr>
        <w:rPr>
          <w:rtl/>
        </w:rPr>
      </w:pPr>
      <w:r>
        <w:rPr>
          <w:rFonts w:hint="cs"/>
          <w:rtl/>
        </w:rPr>
        <w:t xml:space="preserve">כך נאמר </w:t>
      </w:r>
      <w:proofErr w:type="spellStart"/>
      <w:r>
        <w:rPr>
          <w:rFonts w:hint="cs"/>
          <w:rtl/>
        </w:rPr>
        <w:t>ב</w:t>
      </w:r>
      <w:r w:rsidR="006B22FD" w:rsidRPr="00142D58">
        <w:rPr>
          <w:rFonts w:hint="cs"/>
          <w:rtl/>
        </w:rPr>
        <w:t>תוספתא</w:t>
      </w:r>
      <w:proofErr w:type="spellEnd"/>
      <w:r w:rsidR="006B22FD" w:rsidRPr="00142D58">
        <w:rPr>
          <w:rFonts w:hint="cs"/>
          <w:rtl/>
        </w:rPr>
        <w:t xml:space="preserve"> בזבחים </w:t>
      </w:r>
      <w:r w:rsidRPr="004522F1">
        <w:rPr>
          <w:rFonts w:hint="cs"/>
          <w:sz w:val="16"/>
          <w:szCs w:val="17"/>
          <w:rtl/>
        </w:rPr>
        <w:t>(</w:t>
      </w:r>
      <w:r w:rsidR="006B22FD" w:rsidRPr="004522F1">
        <w:rPr>
          <w:rFonts w:hint="cs"/>
          <w:sz w:val="16"/>
          <w:szCs w:val="17"/>
          <w:rtl/>
        </w:rPr>
        <w:t>י</w:t>
      </w:r>
      <w:r w:rsidR="00782EE5" w:rsidRPr="004522F1">
        <w:rPr>
          <w:rFonts w:hint="cs"/>
          <w:sz w:val="16"/>
          <w:szCs w:val="17"/>
          <w:rtl/>
        </w:rPr>
        <w:t>"</w:t>
      </w:r>
      <w:r w:rsidR="006B22FD" w:rsidRPr="004522F1">
        <w:rPr>
          <w:rFonts w:hint="cs"/>
          <w:sz w:val="16"/>
          <w:szCs w:val="17"/>
          <w:rtl/>
        </w:rPr>
        <w:t>ג</w:t>
      </w:r>
      <w:r w:rsidRPr="004522F1">
        <w:rPr>
          <w:rFonts w:hint="cs"/>
          <w:sz w:val="16"/>
          <w:szCs w:val="17"/>
          <w:rtl/>
        </w:rPr>
        <w:t>)</w:t>
      </w:r>
      <w:r w:rsidR="00BC4B00">
        <w:rPr>
          <w:rFonts w:hint="cs"/>
          <w:rtl/>
        </w:rPr>
        <w:t>:</w:t>
      </w:r>
      <w:r w:rsidR="006B22FD" w:rsidRPr="00142D58">
        <w:rPr>
          <w:rFonts w:hint="cs"/>
          <w:rtl/>
        </w:rPr>
        <w:t xml:space="preserve"> </w:t>
      </w:r>
      <w:r w:rsidR="00BC4B00">
        <w:rPr>
          <w:rFonts w:hint="cs"/>
          <w:rtl/>
        </w:rPr>
        <w:t xml:space="preserve">"אי זו היא </w:t>
      </w:r>
      <w:r w:rsidR="006B22FD" w:rsidRPr="006F098C">
        <w:rPr>
          <w:rFonts w:hint="eastAsia"/>
          <w:b/>
          <w:bCs/>
          <w:rtl/>
        </w:rPr>
        <w:t>במה</w:t>
      </w:r>
      <w:r w:rsidR="006B22FD" w:rsidRPr="006F098C">
        <w:rPr>
          <w:b/>
          <w:bCs/>
          <w:rtl/>
        </w:rPr>
        <w:t xml:space="preserve"> </w:t>
      </w:r>
      <w:r w:rsidR="006B22FD" w:rsidRPr="006F098C">
        <w:rPr>
          <w:rFonts w:hint="eastAsia"/>
          <w:b/>
          <w:bCs/>
          <w:rtl/>
        </w:rPr>
        <w:t>גדולה</w:t>
      </w:r>
      <w:r w:rsidR="006B22FD" w:rsidRPr="00142D58">
        <w:rPr>
          <w:rFonts w:hint="cs"/>
          <w:rtl/>
        </w:rPr>
        <w:t xml:space="preserve"> בשעת היתר במות</w:t>
      </w:r>
      <w:r w:rsidR="008E289B">
        <w:rPr>
          <w:rFonts w:hint="cs"/>
          <w:rtl/>
        </w:rPr>
        <w:t xml:space="preserve">? </w:t>
      </w:r>
      <w:r w:rsidR="006B22FD" w:rsidRPr="00142D58">
        <w:rPr>
          <w:rFonts w:hint="cs"/>
          <w:rtl/>
        </w:rPr>
        <w:t>אוהל מועד נטוי כדרכו</w:t>
      </w:r>
      <w:r w:rsidR="00BC4B00">
        <w:rPr>
          <w:rFonts w:hint="cs"/>
          <w:rtl/>
        </w:rPr>
        <w:t xml:space="preserve">, </w:t>
      </w:r>
      <w:r w:rsidR="006B22FD" w:rsidRPr="00142D58">
        <w:rPr>
          <w:rFonts w:hint="cs"/>
          <w:rtl/>
        </w:rPr>
        <w:t>אין הארון נתון שם</w:t>
      </w:r>
      <w:r w:rsidR="00BC4B00">
        <w:rPr>
          <w:rFonts w:hint="cs"/>
          <w:rtl/>
        </w:rPr>
        <w:t>"</w:t>
      </w:r>
      <w:r>
        <w:rPr>
          <w:rFonts w:hint="cs"/>
          <w:rtl/>
        </w:rPr>
        <w:t>.</w:t>
      </w:r>
      <w:r w:rsidR="006B22FD" w:rsidRPr="00142D58">
        <w:rPr>
          <w:rFonts w:hint="cs"/>
          <w:rtl/>
        </w:rPr>
        <w:t xml:space="preserve"> </w:t>
      </w:r>
      <w:r w:rsidR="006B22FD">
        <w:rPr>
          <w:rFonts w:hint="cs"/>
          <w:rtl/>
        </w:rPr>
        <w:t>קרבנות</w:t>
      </w:r>
      <w:r w:rsidR="006B22FD" w:rsidRPr="00142D58">
        <w:rPr>
          <w:rFonts w:hint="cs"/>
          <w:rtl/>
        </w:rPr>
        <w:t xml:space="preserve"> </w:t>
      </w:r>
      <w:r>
        <w:rPr>
          <w:rFonts w:hint="cs"/>
          <w:rtl/>
        </w:rPr>
        <w:t>ה</w:t>
      </w:r>
      <w:r w:rsidR="006B22FD" w:rsidRPr="00142D58">
        <w:rPr>
          <w:rFonts w:hint="cs"/>
          <w:rtl/>
        </w:rPr>
        <w:t xml:space="preserve">ציבור </w:t>
      </w:r>
      <w:r w:rsidR="00BC4B00">
        <w:rPr>
          <w:rFonts w:hint="cs"/>
          <w:rtl/>
        </w:rPr>
        <w:t xml:space="preserve">מוקרבים </w:t>
      </w:r>
      <w:r w:rsidR="006B22FD" w:rsidRPr="00142D58">
        <w:rPr>
          <w:rFonts w:hint="cs"/>
          <w:rtl/>
        </w:rPr>
        <w:t>על מזבח הנחושת</w:t>
      </w:r>
      <w:r w:rsidR="00BC4B00">
        <w:rPr>
          <w:rFonts w:hint="cs"/>
          <w:rtl/>
        </w:rPr>
        <w:t xml:space="preserve"> שבצדה.</w:t>
      </w:r>
    </w:p>
    <w:p w:rsidR="006B22FD" w:rsidRPr="00142D58" w:rsidRDefault="006B22FD" w:rsidP="006B22FD">
      <w:pPr>
        <w:rPr>
          <w:rtl/>
        </w:rPr>
      </w:pPr>
      <w:r w:rsidRPr="00142D58">
        <w:rPr>
          <w:rFonts w:hint="cs"/>
          <w:rtl/>
        </w:rPr>
        <w:t xml:space="preserve">ראינו כי </w:t>
      </w:r>
      <w:r w:rsidR="004522F1">
        <w:rPr>
          <w:rFonts w:hint="cs"/>
          <w:rtl/>
        </w:rPr>
        <w:t>ה</w:t>
      </w:r>
      <w:r w:rsidRPr="00142D58">
        <w:rPr>
          <w:rFonts w:hint="cs"/>
          <w:rtl/>
        </w:rPr>
        <w:t xml:space="preserve">במה </w:t>
      </w:r>
      <w:r w:rsidR="004522F1">
        <w:rPr>
          <w:rFonts w:hint="cs"/>
          <w:rtl/>
        </w:rPr>
        <w:t>ה</w:t>
      </w:r>
      <w:r w:rsidRPr="00142D58">
        <w:rPr>
          <w:rFonts w:hint="cs"/>
          <w:rtl/>
        </w:rPr>
        <w:t>גדולה</w:t>
      </w:r>
      <w:r w:rsidR="00BC4B00">
        <w:rPr>
          <w:rFonts w:hint="cs"/>
          <w:rtl/>
        </w:rPr>
        <w:t>,</w:t>
      </w:r>
      <w:r w:rsidRPr="00142D58">
        <w:rPr>
          <w:rFonts w:hint="cs"/>
          <w:rtl/>
        </w:rPr>
        <w:t xml:space="preserve"> במת </w:t>
      </w:r>
      <w:r w:rsidR="004522F1">
        <w:rPr>
          <w:rFonts w:hint="cs"/>
          <w:rtl/>
        </w:rPr>
        <w:t>ה</w:t>
      </w:r>
      <w:r w:rsidRPr="00142D58">
        <w:rPr>
          <w:rFonts w:hint="cs"/>
          <w:rtl/>
        </w:rPr>
        <w:t>ציבור</w:t>
      </w:r>
      <w:r w:rsidR="004522F1">
        <w:rPr>
          <w:rFonts w:hint="cs"/>
          <w:rtl/>
        </w:rPr>
        <w:t>,</w:t>
      </w:r>
      <w:r w:rsidRPr="00142D58">
        <w:rPr>
          <w:rFonts w:hint="cs"/>
          <w:rtl/>
        </w:rPr>
        <w:t xml:space="preserve"> התקיימה בתקופת </w:t>
      </w:r>
      <w:r w:rsidR="004522F1">
        <w:rPr>
          <w:rFonts w:hint="cs"/>
          <w:rtl/>
        </w:rPr>
        <w:t>ה</w:t>
      </w:r>
      <w:r w:rsidRPr="00142D58">
        <w:rPr>
          <w:rFonts w:hint="cs"/>
          <w:rtl/>
        </w:rPr>
        <w:t>גלגל, נ</w:t>
      </w:r>
      <w:r w:rsidR="001E7E4E">
        <w:rPr>
          <w:rFonts w:hint="cs"/>
          <w:rtl/>
        </w:rPr>
        <w:t>ו</w:t>
      </w:r>
      <w:r w:rsidRPr="00142D58">
        <w:rPr>
          <w:rFonts w:hint="cs"/>
          <w:rtl/>
        </w:rPr>
        <w:t>ב וגבעון</w:t>
      </w:r>
      <w:r>
        <w:rPr>
          <w:rFonts w:hint="cs"/>
          <w:rtl/>
        </w:rPr>
        <w:t>.</w:t>
      </w:r>
    </w:p>
    <w:p w:rsidR="006B22FD" w:rsidRPr="00142D58" w:rsidRDefault="006B22FD" w:rsidP="00047497">
      <w:pPr>
        <w:rPr>
          <w:rtl/>
        </w:rPr>
      </w:pPr>
      <w:r w:rsidRPr="006F098C">
        <w:rPr>
          <w:rFonts w:hint="eastAsia"/>
          <w:b/>
          <w:bCs/>
          <w:rtl/>
        </w:rPr>
        <w:t>במה</w:t>
      </w:r>
      <w:r w:rsidRPr="006F098C">
        <w:rPr>
          <w:b/>
          <w:bCs/>
          <w:rtl/>
        </w:rPr>
        <w:t xml:space="preserve"> </w:t>
      </w:r>
      <w:r w:rsidRPr="006F098C">
        <w:rPr>
          <w:rFonts w:hint="eastAsia"/>
          <w:b/>
          <w:bCs/>
          <w:rtl/>
        </w:rPr>
        <w:t>קטנה</w:t>
      </w:r>
      <w:r w:rsidRPr="00142D58">
        <w:rPr>
          <w:rFonts w:hint="cs"/>
          <w:rtl/>
        </w:rPr>
        <w:t xml:space="preserve"> </w:t>
      </w:r>
      <w:r w:rsidR="00047497">
        <w:rPr>
          <w:rFonts w:hint="cs"/>
          <w:rtl/>
        </w:rPr>
        <w:t xml:space="preserve">יכול כל אחד לבנות לעצמו. כך מביאה </w:t>
      </w:r>
      <w:proofErr w:type="spellStart"/>
      <w:r w:rsidR="00047497">
        <w:rPr>
          <w:rFonts w:hint="cs"/>
          <w:rtl/>
        </w:rPr>
        <w:t>התוספתא</w:t>
      </w:r>
      <w:proofErr w:type="spellEnd"/>
      <w:r w:rsidR="00047497">
        <w:rPr>
          <w:rFonts w:hint="cs"/>
          <w:rtl/>
        </w:rPr>
        <w:t xml:space="preserve"> </w:t>
      </w:r>
      <w:r w:rsidR="00047497">
        <w:rPr>
          <w:rFonts w:hint="cs"/>
          <w:sz w:val="16"/>
          <w:szCs w:val="17"/>
          <w:rtl/>
        </w:rPr>
        <w:t>(</w:t>
      </w:r>
      <w:proofErr w:type="spellStart"/>
      <w:r w:rsidR="00047497">
        <w:rPr>
          <w:rFonts w:hint="cs"/>
          <w:sz w:val="16"/>
          <w:szCs w:val="17"/>
          <w:rtl/>
        </w:rPr>
        <w:t>פי"ג</w:t>
      </w:r>
      <w:proofErr w:type="spellEnd"/>
      <w:r w:rsidR="00047497">
        <w:rPr>
          <w:rFonts w:hint="cs"/>
          <w:sz w:val="16"/>
          <w:szCs w:val="17"/>
          <w:rtl/>
        </w:rPr>
        <w:t>)</w:t>
      </w:r>
      <w:r w:rsidR="00047497">
        <w:rPr>
          <w:rFonts w:hint="cs"/>
          <w:rtl/>
        </w:rPr>
        <w:t>: "</w:t>
      </w:r>
      <w:r w:rsidR="00047497" w:rsidRPr="00047497">
        <w:rPr>
          <w:rtl/>
        </w:rPr>
        <w:t>אי זו היא במה קטנה בשעת התר הבמה עושה אדם במה על פתח חצרו ועל פתח גינתו מקריב עליה הוא ובנו ובתו ועבדו ושפחתו</w:t>
      </w:r>
      <w:r w:rsidR="00047497">
        <w:rPr>
          <w:rFonts w:hint="cs"/>
          <w:rtl/>
        </w:rPr>
        <w:t>".</w:t>
      </w:r>
    </w:p>
    <w:p w:rsidR="006B22FD" w:rsidRDefault="006B22FD" w:rsidP="008301A9">
      <w:pPr>
        <w:rPr>
          <w:rtl/>
        </w:rPr>
      </w:pPr>
      <w:r w:rsidRPr="00142D58">
        <w:rPr>
          <w:rFonts w:hint="cs"/>
          <w:rtl/>
        </w:rPr>
        <w:t xml:space="preserve">הגמרא בזבחים </w:t>
      </w:r>
      <w:r w:rsidR="008301A9" w:rsidRPr="008301A9">
        <w:rPr>
          <w:rFonts w:hint="cs"/>
          <w:sz w:val="16"/>
          <w:szCs w:val="17"/>
          <w:rtl/>
        </w:rPr>
        <w:t>(</w:t>
      </w:r>
      <w:r w:rsidRPr="008301A9">
        <w:rPr>
          <w:rFonts w:hint="cs"/>
          <w:sz w:val="16"/>
          <w:szCs w:val="17"/>
          <w:rtl/>
        </w:rPr>
        <w:t>קח:</w:t>
      </w:r>
      <w:r w:rsidR="008301A9" w:rsidRPr="008301A9">
        <w:rPr>
          <w:rFonts w:hint="cs"/>
          <w:sz w:val="16"/>
          <w:szCs w:val="17"/>
          <w:rtl/>
        </w:rPr>
        <w:t>)</w:t>
      </w:r>
      <w:r w:rsidRPr="00142D58">
        <w:rPr>
          <w:rFonts w:hint="cs"/>
          <w:rtl/>
        </w:rPr>
        <w:t xml:space="preserve"> מביאה מחלוקת תנאים בשאלה האם הבמה צריכה להיות בנויה </w:t>
      </w:r>
      <w:r w:rsidR="008301A9">
        <w:rPr>
          <w:rFonts w:hint="cs"/>
          <w:rtl/>
        </w:rPr>
        <w:t xml:space="preserve">בצורה </w:t>
      </w:r>
      <w:r w:rsidRPr="00142D58">
        <w:rPr>
          <w:rFonts w:hint="cs"/>
          <w:rtl/>
        </w:rPr>
        <w:t>מיוחד</w:t>
      </w:r>
      <w:r w:rsidR="008301A9">
        <w:rPr>
          <w:rFonts w:hint="cs"/>
          <w:rtl/>
        </w:rPr>
        <w:t>ת</w:t>
      </w:r>
      <w:r w:rsidRPr="00142D58">
        <w:rPr>
          <w:rFonts w:hint="cs"/>
          <w:rtl/>
        </w:rPr>
        <w:t xml:space="preserve"> או </w:t>
      </w:r>
      <w:r w:rsidR="008E289B">
        <w:rPr>
          <w:rFonts w:hint="cs"/>
          <w:rtl/>
        </w:rPr>
        <w:t>ש</w:t>
      </w:r>
      <w:r w:rsidRPr="00142D58">
        <w:rPr>
          <w:rFonts w:hint="cs"/>
          <w:rtl/>
        </w:rPr>
        <w:t xml:space="preserve">כמו </w:t>
      </w:r>
      <w:r w:rsidR="008E289B">
        <w:rPr>
          <w:rFonts w:hint="cs"/>
          <w:rtl/>
        </w:rPr>
        <w:t>בסיפור</w:t>
      </w:r>
      <w:r w:rsidRPr="00142D58">
        <w:rPr>
          <w:rFonts w:hint="cs"/>
          <w:rtl/>
        </w:rPr>
        <w:t xml:space="preserve"> מנוח </w:t>
      </w:r>
      <w:r w:rsidR="008E289B">
        <w:rPr>
          <w:rFonts w:hint="cs"/>
          <w:rtl/>
        </w:rPr>
        <w:t xml:space="preserve">אפשר </w:t>
      </w:r>
      <w:r w:rsidRPr="00142D58">
        <w:rPr>
          <w:rFonts w:hint="cs"/>
          <w:rtl/>
        </w:rPr>
        <w:t>להקריב אפילו על גבי סל</w:t>
      </w:r>
      <w:r w:rsidR="008E289B">
        <w:rPr>
          <w:rFonts w:hint="cs"/>
          <w:rtl/>
        </w:rPr>
        <w:t>ע ("ויעל על הצור")</w:t>
      </w:r>
      <w:r w:rsidRPr="00142D58">
        <w:rPr>
          <w:rFonts w:hint="cs"/>
          <w:rtl/>
        </w:rPr>
        <w:t>. מחלוקת זו תלויה</w:t>
      </w:r>
      <w:r>
        <w:rPr>
          <w:rFonts w:hint="cs"/>
          <w:rtl/>
        </w:rPr>
        <w:t xml:space="preserve"> בשאלה האם </w:t>
      </w:r>
      <w:r w:rsidR="008E289B" w:rsidRPr="00142D58">
        <w:rPr>
          <w:rFonts w:hint="cs"/>
          <w:rtl/>
        </w:rPr>
        <w:t>בזמן איסור במות</w:t>
      </w:r>
      <w:r w:rsidR="008E289B">
        <w:rPr>
          <w:rFonts w:hint="cs"/>
          <w:rtl/>
        </w:rPr>
        <w:t xml:space="preserve"> </w:t>
      </w:r>
      <w:r>
        <w:rPr>
          <w:rFonts w:hint="cs"/>
          <w:rtl/>
        </w:rPr>
        <w:t>המעלה על גבי סלע בחוץ</w:t>
      </w:r>
      <w:r w:rsidRPr="00142D58">
        <w:rPr>
          <w:rFonts w:hint="cs"/>
          <w:rtl/>
        </w:rPr>
        <w:t xml:space="preserve"> חייב.</w:t>
      </w:r>
      <w:r w:rsidR="008E289B">
        <w:rPr>
          <w:rFonts w:hint="cs"/>
          <w:rtl/>
        </w:rPr>
        <w:t xml:space="preserve"> </w:t>
      </w:r>
      <w:r w:rsidRPr="00142D58">
        <w:rPr>
          <w:rFonts w:hint="cs"/>
          <w:rtl/>
        </w:rPr>
        <w:t xml:space="preserve">הגמרא </w:t>
      </w:r>
      <w:r w:rsidR="008301A9" w:rsidRPr="008301A9">
        <w:rPr>
          <w:rFonts w:hint="cs"/>
          <w:sz w:val="16"/>
          <w:szCs w:val="17"/>
          <w:rtl/>
        </w:rPr>
        <w:t>(</w:t>
      </w:r>
      <w:r w:rsidRPr="008301A9">
        <w:rPr>
          <w:rFonts w:hint="cs"/>
          <w:sz w:val="16"/>
          <w:szCs w:val="17"/>
          <w:rtl/>
        </w:rPr>
        <w:t xml:space="preserve">שם ובדף </w:t>
      </w:r>
      <w:proofErr w:type="spellStart"/>
      <w:r w:rsidRPr="008301A9">
        <w:rPr>
          <w:rFonts w:hint="cs"/>
          <w:sz w:val="16"/>
          <w:szCs w:val="17"/>
          <w:rtl/>
        </w:rPr>
        <w:t>קכ</w:t>
      </w:r>
      <w:proofErr w:type="spellEnd"/>
      <w:r w:rsidRPr="008301A9">
        <w:rPr>
          <w:rFonts w:hint="cs"/>
          <w:sz w:val="16"/>
          <w:szCs w:val="17"/>
          <w:rtl/>
        </w:rPr>
        <w:t>.</w:t>
      </w:r>
      <w:r w:rsidR="008301A9" w:rsidRPr="008301A9">
        <w:rPr>
          <w:rFonts w:hint="cs"/>
          <w:sz w:val="16"/>
          <w:szCs w:val="17"/>
          <w:rtl/>
        </w:rPr>
        <w:t>)</w:t>
      </w:r>
      <w:r w:rsidRPr="00142D58">
        <w:rPr>
          <w:rFonts w:hint="cs"/>
          <w:rtl/>
        </w:rPr>
        <w:t xml:space="preserve"> אומרת כי ישנ</w:t>
      </w:r>
      <w:r w:rsidR="008E289B">
        <w:rPr>
          <w:rFonts w:hint="cs"/>
          <w:rtl/>
        </w:rPr>
        <w:t>ם חמישה</w:t>
      </w:r>
      <w:r w:rsidRPr="00142D58">
        <w:rPr>
          <w:rFonts w:hint="cs"/>
          <w:rtl/>
        </w:rPr>
        <w:t xml:space="preserve"> הבדל</w:t>
      </w:r>
      <w:r w:rsidR="008E289B">
        <w:rPr>
          <w:rFonts w:hint="cs"/>
          <w:rtl/>
        </w:rPr>
        <w:t>ים</w:t>
      </w:r>
      <w:r w:rsidRPr="00142D58">
        <w:rPr>
          <w:rFonts w:hint="cs"/>
          <w:rtl/>
        </w:rPr>
        <w:t xml:space="preserve"> בין במה גדולה לבמה קטנה</w:t>
      </w:r>
      <w:r>
        <w:rPr>
          <w:rFonts w:hint="cs"/>
          <w:rtl/>
        </w:rPr>
        <w:t>:</w:t>
      </w:r>
      <w:r w:rsidR="008E289B">
        <w:rPr>
          <w:rFonts w:hint="cs"/>
          <w:rtl/>
        </w:rPr>
        <w:t xml:space="preserve"> </w:t>
      </w:r>
      <w:r>
        <w:rPr>
          <w:rFonts w:hint="cs"/>
          <w:rtl/>
        </w:rPr>
        <w:t>קרן, יסוד, כבש, ריבוע כי</w:t>
      </w:r>
      <w:r w:rsidRPr="00142D58">
        <w:rPr>
          <w:rFonts w:hint="cs"/>
          <w:rtl/>
        </w:rPr>
        <w:t xml:space="preserve">ור וכנו </w:t>
      </w:r>
      <w:r>
        <w:rPr>
          <w:rtl/>
        </w:rPr>
        <w:t>–</w:t>
      </w:r>
      <w:r>
        <w:rPr>
          <w:rFonts w:hint="cs"/>
          <w:rtl/>
        </w:rPr>
        <w:t xml:space="preserve"> </w:t>
      </w:r>
      <w:r w:rsidR="008301A9">
        <w:rPr>
          <w:rFonts w:hint="cs"/>
          <w:rtl/>
        </w:rPr>
        <w:t>כל אלה</w:t>
      </w:r>
      <w:r w:rsidRPr="00142D58">
        <w:rPr>
          <w:rFonts w:hint="cs"/>
          <w:rtl/>
        </w:rPr>
        <w:t xml:space="preserve"> </w:t>
      </w:r>
      <w:r w:rsidRPr="00001945">
        <w:rPr>
          <w:rFonts w:hint="cs"/>
          <w:rtl/>
        </w:rPr>
        <w:t>מעכבים</w:t>
      </w:r>
      <w:r w:rsidRPr="00142D58">
        <w:rPr>
          <w:rFonts w:hint="cs"/>
          <w:rtl/>
        </w:rPr>
        <w:t xml:space="preserve"> בבמה גדולה ולא בבמה קטנה. </w:t>
      </w:r>
    </w:p>
    <w:p w:rsidR="006B22FD" w:rsidRPr="006B22FD" w:rsidRDefault="006B22FD" w:rsidP="006B22FD">
      <w:pPr>
        <w:rPr>
          <w:b/>
          <w:bCs/>
        </w:rPr>
      </w:pPr>
      <w:r w:rsidRPr="006B22FD">
        <w:rPr>
          <w:rFonts w:hint="cs"/>
          <w:b/>
          <w:bCs/>
          <w:rtl/>
        </w:rPr>
        <w:t xml:space="preserve">קרבנות בבמה גדולה </w:t>
      </w:r>
    </w:p>
    <w:p w:rsidR="006B22FD" w:rsidRDefault="006B22FD" w:rsidP="005B1F20">
      <w:pPr>
        <w:rPr>
          <w:rtl/>
        </w:rPr>
      </w:pPr>
      <w:r>
        <w:rPr>
          <w:rFonts w:hint="cs"/>
          <w:rtl/>
        </w:rPr>
        <w:t xml:space="preserve">בבמה הגדולה </w:t>
      </w:r>
      <w:r w:rsidR="005B1F20">
        <w:rPr>
          <w:rFonts w:hint="cs"/>
          <w:rtl/>
        </w:rPr>
        <w:t xml:space="preserve">הוקרבו </w:t>
      </w:r>
      <w:r>
        <w:rPr>
          <w:rFonts w:hint="cs"/>
          <w:rtl/>
        </w:rPr>
        <w:t>קרבנות ציבור וקרבנות יחיד.</w:t>
      </w:r>
    </w:p>
    <w:p w:rsidR="006B22FD" w:rsidRDefault="005B1F20" w:rsidP="00A45755">
      <w:pPr>
        <w:rPr>
          <w:rtl/>
        </w:rPr>
      </w:pPr>
      <w:r>
        <w:rPr>
          <w:rFonts w:hint="cs"/>
          <w:rtl/>
        </w:rPr>
        <w:t xml:space="preserve">לגבי </w:t>
      </w:r>
      <w:r w:rsidR="006B22FD">
        <w:rPr>
          <w:rFonts w:hint="cs"/>
          <w:rtl/>
        </w:rPr>
        <w:t xml:space="preserve">קרבנות ציבור נחלקו תנאים בגמרא בזבחים </w:t>
      </w:r>
      <w:r w:rsidR="008301A9" w:rsidRPr="008301A9">
        <w:rPr>
          <w:rFonts w:hint="cs"/>
          <w:sz w:val="16"/>
          <w:szCs w:val="17"/>
          <w:rtl/>
        </w:rPr>
        <w:t>(</w:t>
      </w:r>
      <w:proofErr w:type="spellStart"/>
      <w:r w:rsidR="006B22FD" w:rsidRPr="008301A9">
        <w:rPr>
          <w:rFonts w:hint="cs"/>
          <w:sz w:val="16"/>
          <w:szCs w:val="17"/>
          <w:rtl/>
        </w:rPr>
        <w:t>קיז</w:t>
      </w:r>
      <w:proofErr w:type="spellEnd"/>
      <w:r w:rsidR="006B22FD" w:rsidRPr="008301A9">
        <w:rPr>
          <w:rFonts w:hint="cs"/>
          <w:sz w:val="16"/>
          <w:szCs w:val="17"/>
          <w:rtl/>
        </w:rPr>
        <w:t>.</w:t>
      </w:r>
      <w:r w:rsidR="00047497">
        <w:rPr>
          <w:rFonts w:hint="cs"/>
          <w:sz w:val="16"/>
          <w:szCs w:val="17"/>
          <w:rtl/>
        </w:rPr>
        <w:t xml:space="preserve">; וכן </w:t>
      </w:r>
      <w:proofErr w:type="spellStart"/>
      <w:r w:rsidR="00047497">
        <w:rPr>
          <w:rFonts w:hint="cs"/>
          <w:sz w:val="16"/>
          <w:szCs w:val="17"/>
          <w:rtl/>
        </w:rPr>
        <w:t>בתוספתא</w:t>
      </w:r>
      <w:proofErr w:type="spellEnd"/>
      <w:r w:rsidR="00047497">
        <w:rPr>
          <w:rFonts w:hint="cs"/>
          <w:sz w:val="16"/>
          <w:szCs w:val="17"/>
          <w:rtl/>
        </w:rPr>
        <w:t xml:space="preserve"> </w:t>
      </w:r>
      <w:proofErr w:type="spellStart"/>
      <w:r w:rsidR="00047497">
        <w:rPr>
          <w:rFonts w:hint="cs"/>
          <w:sz w:val="16"/>
          <w:szCs w:val="17"/>
          <w:rtl/>
        </w:rPr>
        <w:t>פי"ג</w:t>
      </w:r>
      <w:proofErr w:type="spellEnd"/>
      <w:r w:rsidR="008301A9" w:rsidRPr="008301A9">
        <w:rPr>
          <w:rFonts w:hint="cs"/>
          <w:sz w:val="16"/>
          <w:szCs w:val="17"/>
          <w:rtl/>
        </w:rPr>
        <w:t>)</w:t>
      </w:r>
      <w:r w:rsidR="006B22FD">
        <w:rPr>
          <w:rFonts w:hint="cs"/>
          <w:rtl/>
        </w:rPr>
        <w:t xml:space="preserve"> </w:t>
      </w:r>
      <w:r w:rsidR="006B22FD">
        <w:rPr>
          <w:rtl/>
        </w:rPr>
        <w:t>–</w:t>
      </w:r>
      <w:r w:rsidR="006B22FD">
        <w:rPr>
          <w:rFonts w:hint="cs"/>
          <w:rtl/>
        </w:rPr>
        <w:t xml:space="preserve"> חכמים סוברים </w:t>
      </w:r>
      <w:r w:rsidR="00EF5B36">
        <w:rPr>
          <w:rFonts w:hint="cs"/>
          <w:rtl/>
        </w:rPr>
        <w:t xml:space="preserve">שאת </w:t>
      </w:r>
      <w:r w:rsidR="006B22FD">
        <w:rPr>
          <w:rFonts w:hint="cs"/>
          <w:rtl/>
        </w:rPr>
        <w:t xml:space="preserve">כל קרבנות הציבור </w:t>
      </w:r>
      <w:r w:rsidR="008301A9">
        <w:rPr>
          <w:rFonts w:hint="cs"/>
          <w:rtl/>
        </w:rPr>
        <w:t>היו מקריבים באוהל מועד, ואילו רבי</w:t>
      </w:r>
      <w:r w:rsidR="006B22FD">
        <w:rPr>
          <w:rFonts w:hint="cs"/>
          <w:rtl/>
        </w:rPr>
        <w:t xml:space="preserve"> שמעון סובר </w:t>
      </w:r>
      <w:r w:rsidR="00EF1274">
        <w:rPr>
          <w:rFonts w:hint="cs"/>
          <w:rtl/>
        </w:rPr>
        <w:t>ש</w:t>
      </w:r>
      <w:r w:rsidR="006B22FD">
        <w:rPr>
          <w:rFonts w:hint="cs"/>
          <w:rtl/>
        </w:rPr>
        <w:t xml:space="preserve">הקריבו </w:t>
      </w:r>
      <w:r w:rsidR="00EF1274">
        <w:rPr>
          <w:rFonts w:hint="cs"/>
          <w:rtl/>
        </w:rPr>
        <w:t xml:space="preserve">רק </w:t>
      </w:r>
      <w:r w:rsidR="008301A9">
        <w:rPr>
          <w:rFonts w:hint="cs"/>
          <w:rtl/>
        </w:rPr>
        <w:t>ק</w:t>
      </w:r>
      <w:r w:rsidR="006B22FD">
        <w:rPr>
          <w:rFonts w:hint="cs"/>
          <w:rtl/>
        </w:rPr>
        <w:t xml:space="preserve">רבנות חובה כעין הפסח והן חובות שקבוע להן זמן </w:t>
      </w:r>
      <w:r w:rsidR="00A45755">
        <w:rPr>
          <w:rFonts w:hint="cs"/>
          <w:rtl/>
        </w:rPr>
        <w:t>(</w:t>
      </w:r>
      <w:proofErr w:type="spellStart"/>
      <w:r w:rsidR="00A45755">
        <w:rPr>
          <w:rFonts w:hint="cs"/>
          <w:rtl/>
        </w:rPr>
        <w:t>תמידין</w:t>
      </w:r>
      <w:proofErr w:type="spellEnd"/>
      <w:r w:rsidR="00A45755">
        <w:rPr>
          <w:rFonts w:hint="cs"/>
          <w:rtl/>
        </w:rPr>
        <w:t xml:space="preserve"> </w:t>
      </w:r>
      <w:proofErr w:type="spellStart"/>
      <w:r w:rsidR="00A45755">
        <w:rPr>
          <w:rFonts w:hint="cs"/>
          <w:rtl/>
        </w:rPr>
        <w:t>ומוספין</w:t>
      </w:r>
      <w:proofErr w:type="spellEnd"/>
      <w:r w:rsidR="00A45755">
        <w:rPr>
          <w:rFonts w:hint="cs"/>
          <w:rtl/>
        </w:rPr>
        <w:t xml:space="preserve"> שהם עולות, ופסחים שכל השנה הם שלמים).</w:t>
      </w:r>
    </w:p>
    <w:p w:rsidR="006B22FD" w:rsidRPr="006B22FD" w:rsidRDefault="00F42B08" w:rsidP="006B22FD">
      <w:pPr>
        <w:rPr>
          <w:b/>
          <w:bCs/>
        </w:rPr>
      </w:pPr>
      <w:r>
        <w:rPr>
          <w:rFonts w:hint="cs"/>
          <w:b/>
          <w:bCs/>
          <w:rtl/>
        </w:rPr>
        <w:t>קרבנות בבמה קטנה</w:t>
      </w:r>
    </w:p>
    <w:p w:rsidR="006B22FD" w:rsidRDefault="006B22FD" w:rsidP="00EF1274">
      <w:pPr>
        <w:rPr>
          <w:rtl/>
        </w:rPr>
      </w:pPr>
      <w:r>
        <w:rPr>
          <w:rFonts w:hint="cs"/>
          <w:rtl/>
        </w:rPr>
        <w:t xml:space="preserve">אין מקריבים </w:t>
      </w:r>
      <w:r w:rsidR="00EF1274">
        <w:rPr>
          <w:rFonts w:hint="cs"/>
          <w:rtl/>
        </w:rPr>
        <w:t xml:space="preserve">קרבנות ציבור </w:t>
      </w:r>
      <w:r>
        <w:rPr>
          <w:rFonts w:hint="cs"/>
          <w:rtl/>
        </w:rPr>
        <w:t>בבמה קטנה.</w:t>
      </w:r>
      <w:r w:rsidR="00EF1274">
        <w:rPr>
          <w:rFonts w:hint="cs"/>
          <w:rtl/>
        </w:rPr>
        <w:t xml:space="preserve"> מ</w:t>
      </w:r>
      <w:r>
        <w:rPr>
          <w:rFonts w:hint="cs"/>
          <w:rtl/>
        </w:rPr>
        <w:t xml:space="preserve">קרבנות יחיד הקריבו </w:t>
      </w:r>
      <w:r w:rsidR="00EF1274">
        <w:rPr>
          <w:rFonts w:hint="cs"/>
          <w:rtl/>
        </w:rPr>
        <w:t xml:space="preserve">רק </w:t>
      </w:r>
      <w:r>
        <w:rPr>
          <w:rFonts w:hint="cs"/>
          <w:rtl/>
        </w:rPr>
        <w:t xml:space="preserve">דבר </w:t>
      </w:r>
      <w:proofErr w:type="spellStart"/>
      <w:r>
        <w:rPr>
          <w:rFonts w:hint="cs"/>
          <w:rtl/>
        </w:rPr>
        <w:t>הנידר</w:t>
      </w:r>
      <w:proofErr w:type="spellEnd"/>
      <w:r>
        <w:rPr>
          <w:rFonts w:hint="cs"/>
          <w:rtl/>
        </w:rPr>
        <w:t xml:space="preserve"> </w:t>
      </w:r>
      <w:proofErr w:type="spellStart"/>
      <w:r>
        <w:rPr>
          <w:rFonts w:hint="cs"/>
          <w:rtl/>
        </w:rPr>
        <w:t>והנידב</w:t>
      </w:r>
      <w:proofErr w:type="spellEnd"/>
      <w:r>
        <w:rPr>
          <w:rFonts w:hint="cs"/>
          <w:rtl/>
        </w:rPr>
        <w:t xml:space="preserve"> כעולות ושלמים.</w:t>
      </w:r>
    </w:p>
    <w:p w:rsidR="00EF1274" w:rsidRPr="00EF1274" w:rsidRDefault="00EF1274" w:rsidP="00EF1274">
      <w:pPr>
        <w:rPr>
          <w:b/>
          <w:bCs/>
          <w:rtl/>
        </w:rPr>
      </w:pPr>
      <w:r>
        <w:rPr>
          <w:rFonts w:hint="cs"/>
          <w:b/>
          <w:bCs/>
          <w:rtl/>
        </w:rPr>
        <w:lastRenderedPageBreak/>
        <w:t>הבדל בין במה גדולה לבמה קטנה</w:t>
      </w:r>
      <w:r w:rsidR="00047497">
        <w:rPr>
          <w:rStyle w:val="a6"/>
          <w:b/>
          <w:bCs/>
          <w:rtl/>
        </w:rPr>
        <w:footnoteReference w:id="2"/>
      </w:r>
    </w:p>
    <w:p w:rsidR="006B22FD" w:rsidRDefault="00EF1274" w:rsidP="00EF1274">
      <w:pPr>
        <w:rPr>
          <w:rtl/>
        </w:rPr>
      </w:pPr>
      <w:r>
        <w:rPr>
          <w:rFonts w:hint="cs"/>
          <w:rtl/>
        </w:rPr>
        <w:t xml:space="preserve">הקרבה בבמה גדולה כוללת את המרכיבים הבאים, שאינם קיימים בבמה קטנה: סמיכה על הקרבן, </w:t>
      </w:r>
      <w:r w:rsidR="006B22FD">
        <w:rPr>
          <w:rFonts w:hint="cs"/>
          <w:rtl/>
        </w:rPr>
        <w:t>שחיטת צפון בקודשי קודשים</w:t>
      </w:r>
      <w:r>
        <w:rPr>
          <w:rFonts w:hint="cs"/>
          <w:rtl/>
        </w:rPr>
        <w:t xml:space="preserve">, </w:t>
      </w:r>
      <w:r w:rsidR="006B22FD">
        <w:rPr>
          <w:rFonts w:hint="cs"/>
          <w:rtl/>
        </w:rPr>
        <w:t>מתן סביב (מתנת הדם בקרן המזבח לשתי רוחות)</w:t>
      </w:r>
      <w:r>
        <w:rPr>
          <w:rFonts w:hint="cs"/>
          <w:rtl/>
        </w:rPr>
        <w:t xml:space="preserve">, </w:t>
      </w:r>
      <w:r w:rsidR="006B22FD">
        <w:rPr>
          <w:rFonts w:hint="cs"/>
          <w:rtl/>
        </w:rPr>
        <w:t>תנופה והגשה של מנחות</w:t>
      </w:r>
      <w:r>
        <w:rPr>
          <w:rFonts w:hint="cs"/>
          <w:rtl/>
        </w:rPr>
        <w:t xml:space="preserve">, </w:t>
      </w:r>
      <w:r w:rsidR="006B22FD">
        <w:rPr>
          <w:rFonts w:hint="cs"/>
          <w:rtl/>
        </w:rPr>
        <w:t>כהונה</w:t>
      </w:r>
      <w:r>
        <w:rPr>
          <w:rFonts w:hint="cs"/>
          <w:rtl/>
        </w:rPr>
        <w:t xml:space="preserve">, </w:t>
      </w:r>
      <w:r w:rsidR="006B22FD">
        <w:rPr>
          <w:rFonts w:hint="cs"/>
          <w:rtl/>
        </w:rPr>
        <w:t>בגדי כהונה</w:t>
      </w:r>
      <w:r>
        <w:rPr>
          <w:rFonts w:hint="cs"/>
          <w:rtl/>
        </w:rPr>
        <w:t xml:space="preserve">, </w:t>
      </w:r>
      <w:r w:rsidR="006B22FD">
        <w:rPr>
          <w:rFonts w:hint="cs"/>
          <w:rtl/>
        </w:rPr>
        <w:t>כלי שרת</w:t>
      </w:r>
      <w:r>
        <w:rPr>
          <w:rFonts w:hint="cs"/>
          <w:rtl/>
        </w:rPr>
        <w:t xml:space="preserve">, </w:t>
      </w:r>
      <w:r w:rsidR="006B22FD">
        <w:rPr>
          <w:rFonts w:hint="cs"/>
          <w:rtl/>
        </w:rPr>
        <w:t>ריח ניחוח</w:t>
      </w:r>
      <w:r>
        <w:rPr>
          <w:rFonts w:hint="cs"/>
          <w:rtl/>
        </w:rPr>
        <w:t xml:space="preserve">, </w:t>
      </w:r>
      <w:r w:rsidR="006B22FD">
        <w:rPr>
          <w:rFonts w:hint="cs"/>
          <w:rtl/>
        </w:rPr>
        <w:t xml:space="preserve">חוט </w:t>
      </w:r>
      <w:proofErr w:type="spellStart"/>
      <w:r w:rsidR="006B22FD">
        <w:rPr>
          <w:rFonts w:hint="cs"/>
          <w:rtl/>
        </w:rPr>
        <w:t>סיקרא</w:t>
      </w:r>
      <w:proofErr w:type="spellEnd"/>
      <w:r>
        <w:rPr>
          <w:rFonts w:hint="cs"/>
          <w:rtl/>
        </w:rPr>
        <w:t xml:space="preserve">, רחיצת </w:t>
      </w:r>
      <w:r w:rsidR="006B22FD">
        <w:rPr>
          <w:rFonts w:hint="cs"/>
          <w:rtl/>
        </w:rPr>
        <w:t>ידיים ורגליים</w:t>
      </w:r>
      <w:r w:rsidR="009E2782">
        <w:rPr>
          <w:rFonts w:hint="cs"/>
          <w:rtl/>
        </w:rPr>
        <w:t>, נסכים</w:t>
      </w:r>
      <w:r w:rsidR="009E2782">
        <w:rPr>
          <w:rStyle w:val="a6"/>
          <w:rtl/>
        </w:rPr>
        <w:footnoteReference w:id="3"/>
      </w:r>
      <w:r w:rsidR="009E2782">
        <w:rPr>
          <w:rFonts w:hint="cs"/>
          <w:rtl/>
        </w:rPr>
        <w:t>, הכשר אישה ועבד, הכשר גרים</w:t>
      </w:r>
      <w:r w:rsidR="006B22FD">
        <w:rPr>
          <w:rFonts w:hint="cs"/>
          <w:rtl/>
        </w:rPr>
        <w:t>.</w:t>
      </w:r>
    </w:p>
    <w:p w:rsidR="006B22FD" w:rsidRDefault="00B426C3" w:rsidP="00B426C3">
      <w:pPr>
        <w:rPr>
          <w:rtl/>
        </w:rPr>
      </w:pPr>
      <w:r>
        <w:rPr>
          <w:rFonts w:hint="cs"/>
          <w:rtl/>
        </w:rPr>
        <w:t>הסיבה ה</w:t>
      </w:r>
      <w:r w:rsidR="006B22FD">
        <w:rPr>
          <w:rFonts w:hint="cs"/>
          <w:rtl/>
        </w:rPr>
        <w:t xml:space="preserve">מרכזית </w:t>
      </w:r>
      <w:r>
        <w:rPr>
          <w:rFonts w:hint="cs"/>
          <w:rtl/>
        </w:rPr>
        <w:t xml:space="preserve">להבדלים אלו היא היעדר "לפני ה'", "מזבח" ו"בקודש" בבמה קטנה </w:t>
      </w:r>
      <w:r w:rsidRPr="00B426C3">
        <w:rPr>
          <w:rFonts w:hint="cs"/>
          <w:sz w:val="16"/>
          <w:szCs w:val="17"/>
          <w:rtl/>
        </w:rPr>
        <w:t>(זבחים קיט.)</w:t>
      </w:r>
      <w:r>
        <w:rPr>
          <w:rFonts w:hint="cs"/>
          <w:rtl/>
        </w:rPr>
        <w:t>.</w:t>
      </w:r>
    </w:p>
    <w:p w:rsidR="006B22FD" w:rsidRPr="006B22FD" w:rsidRDefault="009E2782" w:rsidP="006B22FD">
      <w:pPr>
        <w:rPr>
          <w:b/>
          <w:bCs/>
        </w:rPr>
      </w:pPr>
      <w:r>
        <w:rPr>
          <w:rFonts w:hint="cs"/>
          <w:b/>
          <w:bCs/>
          <w:rtl/>
        </w:rPr>
        <w:t>קרבנות באיסור במות</w:t>
      </w:r>
    </w:p>
    <w:p w:rsidR="009E2782" w:rsidRDefault="006B22FD" w:rsidP="009E2782">
      <w:pPr>
        <w:rPr>
          <w:rtl/>
        </w:rPr>
      </w:pPr>
      <w:r>
        <w:rPr>
          <w:rFonts w:hint="cs"/>
          <w:rtl/>
        </w:rPr>
        <w:t xml:space="preserve">המשנה בזבחים </w:t>
      </w:r>
      <w:r w:rsidR="009E2782" w:rsidRPr="009E2782">
        <w:rPr>
          <w:rFonts w:hint="cs"/>
          <w:sz w:val="16"/>
          <w:szCs w:val="17"/>
          <w:rtl/>
        </w:rPr>
        <w:t>(</w:t>
      </w:r>
      <w:proofErr w:type="spellStart"/>
      <w:r w:rsidR="009E2782" w:rsidRPr="009E2782">
        <w:rPr>
          <w:rFonts w:hint="cs"/>
          <w:sz w:val="16"/>
          <w:szCs w:val="17"/>
          <w:rtl/>
        </w:rPr>
        <w:t>קיב</w:t>
      </w:r>
      <w:proofErr w:type="spellEnd"/>
      <w:r w:rsidR="009E2782" w:rsidRPr="009E2782">
        <w:rPr>
          <w:rFonts w:hint="cs"/>
          <w:sz w:val="16"/>
          <w:szCs w:val="17"/>
          <w:rtl/>
        </w:rPr>
        <w:t>:)</w:t>
      </w:r>
      <w:r w:rsidR="009E2782">
        <w:rPr>
          <w:rFonts w:hint="cs"/>
          <w:rtl/>
        </w:rPr>
        <w:t xml:space="preserve"> אומרת:</w:t>
      </w:r>
    </w:p>
    <w:p w:rsidR="006B22FD" w:rsidRDefault="009E2782" w:rsidP="009E2782">
      <w:pPr>
        <w:ind w:left="720"/>
        <w:rPr>
          <w:rtl/>
        </w:rPr>
      </w:pPr>
      <w:r>
        <w:rPr>
          <w:rFonts w:hint="cs"/>
          <w:rtl/>
        </w:rPr>
        <w:t>"</w:t>
      </w:r>
      <w:r w:rsidR="006B22FD">
        <w:rPr>
          <w:rFonts w:hint="cs"/>
          <w:rtl/>
        </w:rPr>
        <w:t>כל המקדיש בזמן איסור הבמות ומקריב בזמן איסור הבמות עובר בעשה ובלא תעשה וחייב כרת</w:t>
      </w:r>
      <w:r>
        <w:rPr>
          <w:rFonts w:hint="cs"/>
          <w:rtl/>
        </w:rPr>
        <w:t>"</w:t>
      </w:r>
      <w:r w:rsidR="006B22FD">
        <w:rPr>
          <w:rFonts w:hint="cs"/>
          <w:rtl/>
        </w:rPr>
        <w:t>.</w:t>
      </w:r>
    </w:p>
    <w:p w:rsidR="009E2782" w:rsidRDefault="009E2782" w:rsidP="006B22FD">
      <w:pPr>
        <w:rPr>
          <w:rtl/>
        </w:rPr>
      </w:pPr>
      <w:r>
        <w:rPr>
          <w:rFonts w:hint="cs"/>
          <w:rtl/>
        </w:rPr>
        <w:t>זהו איסור כפול:</w:t>
      </w:r>
    </w:p>
    <w:p w:rsidR="009E2782" w:rsidRDefault="006B22FD" w:rsidP="009E2782">
      <w:pPr>
        <w:numPr>
          <w:ilvl w:val="0"/>
          <w:numId w:val="24"/>
        </w:numPr>
      </w:pPr>
      <w:r>
        <w:rPr>
          <w:rFonts w:hint="cs"/>
          <w:rtl/>
        </w:rPr>
        <w:t xml:space="preserve">עשה </w:t>
      </w:r>
      <w:r w:rsidR="009E2782">
        <w:rPr>
          <w:rtl/>
        </w:rPr>
        <w:t>–</w:t>
      </w:r>
      <w:r w:rsidR="009E2782">
        <w:rPr>
          <w:rFonts w:hint="cs"/>
          <w:rtl/>
        </w:rPr>
        <w:t xml:space="preserve"> </w:t>
      </w:r>
      <w:r>
        <w:rPr>
          <w:rFonts w:hint="cs"/>
          <w:rtl/>
        </w:rPr>
        <w:t>"</w:t>
      </w:r>
      <w:r w:rsidR="009E2782" w:rsidRPr="009E2782">
        <w:rPr>
          <w:rtl/>
        </w:rPr>
        <w:t xml:space="preserve">כִּי אִם בַּמָּקוֹם אֲשֶׁר יִבְחַר ה' בְּאַחַד שְׁבָטֶיךָ שָׁם תַּעֲלֶה </w:t>
      </w:r>
      <w:proofErr w:type="spellStart"/>
      <w:r w:rsidR="009E2782" w:rsidRPr="009E2782">
        <w:rPr>
          <w:rtl/>
        </w:rPr>
        <w:t>עֹלֹתֶיך</w:t>
      </w:r>
      <w:proofErr w:type="spellEnd"/>
      <w:r w:rsidR="009E2782" w:rsidRPr="009E2782">
        <w:rPr>
          <w:rtl/>
        </w:rPr>
        <w:t>ָ וְשָׁם תַּעֲשֶׂה</w:t>
      </w:r>
      <w:r w:rsidR="009E2782">
        <w:rPr>
          <w:rtl/>
        </w:rPr>
        <w:t xml:space="preserve"> כֹּל אֲשֶׁר אָנֹכִי </w:t>
      </w:r>
      <w:proofErr w:type="spellStart"/>
      <w:r w:rsidR="009E2782">
        <w:rPr>
          <w:rtl/>
        </w:rPr>
        <w:t>מְצַוֶּך</w:t>
      </w:r>
      <w:proofErr w:type="spellEnd"/>
      <w:r w:rsidR="009E2782">
        <w:rPr>
          <w:rtl/>
        </w:rPr>
        <w:t>ָּ</w:t>
      </w:r>
      <w:r>
        <w:rPr>
          <w:rFonts w:hint="cs"/>
          <w:rtl/>
        </w:rPr>
        <w:t>"</w:t>
      </w:r>
      <w:r w:rsidR="009E2782">
        <w:rPr>
          <w:rFonts w:hint="cs"/>
          <w:rtl/>
        </w:rPr>
        <w:t xml:space="preserve"> </w:t>
      </w:r>
      <w:r w:rsidR="009E2782" w:rsidRPr="009E2782">
        <w:rPr>
          <w:rFonts w:hint="cs"/>
          <w:sz w:val="16"/>
          <w:szCs w:val="17"/>
          <w:rtl/>
        </w:rPr>
        <w:t>(דברים י"ב, יד)</w:t>
      </w:r>
      <w:r>
        <w:rPr>
          <w:rFonts w:hint="cs"/>
          <w:rtl/>
        </w:rPr>
        <w:t>.</w:t>
      </w:r>
    </w:p>
    <w:p w:rsidR="006B22FD" w:rsidRDefault="006B22FD" w:rsidP="009E2782">
      <w:pPr>
        <w:numPr>
          <w:ilvl w:val="0"/>
          <w:numId w:val="24"/>
        </w:numPr>
        <w:rPr>
          <w:rtl/>
        </w:rPr>
      </w:pPr>
      <w:r>
        <w:rPr>
          <w:rFonts w:hint="cs"/>
          <w:rtl/>
        </w:rPr>
        <w:t xml:space="preserve">לא תעשה </w:t>
      </w:r>
      <w:r w:rsidR="009E2782">
        <w:rPr>
          <w:rtl/>
        </w:rPr>
        <w:t>–</w:t>
      </w:r>
      <w:r w:rsidR="009E2782">
        <w:rPr>
          <w:rFonts w:hint="cs"/>
          <w:rtl/>
        </w:rPr>
        <w:t xml:space="preserve"> </w:t>
      </w:r>
      <w:r>
        <w:rPr>
          <w:rFonts w:hint="cs"/>
          <w:rtl/>
        </w:rPr>
        <w:t>"</w:t>
      </w:r>
      <w:proofErr w:type="spellStart"/>
      <w:r w:rsidR="009E2782" w:rsidRPr="009E2782">
        <w:rPr>
          <w:rtl/>
        </w:rPr>
        <w:t>הִשָּׁמֶר</w:t>
      </w:r>
      <w:proofErr w:type="spellEnd"/>
      <w:r w:rsidR="009E2782" w:rsidRPr="009E2782">
        <w:rPr>
          <w:rtl/>
        </w:rPr>
        <w:t xml:space="preserve"> לְךָ פֶּן תַּעֲלֶה </w:t>
      </w:r>
      <w:proofErr w:type="spellStart"/>
      <w:r w:rsidR="009E2782" w:rsidRPr="009E2782">
        <w:rPr>
          <w:rtl/>
        </w:rPr>
        <w:t>עֹלֹתֶיך</w:t>
      </w:r>
      <w:proofErr w:type="spellEnd"/>
      <w:r w:rsidR="009E2782">
        <w:rPr>
          <w:rtl/>
        </w:rPr>
        <w:t>ָ בְּכָל מָקוֹם אֲשֶׁר תִּרְאֶה</w:t>
      </w:r>
      <w:r>
        <w:rPr>
          <w:rFonts w:hint="cs"/>
          <w:rtl/>
        </w:rPr>
        <w:t>"</w:t>
      </w:r>
      <w:r w:rsidR="009E2782">
        <w:rPr>
          <w:rFonts w:hint="cs"/>
          <w:rtl/>
        </w:rPr>
        <w:t xml:space="preserve"> </w:t>
      </w:r>
      <w:r w:rsidR="009E2782" w:rsidRPr="009E2782">
        <w:rPr>
          <w:rFonts w:hint="cs"/>
          <w:sz w:val="16"/>
          <w:szCs w:val="17"/>
          <w:rtl/>
        </w:rPr>
        <w:t xml:space="preserve">(שם, </w:t>
      </w:r>
      <w:proofErr w:type="spellStart"/>
      <w:r w:rsidR="009E2782" w:rsidRPr="009E2782">
        <w:rPr>
          <w:rFonts w:hint="cs"/>
          <w:sz w:val="16"/>
          <w:szCs w:val="17"/>
          <w:rtl/>
        </w:rPr>
        <w:t>יג</w:t>
      </w:r>
      <w:proofErr w:type="spellEnd"/>
      <w:r w:rsidR="009E2782" w:rsidRPr="009E2782">
        <w:rPr>
          <w:rFonts w:hint="cs"/>
          <w:sz w:val="16"/>
          <w:szCs w:val="17"/>
          <w:rtl/>
        </w:rPr>
        <w:t>)</w:t>
      </w:r>
      <w:r>
        <w:rPr>
          <w:rFonts w:hint="cs"/>
          <w:rtl/>
        </w:rPr>
        <w:t>.</w:t>
      </w:r>
    </w:p>
    <w:p w:rsidR="006B22FD" w:rsidRDefault="009E2782" w:rsidP="00EE5751">
      <w:pPr>
        <w:rPr>
          <w:rtl/>
        </w:rPr>
      </w:pPr>
      <w:r>
        <w:rPr>
          <w:rFonts w:hint="cs"/>
          <w:rtl/>
        </w:rPr>
        <w:t xml:space="preserve">גויים </w:t>
      </w:r>
      <w:r w:rsidR="006B22FD">
        <w:rPr>
          <w:rFonts w:hint="cs"/>
          <w:rtl/>
        </w:rPr>
        <w:t>מותרים להקריב בבמות אפילו בזמן איסור במות</w:t>
      </w:r>
      <w:r>
        <w:rPr>
          <w:rFonts w:hint="cs"/>
          <w:rtl/>
        </w:rPr>
        <w:t xml:space="preserve">. </w:t>
      </w:r>
      <w:r w:rsidR="006B22FD">
        <w:rPr>
          <w:rFonts w:hint="cs"/>
          <w:rtl/>
        </w:rPr>
        <w:t>עד כאן הבאנו תמצית קצרה של הלכות המבחינות בין במת ציבור לבמה קטנה</w:t>
      </w:r>
      <w:r w:rsidR="00EE5751">
        <w:rPr>
          <w:rStyle w:val="a6"/>
          <w:rtl/>
        </w:rPr>
        <w:footnoteReference w:id="4"/>
      </w:r>
      <w:r w:rsidR="006B22FD">
        <w:rPr>
          <w:rFonts w:hint="cs"/>
          <w:rtl/>
        </w:rPr>
        <w:t>.</w:t>
      </w:r>
    </w:p>
    <w:p w:rsidR="006B22FD" w:rsidRDefault="006B22FD" w:rsidP="006B22FD">
      <w:pPr>
        <w:rPr>
          <w:rtl/>
        </w:rPr>
      </w:pPr>
    </w:p>
    <w:p w:rsidR="006B22FD" w:rsidRPr="006B22FD" w:rsidRDefault="00EE5751" w:rsidP="00EE5751">
      <w:pPr>
        <w:spacing w:line="360" w:lineRule="auto"/>
        <w:jc w:val="center"/>
        <w:rPr>
          <w:rFonts w:ascii="Arial" w:hAnsi="Arial" w:cs="Arial"/>
          <w:b/>
          <w:bCs/>
        </w:rPr>
      </w:pPr>
      <w:r>
        <w:rPr>
          <w:rFonts w:ascii="Arial" w:hAnsi="Arial" w:cs="Arial" w:hint="cs"/>
          <w:b/>
          <w:bCs/>
          <w:rtl/>
        </w:rPr>
        <w:t xml:space="preserve">המציאות הרוחנית בתקופת </w:t>
      </w:r>
      <w:proofErr w:type="spellStart"/>
      <w:r>
        <w:rPr>
          <w:rFonts w:ascii="Arial" w:hAnsi="Arial" w:cs="Arial" w:hint="cs"/>
          <w:b/>
          <w:bCs/>
          <w:rtl/>
        </w:rPr>
        <w:t>נוב</w:t>
      </w:r>
      <w:proofErr w:type="spellEnd"/>
      <w:r>
        <w:rPr>
          <w:rFonts w:ascii="Arial" w:hAnsi="Arial" w:cs="Arial" w:hint="cs"/>
          <w:b/>
          <w:bCs/>
          <w:rtl/>
        </w:rPr>
        <w:t xml:space="preserve"> וגבעון</w:t>
      </w:r>
      <w:r w:rsidR="006B22FD" w:rsidRPr="006B22FD">
        <w:rPr>
          <w:rFonts w:ascii="Arial" w:hAnsi="Arial" w:cs="Arial" w:hint="cs"/>
          <w:b/>
          <w:bCs/>
          <w:rtl/>
        </w:rPr>
        <w:t xml:space="preserve"> </w:t>
      </w:r>
    </w:p>
    <w:p w:rsidR="006B22FD" w:rsidRDefault="00EE5751" w:rsidP="00EE5751">
      <w:pPr>
        <w:rPr>
          <w:rtl/>
        </w:rPr>
      </w:pPr>
      <w:r>
        <w:rPr>
          <w:rFonts w:hint="cs"/>
          <w:rtl/>
        </w:rPr>
        <w:t>נתבונן בפרק הזמן שבין חורבן שילה לבניין הבית, ובאירועים השונים ה</w:t>
      </w:r>
      <w:r w:rsidR="006B22FD">
        <w:rPr>
          <w:rFonts w:hint="cs"/>
          <w:rtl/>
        </w:rPr>
        <w:t>כרוכים בהקרבת קרבנות באותה תקופה.</w:t>
      </w:r>
    </w:p>
    <w:p w:rsidR="006B22FD" w:rsidRPr="006B22FD" w:rsidRDefault="006B22FD" w:rsidP="00EE5751">
      <w:r>
        <w:rPr>
          <w:rFonts w:hint="cs"/>
          <w:rtl/>
        </w:rPr>
        <w:t>לאחר החזרת הארון על ידי פלישתים לבית שמש והעלאתו לקריית יערים,</w:t>
      </w:r>
      <w:r w:rsidR="00EE5751">
        <w:rPr>
          <w:rFonts w:hint="cs"/>
          <w:rtl/>
        </w:rPr>
        <w:t xml:space="preserve"> </w:t>
      </w:r>
      <w:r>
        <w:rPr>
          <w:rFonts w:hint="cs"/>
          <w:rtl/>
        </w:rPr>
        <w:t xml:space="preserve">שמואל הנביא מבער את העבודה הזרה </w:t>
      </w:r>
      <w:r w:rsidR="00EE5751">
        <w:rPr>
          <w:rFonts w:hint="cs"/>
          <w:rtl/>
        </w:rPr>
        <w:t xml:space="preserve">ומכנס את כל ישראל במצפה, שם הוא שואב מים ושופך אותם לפני ה' </w:t>
      </w:r>
      <w:r w:rsidR="00EE5751">
        <w:rPr>
          <w:rFonts w:hint="cs"/>
          <w:sz w:val="16"/>
          <w:szCs w:val="17"/>
          <w:rtl/>
        </w:rPr>
        <w:t>(שמ"א ו', ו)</w:t>
      </w:r>
      <w:r w:rsidR="00EE5751">
        <w:rPr>
          <w:rFonts w:hint="cs"/>
          <w:rtl/>
        </w:rPr>
        <w:t>.</w:t>
      </w:r>
    </w:p>
    <w:p w:rsidR="006B22FD" w:rsidRDefault="006B22FD" w:rsidP="00EE5751">
      <w:pPr>
        <w:rPr>
          <w:rtl/>
        </w:rPr>
      </w:pPr>
      <w:r>
        <w:rPr>
          <w:rFonts w:hint="cs"/>
          <w:rtl/>
        </w:rPr>
        <w:t xml:space="preserve">ברור כי מטרת הכינוס </w:t>
      </w:r>
      <w:r w:rsidR="00EE5751">
        <w:rPr>
          <w:rFonts w:hint="cs"/>
          <w:rtl/>
        </w:rPr>
        <w:t xml:space="preserve">היא </w:t>
      </w:r>
      <w:r>
        <w:rPr>
          <w:rFonts w:hint="cs"/>
          <w:rtl/>
        </w:rPr>
        <w:t xml:space="preserve">תשובה גדולה וניסיון לתקן את המציאות הרוחנית הקשה שהתגלתה במלחמת בני ישראל </w:t>
      </w:r>
      <w:r>
        <w:rPr>
          <w:rFonts w:hint="cs"/>
          <w:rtl/>
        </w:rPr>
        <w:lastRenderedPageBreak/>
        <w:t>בפלישתים באבן העזר. במסגרת זאת צמים מתוך הבנה כי חטאו לה'.</w:t>
      </w:r>
    </w:p>
    <w:p w:rsidR="00EE5751" w:rsidRDefault="006B22FD" w:rsidP="00EE5751">
      <w:pPr>
        <w:rPr>
          <w:rtl/>
        </w:rPr>
      </w:pPr>
      <w:r>
        <w:rPr>
          <w:rFonts w:hint="cs"/>
          <w:rtl/>
        </w:rPr>
        <w:t>רש"י בפ</w:t>
      </w:r>
      <w:r w:rsidR="00EE5751">
        <w:rPr>
          <w:rFonts w:hint="cs"/>
          <w:rtl/>
        </w:rPr>
        <w:t>י</w:t>
      </w:r>
      <w:r>
        <w:rPr>
          <w:rFonts w:hint="cs"/>
          <w:rtl/>
        </w:rPr>
        <w:t xml:space="preserve">רושו </w:t>
      </w:r>
      <w:r w:rsidR="00EE5751">
        <w:rPr>
          <w:rFonts w:hint="cs"/>
          <w:rtl/>
        </w:rPr>
        <w:t>על שאיבת המים, כותב:</w:t>
      </w:r>
    </w:p>
    <w:p w:rsidR="006B22FD" w:rsidRDefault="00EE5751" w:rsidP="00EE5751">
      <w:pPr>
        <w:ind w:left="720"/>
        <w:rPr>
          <w:rtl/>
        </w:rPr>
      </w:pPr>
      <w:r>
        <w:rPr>
          <w:rFonts w:hint="cs"/>
          <w:rtl/>
        </w:rPr>
        <w:t xml:space="preserve">"תרגם יונתן 'ושפכו </w:t>
      </w:r>
      <w:proofErr w:type="spellStart"/>
      <w:r>
        <w:rPr>
          <w:rFonts w:hint="cs"/>
          <w:rtl/>
        </w:rPr>
        <w:t>לבהון</w:t>
      </w:r>
      <w:proofErr w:type="spellEnd"/>
      <w:r>
        <w:rPr>
          <w:rFonts w:hint="cs"/>
          <w:rtl/>
        </w:rPr>
        <w:t xml:space="preserve"> </w:t>
      </w:r>
      <w:proofErr w:type="spellStart"/>
      <w:r>
        <w:rPr>
          <w:rFonts w:hint="cs"/>
          <w:rtl/>
        </w:rPr>
        <w:t>בתיובתא</w:t>
      </w:r>
      <w:proofErr w:type="spellEnd"/>
      <w:r>
        <w:rPr>
          <w:rFonts w:hint="cs"/>
          <w:rtl/>
        </w:rPr>
        <w:t xml:space="preserve"> </w:t>
      </w:r>
      <w:proofErr w:type="spellStart"/>
      <w:r>
        <w:rPr>
          <w:rFonts w:hint="cs"/>
          <w:rtl/>
        </w:rPr>
        <w:t>כמיא</w:t>
      </w:r>
      <w:proofErr w:type="spellEnd"/>
      <w:r>
        <w:rPr>
          <w:rFonts w:hint="cs"/>
          <w:rtl/>
        </w:rPr>
        <w:t xml:space="preserve"> קדם ה''</w:t>
      </w:r>
      <w:r w:rsidR="006B22FD">
        <w:rPr>
          <w:rFonts w:hint="cs"/>
          <w:rtl/>
        </w:rPr>
        <w:t xml:space="preserve"> ולפי משמעו, אף הוא אינו אלא סימן הכנעה כלומר הרי אני לפניך כמים הללו </w:t>
      </w:r>
      <w:proofErr w:type="spellStart"/>
      <w:r w:rsidR="006B22FD">
        <w:rPr>
          <w:rFonts w:hint="cs"/>
          <w:rtl/>
        </w:rPr>
        <w:t>נשפכין</w:t>
      </w:r>
      <w:proofErr w:type="spellEnd"/>
      <w:r>
        <w:rPr>
          <w:rFonts w:hint="cs"/>
          <w:rtl/>
        </w:rPr>
        <w:t>"</w:t>
      </w:r>
      <w:r w:rsidR="006B22FD">
        <w:rPr>
          <w:rFonts w:hint="cs"/>
          <w:rtl/>
        </w:rPr>
        <w:t>.</w:t>
      </w:r>
    </w:p>
    <w:p w:rsidR="00EE5751" w:rsidRDefault="006B22FD" w:rsidP="006B22FD">
      <w:pPr>
        <w:rPr>
          <w:rtl/>
        </w:rPr>
      </w:pPr>
      <w:r>
        <w:rPr>
          <w:rFonts w:hint="cs"/>
          <w:rtl/>
        </w:rPr>
        <w:t>הרד"ק על</w:t>
      </w:r>
      <w:r w:rsidR="00EE5751">
        <w:rPr>
          <w:rFonts w:hint="cs"/>
          <w:rtl/>
        </w:rPr>
        <w:t xml:space="preserve"> אתר מצטט את תרגום יונתן ומסביר:</w:t>
      </w:r>
    </w:p>
    <w:p w:rsidR="006B22FD" w:rsidRDefault="006B22FD" w:rsidP="00EE5751">
      <w:pPr>
        <w:ind w:left="720"/>
        <w:rPr>
          <w:rtl/>
        </w:rPr>
      </w:pPr>
      <w:r>
        <w:rPr>
          <w:rFonts w:hint="cs"/>
          <w:rtl/>
        </w:rPr>
        <w:t>"וייתכן לפרש ששפכו מים לפני ה' סימן לכפרת העוונות</w:t>
      </w:r>
      <w:r w:rsidR="00EE5751">
        <w:rPr>
          <w:rFonts w:hint="cs"/>
          <w:rtl/>
        </w:rPr>
        <w:t>"</w:t>
      </w:r>
      <w:r>
        <w:rPr>
          <w:rFonts w:hint="cs"/>
          <w:rtl/>
        </w:rPr>
        <w:t>.</w:t>
      </w:r>
    </w:p>
    <w:p w:rsidR="006B22FD" w:rsidRDefault="006B22FD" w:rsidP="00EE5751">
      <w:pPr>
        <w:rPr>
          <w:rtl/>
        </w:rPr>
      </w:pPr>
      <w:r>
        <w:rPr>
          <w:rFonts w:hint="cs"/>
          <w:rtl/>
        </w:rPr>
        <w:t xml:space="preserve">מצאנו </w:t>
      </w:r>
      <w:r w:rsidR="00EE5751">
        <w:rPr>
          <w:rFonts w:hint="cs"/>
          <w:rtl/>
        </w:rPr>
        <w:t xml:space="preserve">ששפיכת המים היא ממנהגי עבודת ה', </w:t>
      </w:r>
      <w:r>
        <w:rPr>
          <w:rFonts w:hint="cs"/>
          <w:rtl/>
        </w:rPr>
        <w:t xml:space="preserve">וכך </w:t>
      </w:r>
      <w:r w:rsidR="00EE5751">
        <w:rPr>
          <w:rFonts w:hint="cs"/>
          <w:rtl/>
        </w:rPr>
        <w:t xml:space="preserve">גם </w:t>
      </w:r>
      <w:r>
        <w:rPr>
          <w:rFonts w:hint="cs"/>
          <w:rtl/>
        </w:rPr>
        <w:t xml:space="preserve">נהג דוד </w:t>
      </w:r>
      <w:r w:rsidR="00EE5751">
        <w:rPr>
          <w:rFonts w:hint="cs"/>
          <w:sz w:val="16"/>
          <w:szCs w:val="17"/>
          <w:rtl/>
        </w:rPr>
        <w:t xml:space="preserve">(שמ"ב כ"ג, </w:t>
      </w:r>
      <w:proofErr w:type="spellStart"/>
      <w:r w:rsidR="00EE5751">
        <w:rPr>
          <w:rFonts w:hint="cs"/>
          <w:sz w:val="16"/>
          <w:szCs w:val="17"/>
          <w:rtl/>
        </w:rPr>
        <w:t>טז</w:t>
      </w:r>
      <w:proofErr w:type="spellEnd"/>
      <w:r w:rsidR="00EE5751">
        <w:rPr>
          <w:rFonts w:hint="cs"/>
          <w:sz w:val="16"/>
          <w:szCs w:val="17"/>
          <w:rtl/>
        </w:rPr>
        <w:t>)</w:t>
      </w:r>
      <w:r w:rsidR="00EE5751">
        <w:rPr>
          <w:rFonts w:hint="cs"/>
          <w:rtl/>
        </w:rPr>
        <w:t>, ואף במקדש נסכו מים בחג הסוכות.</w:t>
      </w:r>
    </w:p>
    <w:p w:rsidR="006B22FD" w:rsidRDefault="00EE5751" w:rsidP="00EE5751">
      <w:pPr>
        <w:rPr>
          <w:rtl/>
        </w:rPr>
      </w:pPr>
      <w:r>
        <w:rPr>
          <w:rFonts w:hint="cs"/>
          <w:rtl/>
        </w:rPr>
        <w:t xml:space="preserve">בהמשך מקריב שמואל קרבן, </w:t>
      </w:r>
      <w:r w:rsidR="006B22FD" w:rsidRPr="00DE012C">
        <w:rPr>
          <w:rFonts w:hint="cs"/>
          <w:rtl/>
        </w:rPr>
        <w:t>"</w:t>
      </w:r>
      <w:proofErr w:type="spellStart"/>
      <w:r w:rsidRPr="00EE5751">
        <w:rPr>
          <w:rtl/>
        </w:rPr>
        <w:t>וַיִּקַּח</w:t>
      </w:r>
      <w:proofErr w:type="spellEnd"/>
      <w:r w:rsidRPr="00EE5751">
        <w:rPr>
          <w:rtl/>
        </w:rPr>
        <w:t xml:space="preserve"> שְׁמוּאֵל טְלֵה חָלָב אֶחָד ויעלה וַיַּעֲלֵהוּ עוֹלָה כָּלִיל לַה' וַיִּזְעַק שְׁמוּאֵל אֶל ה' בּ</w:t>
      </w:r>
      <w:r>
        <w:rPr>
          <w:rtl/>
        </w:rPr>
        <w:t>ְעַד יִשְׂרָאֵל וַיַּעֲנֵהוּ ה'</w:t>
      </w:r>
      <w:r w:rsidR="006B22FD">
        <w:rPr>
          <w:rFonts w:hint="cs"/>
          <w:rtl/>
        </w:rPr>
        <w:t>"</w:t>
      </w:r>
      <w:r>
        <w:rPr>
          <w:rFonts w:hint="cs"/>
          <w:rtl/>
        </w:rPr>
        <w:t xml:space="preserve"> </w:t>
      </w:r>
      <w:r>
        <w:rPr>
          <w:rFonts w:hint="cs"/>
          <w:sz w:val="16"/>
          <w:szCs w:val="17"/>
          <w:rtl/>
        </w:rPr>
        <w:t>(שמ"א ז', ט)</w:t>
      </w:r>
      <w:r w:rsidR="006B22FD">
        <w:rPr>
          <w:rFonts w:hint="cs"/>
          <w:rtl/>
        </w:rPr>
        <w:t>.</w:t>
      </w:r>
      <w:r>
        <w:rPr>
          <w:rFonts w:hint="cs"/>
          <w:rtl/>
        </w:rPr>
        <w:t xml:space="preserve"> ומסביר </w:t>
      </w:r>
      <w:proofErr w:type="spellStart"/>
      <w:r>
        <w:rPr>
          <w:rFonts w:hint="cs"/>
          <w:rtl/>
        </w:rPr>
        <w:t>הרד"ק</w:t>
      </w:r>
      <w:proofErr w:type="spellEnd"/>
      <w:r>
        <w:rPr>
          <w:rFonts w:hint="cs"/>
          <w:rtl/>
        </w:rPr>
        <w:t>:</w:t>
      </w:r>
    </w:p>
    <w:p w:rsidR="006B22FD" w:rsidRDefault="00EE5751" w:rsidP="00EE5751">
      <w:pPr>
        <w:ind w:left="720"/>
        <w:rPr>
          <w:rtl/>
        </w:rPr>
      </w:pPr>
      <w:r>
        <w:rPr>
          <w:rFonts w:hint="cs"/>
          <w:rtl/>
        </w:rPr>
        <w:t>"</w:t>
      </w:r>
      <w:r w:rsidR="006B22FD">
        <w:rPr>
          <w:rFonts w:hint="cs"/>
          <w:rtl/>
        </w:rPr>
        <w:t xml:space="preserve">ודרשו רבותינו ז"ל על הכתוב ואמרו </w:t>
      </w:r>
      <w:r w:rsidR="006B22FD" w:rsidRPr="00EE5751">
        <w:rPr>
          <w:rFonts w:hint="cs"/>
          <w:sz w:val="16"/>
          <w:szCs w:val="17"/>
          <w:rtl/>
        </w:rPr>
        <w:t>(עבודה זרה כד:)</w:t>
      </w:r>
      <w:r>
        <w:rPr>
          <w:rFonts w:hint="cs"/>
          <w:rtl/>
        </w:rPr>
        <w:t xml:space="preserve"> </w:t>
      </w:r>
      <w:r w:rsidR="006B22FD">
        <w:rPr>
          <w:rFonts w:hint="cs"/>
          <w:rtl/>
        </w:rPr>
        <w:t>ויעלה כתיב שנקבה היתה ומכאן סמכו שעולת נקבה כשירה בבמת יחיד.</w:t>
      </w:r>
    </w:p>
    <w:p w:rsidR="006B22FD" w:rsidRDefault="00EE5751" w:rsidP="00EE5751">
      <w:pPr>
        <w:ind w:left="720"/>
        <w:rPr>
          <w:rtl/>
        </w:rPr>
      </w:pPr>
      <w:r>
        <w:rPr>
          <w:rFonts w:hint="cs"/>
          <w:rtl/>
        </w:rPr>
        <w:t>"</w:t>
      </w:r>
      <w:r w:rsidR="006B22FD">
        <w:rPr>
          <w:rFonts w:hint="cs"/>
          <w:rtl/>
        </w:rPr>
        <w:t>וקבלו גם כן כי זר מקריב בבמת יחיד</w:t>
      </w:r>
      <w:r>
        <w:rPr>
          <w:rFonts w:hint="cs"/>
          <w:rtl/>
        </w:rPr>
        <w:t>,</w:t>
      </w:r>
      <w:r w:rsidR="006B22FD">
        <w:rPr>
          <w:rFonts w:hint="cs"/>
          <w:rtl/>
        </w:rPr>
        <w:t xml:space="preserve"> כי משחרב משכן שילה ובאו להם לנב הותרו הבמות, כל זמן שהיה אוהל מועד בנב וגבעון עד שנבנה בית עולמים שנאסרו ושוב לא היה להם היתר ואמרו </w:t>
      </w:r>
      <w:r w:rsidR="006B22FD" w:rsidRPr="00EE5751">
        <w:rPr>
          <w:rFonts w:hint="cs"/>
          <w:sz w:val="16"/>
          <w:szCs w:val="17"/>
          <w:rtl/>
        </w:rPr>
        <w:t>(ויקרא רבה כב, ט)</w:t>
      </w:r>
      <w:r w:rsidR="006B22FD">
        <w:rPr>
          <w:rFonts w:hint="cs"/>
          <w:rtl/>
        </w:rPr>
        <w:t>: אין במה ניתרת אלא על ידי נביא.</w:t>
      </w:r>
    </w:p>
    <w:p w:rsidR="006B22FD" w:rsidRDefault="00EE5751" w:rsidP="00EE5751">
      <w:pPr>
        <w:ind w:left="720"/>
        <w:rPr>
          <w:rtl/>
        </w:rPr>
      </w:pPr>
      <w:r>
        <w:rPr>
          <w:rFonts w:hint="cs"/>
          <w:rtl/>
        </w:rPr>
        <w:t>"</w:t>
      </w:r>
      <w:r w:rsidR="006B22FD">
        <w:rPr>
          <w:rFonts w:hint="cs"/>
          <w:rtl/>
        </w:rPr>
        <w:t xml:space="preserve">כי שמואל העלה ראשון בבמת יחיד משחרב משכן שילה, וכן בגלגל יהושע העלה בבמת יחיד ראשון שנאמר אז יבנה יהושע </w:t>
      </w:r>
      <w:r w:rsidR="006B22FD" w:rsidRPr="00EE5751">
        <w:rPr>
          <w:rFonts w:hint="cs"/>
          <w:sz w:val="16"/>
          <w:szCs w:val="17"/>
          <w:rtl/>
        </w:rPr>
        <w:t>(יהושע ח, ל)</w:t>
      </w:r>
      <w:r w:rsidR="006B22FD">
        <w:rPr>
          <w:rFonts w:hint="cs"/>
          <w:rtl/>
        </w:rPr>
        <w:t>.</w:t>
      </w:r>
    </w:p>
    <w:p w:rsidR="00EE5751" w:rsidRDefault="006B22FD" w:rsidP="006B22FD">
      <w:pPr>
        <w:rPr>
          <w:rtl/>
        </w:rPr>
      </w:pPr>
      <w:proofErr w:type="spellStart"/>
      <w:r>
        <w:rPr>
          <w:rFonts w:hint="cs"/>
          <w:rtl/>
        </w:rPr>
        <w:t>הרד"ק</w:t>
      </w:r>
      <w:proofErr w:type="spellEnd"/>
      <w:r w:rsidR="00EE5751">
        <w:rPr>
          <w:rFonts w:hint="cs"/>
          <w:rtl/>
        </w:rPr>
        <w:t>,</w:t>
      </w:r>
      <w:r>
        <w:rPr>
          <w:rFonts w:hint="cs"/>
          <w:rtl/>
        </w:rPr>
        <w:t xml:space="preserve"> על פי חז"ל</w:t>
      </w:r>
      <w:r w:rsidR="00EE5751">
        <w:rPr>
          <w:rFonts w:hint="cs"/>
          <w:rtl/>
        </w:rPr>
        <w:t>, מחדד כאן שלוש נקודות:</w:t>
      </w:r>
    </w:p>
    <w:p w:rsidR="006B22FD" w:rsidRDefault="006B22FD" w:rsidP="00EE5751">
      <w:pPr>
        <w:numPr>
          <w:ilvl w:val="0"/>
          <w:numId w:val="25"/>
        </w:numPr>
      </w:pPr>
      <w:r>
        <w:rPr>
          <w:rFonts w:hint="cs"/>
          <w:rtl/>
        </w:rPr>
        <w:t xml:space="preserve">עולת </w:t>
      </w:r>
      <w:r w:rsidRPr="00167182">
        <w:rPr>
          <w:rFonts w:hint="cs"/>
          <w:rtl/>
        </w:rPr>
        <w:t>נקבה כשבה</w:t>
      </w:r>
      <w:r w:rsidR="00EE5751">
        <w:rPr>
          <w:rFonts w:hint="cs"/>
          <w:rtl/>
        </w:rPr>
        <w:t xml:space="preserve"> בבמת יחיד.</w:t>
      </w:r>
    </w:p>
    <w:p w:rsidR="006B22FD" w:rsidRDefault="006B22FD" w:rsidP="00EE5751">
      <w:pPr>
        <w:numPr>
          <w:ilvl w:val="0"/>
          <w:numId w:val="25"/>
        </w:numPr>
        <w:rPr>
          <w:rtl/>
        </w:rPr>
      </w:pPr>
      <w:r>
        <w:rPr>
          <w:rFonts w:hint="cs"/>
          <w:rtl/>
        </w:rPr>
        <w:t>זר מקריב בבמת יחיד</w:t>
      </w:r>
      <w:r w:rsidR="00EE5751">
        <w:rPr>
          <w:rFonts w:hint="cs"/>
          <w:rtl/>
        </w:rPr>
        <w:t>.</w:t>
      </w:r>
    </w:p>
    <w:p w:rsidR="006B22FD" w:rsidRDefault="006B22FD" w:rsidP="00EE5751">
      <w:pPr>
        <w:numPr>
          <w:ilvl w:val="0"/>
          <w:numId w:val="25"/>
        </w:numPr>
        <w:rPr>
          <w:rtl/>
        </w:rPr>
      </w:pPr>
      <w:r>
        <w:rPr>
          <w:rFonts w:hint="cs"/>
          <w:rtl/>
        </w:rPr>
        <w:t>אין במה ניתרת אלא על ידי נביא.</w:t>
      </w:r>
    </w:p>
    <w:p w:rsidR="006B22FD" w:rsidRDefault="00EE5751" w:rsidP="00EE5751">
      <w:pPr>
        <w:rPr>
          <w:rtl/>
        </w:rPr>
      </w:pPr>
      <w:r>
        <w:rPr>
          <w:rFonts w:hint="cs"/>
          <w:rtl/>
        </w:rPr>
        <w:t xml:space="preserve">כך נאמר במדרש </w:t>
      </w:r>
      <w:proofErr w:type="spellStart"/>
      <w:r>
        <w:rPr>
          <w:rFonts w:hint="cs"/>
          <w:rtl/>
        </w:rPr>
        <w:t>שהרד"ק</w:t>
      </w:r>
      <w:proofErr w:type="spellEnd"/>
      <w:r>
        <w:rPr>
          <w:rFonts w:hint="cs"/>
          <w:rtl/>
        </w:rPr>
        <w:t xml:space="preserve"> מצטט</w:t>
      </w:r>
      <w:r w:rsidR="006B22FD">
        <w:rPr>
          <w:rFonts w:hint="cs"/>
          <w:rtl/>
        </w:rPr>
        <w:t>:</w:t>
      </w:r>
    </w:p>
    <w:p w:rsidR="006B22FD" w:rsidRDefault="00EE5751" w:rsidP="00EE5751">
      <w:pPr>
        <w:ind w:left="720"/>
        <w:rPr>
          <w:rtl/>
        </w:rPr>
      </w:pPr>
      <w:r>
        <w:rPr>
          <w:rFonts w:hint="cs"/>
          <w:rtl/>
        </w:rPr>
        <w:t>"</w:t>
      </w:r>
      <w:r w:rsidR="006B22FD">
        <w:rPr>
          <w:rFonts w:hint="cs"/>
          <w:rtl/>
        </w:rPr>
        <w:t>אמר רבי יוסי ברבי חנינא</w:t>
      </w:r>
      <w:r>
        <w:rPr>
          <w:rFonts w:hint="cs"/>
          <w:rtl/>
        </w:rPr>
        <w:t xml:space="preserve"> אין הבמה מותרת אלא על ידי נביא... ואליהו מקריב בשעת איסור הבמות?! </w:t>
      </w:r>
      <w:r w:rsidR="006B22FD">
        <w:rPr>
          <w:rFonts w:hint="cs"/>
          <w:rtl/>
        </w:rPr>
        <w:t xml:space="preserve">אמר רבי </w:t>
      </w:r>
      <w:r w:rsidR="006B22FD" w:rsidRPr="00167182">
        <w:rPr>
          <w:rFonts w:hint="cs"/>
          <w:rtl/>
        </w:rPr>
        <w:t>שמלאי</w:t>
      </w:r>
      <w:r w:rsidR="006B22FD">
        <w:rPr>
          <w:rFonts w:hint="cs"/>
          <w:rtl/>
        </w:rPr>
        <w:t xml:space="preserve"> הקב"ה אמר לו</w:t>
      </w:r>
      <w:r>
        <w:rPr>
          <w:rFonts w:hint="cs"/>
          <w:rtl/>
        </w:rPr>
        <w:t>,</w:t>
      </w:r>
      <w:r w:rsidR="006B22FD">
        <w:rPr>
          <w:rFonts w:hint="cs"/>
          <w:rtl/>
        </w:rPr>
        <w:t xml:space="preserve"> שנאמר </w:t>
      </w:r>
      <w:r>
        <w:rPr>
          <w:rFonts w:hint="cs"/>
          <w:rtl/>
        </w:rPr>
        <w:t>ובדבריך עשיתי,</w:t>
      </w:r>
      <w:r w:rsidR="006B22FD">
        <w:rPr>
          <w:rFonts w:hint="cs"/>
          <w:rtl/>
        </w:rPr>
        <w:t xml:space="preserve"> בדבורך עשיתי</w:t>
      </w:r>
      <w:r>
        <w:rPr>
          <w:rFonts w:hint="cs"/>
          <w:rtl/>
        </w:rPr>
        <w:t>.</w:t>
      </w:r>
    </w:p>
    <w:p w:rsidR="006B22FD" w:rsidRDefault="00EE5751" w:rsidP="00EE5751">
      <w:pPr>
        <w:ind w:left="720"/>
        <w:rPr>
          <w:rtl/>
        </w:rPr>
      </w:pPr>
      <w:r>
        <w:rPr>
          <w:rFonts w:hint="cs"/>
          <w:rtl/>
        </w:rPr>
        <w:t>"</w:t>
      </w:r>
      <w:r w:rsidR="006B22FD">
        <w:rPr>
          <w:rFonts w:hint="cs"/>
          <w:rtl/>
        </w:rPr>
        <w:t>שמואל מניין? שנאמר (שמואל א, ז, ט) "ויקח שמואל טלה חלב אחד. אמר רבי אבא בר כהנא</w:t>
      </w:r>
      <w:r>
        <w:rPr>
          <w:rFonts w:hint="cs"/>
          <w:rtl/>
        </w:rPr>
        <w:t xml:space="preserve"> שלוש עברות נעשו בעולה של שמואל. </w:t>
      </w:r>
      <w:r w:rsidR="006B22FD">
        <w:rPr>
          <w:rFonts w:hint="cs"/>
          <w:rtl/>
        </w:rPr>
        <w:t>היא ועורה ומחוסר זמן ולוי</w:t>
      </w:r>
      <w:r>
        <w:rPr>
          <w:rFonts w:hint="cs"/>
          <w:rtl/>
        </w:rPr>
        <w:t>.</w:t>
      </w:r>
    </w:p>
    <w:p w:rsidR="006B22FD" w:rsidRDefault="00EE5751" w:rsidP="00EE5751">
      <w:pPr>
        <w:tabs>
          <w:tab w:val="right" w:pos="4620"/>
        </w:tabs>
        <w:ind w:left="720"/>
        <w:rPr>
          <w:rtl/>
        </w:rPr>
      </w:pPr>
      <w:r>
        <w:rPr>
          <w:rFonts w:hint="cs"/>
          <w:rtl/>
        </w:rPr>
        <w:t>"</w:t>
      </w:r>
      <w:r w:rsidR="006B22FD">
        <w:rPr>
          <w:rFonts w:hint="cs"/>
          <w:rtl/>
        </w:rPr>
        <w:t>אמר רבי יוסי</w:t>
      </w:r>
      <w:r>
        <w:rPr>
          <w:rFonts w:hint="cs"/>
          <w:rtl/>
        </w:rPr>
        <w:t xml:space="preserve"> אן מן הדא קריא לית את שמע כלום. </w:t>
      </w:r>
      <w:r w:rsidR="006B22FD">
        <w:rPr>
          <w:rFonts w:hint="cs"/>
          <w:rtl/>
        </w:rPr>
        <w:t xml:space="preserve">ואתית </w:t>
      </w:r>
      <w:proofErr w:type="spellStart"/>
      <w:r w:rsidR="006B22FD">
        <w:rPr>
          <w:rFonts w:hint="cs"/>
          <w:rtl/>
        </w:rPr>
        <w:t>הדא</w:t>
      </w:r>
      <w:proofErr w:type="spellEnd"/>
      <w:r w:rsidR="006B22FD">
        <w:rPr>
          <w:rFonts w:hint="cs"/>
          <w:rtl/>
        </w:rPr>
        <w:t xml:space="preserve"> דרבי שמואל בר נחמני ותשובתו הרמתה כי שם ביתו</w:t>
      </w:r>
      <w:r>
        <w:rPr>
          <w:rFonts w:hint="cs"/>
          <w:rtl/>
        </w:rPr>
        <w:t>"</w:t>
      </w:r>
      <w:r>
        <w:rPr>
          <w:rFonts w:hint="cs"/>
          <w:rtl/>
        </w:rPr>
        <w:tab/>
      </w:r>
      <w:r w:rsidRPr="00EE5751">
        <w:rPr>
          <w:rFonts w:hint="cs"/>
          <w:sz w:val="16"/>
          <w:szCs w:val="17"/>
          <w:rtl/>
        </w:rPr>
        <w:t>(ויקרא רבה כ</w:t>
      </w:r>
      <w:r>
        <w:rPr>
          <w:rFonts w:hint="cs"/>
          <w:sz w:val="16"/>
          <w:szCs w:val="17"/>
          <w:rtl/>
        </w:rPr>
        <w:t>"</w:t>
      </w:r>
      <w:r w:rsidRPr="00EE5751">
        <w:rPr>
          <w:rFonts w:hint="cs"/>
          <w:sz w:val="16"/>
          <w:szCs w:val="17"/>
          <w:rtl/>
        </w:rPr>
        <w:t>ב, ט)</w:t>
      </w:r>
      <w:r>
        <w:rPr>
          <w:rFonts w:hint="cs"/>
          <w:rtl/>
        </w:rPr>
        <w:t>.</w:t>
      </w:r>
    </w:p>
    <w:p w:rsidR="006B22FD" w:rsidRDefault="006B22FD" w:rsidP="00EE5751">
      <w:pPr>
        <w:rPr>
          <w:rtl/>
        </w:rPr>
      </w:pPr>
      <w:r>
        <w:rPr>
          <w:rFonts w:hint="cs"/>
          <w:rtl/>
        </w:rPr>
        <w:t xml:space="preserve">ישנו היתר להקריב בבמה דווקא על ידי נביא. האמירה מתבססת לכאורה על </w:t>
      </w:r>
      <w:r w:rsidR="00EE5751">
        <w:rPr>
          <w:rFonts w:hint="cs"/>
          <w:rtl/>
        </w:rPr>
        <w:t xml:space="preserve">נוסח הפסוק "כי אם במקום אשר יבחר </w:t>
      </w:r>
      <w:r w:rsidR="00EE5751">
        <w:rPr>
          <w:rFonts w:hint="cs"/>
          <w:rtl/>
        </w:rPr>
        <w:lastRenderedPageBreak/>
        <w:t>ה'", ו</w:t>
      </w:r>
      <w:r>
        <w:rPr>
          <w:rFonts w:hint="cs"/>
          <w:rtl/>
        </w:rPr>
        <w:t xml:space="preserve">ציווי זה נדרש על ידי חז"ל </w:t>
      </w:r>
      <w:r w:rsidR="00EE5751">
        <w:rPr>
          <w:rFonts w:hint="cs"/>
          <w:rtl/>
        </w:rPr>
        <w:t xml:space="preserve">לאיסור כללי של הקרבה בבמה בזמן </w:t>
      </w:r>
      <w:r>
        <w:rPr>
          <w:rFonts w:hint="cs"/>
          <w:rtl/>
        </w:rPr>
        <w:t>שהמשכן במדבר, בשילה ובירושלים.</w:t>
      </w:r>
    </w:p>
    <w:p w:rsidR="00EE5751" w:rsidRDefault="006B22FD" w:rsidP="00EE5751">
      <w:pPr>
        <w:rPr>
          <w:rtl/>
        </w:rPr>
      </w:pPr>
      <w:r>
        <w:rPr>
          <w:rFonts w:hint="cs"/>
          <w:rtl/>
        </w:rPr>
        <w:t>יש לחלק בין התחנות השונות</w:t>
      </w:r>
      <w:r w:rsidR="00EE5751">
        <w:rPr>
          <w:rFonts w:hint="cs"/>
          <w:rtl/>
        </w:rPr>
        <w:t>:</w:t>
      </w:r>
    </w:p>
    <w:p w:rsidR="006B22FD" w:rsidRDefault="006B22FD" w:rsidP="00EE5751">
      <w:pPr>
        <w:numPr>
          <w:ilvl w:val="0"/>
          <w:numId w:val="26"/>
        </w:numPr>
        <w:rPr>
          <w:rtl/>
        </w:rPr>
      </w:pPr>
      <w:r>
        <w:rPr>
          <w:rFonts w:hint="cs"/>
          <w:rtl/>
        </w:rPr>
        <w:t xml:space="preserve">קרבן אליהו בהר הכרמל </w:t>
      </w:r>
      <w:r w:rsidR="00EE5751">
        <w:rPr>
          <w:rFonts w:hint="cs"/>
          <w:rtl/>
        </w:rPr>
        <w:t xml:space="preserve">הוא </w:t>
      </w:r>
      <w:r>
        <w:rPr>
          <w:rFonts w:hint="cs"/>
          <w:rtl/>
        </w:rPr>
        <w:t>בזמן שהמקדש בירושלים</w:t>
      </w:r>
      <w:r w:rsidR="00EE5751">
        <w:rPr>
          <w:rFonts w:hint="cs"/>
          <w:rtl/>
        </w:rPr>
        <w:t>, ו</w:t>
      </w:r>
      <w:r>
        <w:rPr>
          <w:rFonts w:hint="cs"/>
          <w:rtl/>
        </w:rPr>
        <w:t>ברור כי הוא בזמן איסור במות והוא מתאפשר רק כהוראת שעה.</w:t>
      </w:r>
    </w:p>
    <w:p w:rsidR="006B22FD" w:rsidRDefault="006B22FD" w:rsidP="00EE5751">
      <w:pPr>
        <w:numPr>
          <w:ilvl w:val="0"/>
          <w:numId w:val="26"/>
        </w:numPr>
        <w:rPr>
          <w:rtl/>
        </w:rPr>
      </w:pPr>
      <w:r>
        <w:rPr>
          <w:rFonts w:hint="cs"/>
          <w:rtl/>
        </w:rPr>
        <w:t>גם המזבח שנבנה ע</w:t>
      </w:r>
      <w:r w:rsidR="00EE5751">
        <w:rPr>
          <w:rFonts w:hint="cs"/>
          <w:rtl/>
        </w:rPr>
        <w:t xml:space="preserve">ל ידי </w:t>
      </w:r>
      <w:r>
        <w:rPr>
          <w:rFonts w:hint="cs"/>
          <w:rtl/>
        </w:rPr>
        <w:t>גדעון נעשה בזמן שהמשכן נמצא בשילה, ועל כן ישנו איסור במות</w:t>
      </w:r>
      <w:r w:rsidR="00EE5751">
        <w:rPr>
          <w:rFonts w:hint="cs"/>
          <w:rtl/>
        </w:rPr>
        <w:t>.</w:t>
      </w:r>
      <w:r>
        <w:rPr>
          <w:rFonts w:hint="cs"/>
          <w:rtl/>
        </w:rPr>
        <w:t xml:space="preserve"> </w:t>
      </w:r>
      <w:r w:rsidR="00EE5751">
        <w:rPr>
          <w:rFonts w:hint="cs"/>
          <w:rtl/>
        </w:rPr>
        <w:t xml:space="preserve">מזבח זה </w:t>
      </w:r>
      <w:r>
        <w:rPr>
          <w:rFonts w:hint="cs"/>
          <w:rtl/>
        </w:rPr>
        <w:t>נבנה בהוראת שעה כהנח</w:t>
      </w:r>
      <w:r w:rsidR="00EE5751">
        <w:rPr>
          <w:rFonts w:hint="cs"/>
          <w:rtl/>
        </w:rPr>
        <w:t>יה א-</w:t>
      </w:r>
      <w:proofErr w:type="spellStart"/>
      <w:r w:rsidR="00EE5751">
        <w:rPr>
          <w:rFonts w:hint="cs"/>
          <w:rtl/>
        </w:rPr>
        <w:t>לוה</w:t>
      </w:r>
      <w:r>
        <w:rPr>
          <w:rFonts w:hint="cs"/>
          <w:rtl/>
        </w:rPr>
        <w:t>ית</w:t>
      </w:r>
      <w:proofErr w:type="spellEnd"/>
      <w:r>
        <w:rPr>
          <w:rFonts w:hint="cs"/>
          <w:rtl/>
        </w:rPr>
        <w:t>.</w:t>
      </w:r>
    </w:p>
    <w:p w:rsidR="006B22FD" w:rsidRDefault="006B22FD" w:rsidP="00EE5751">
      <w:pPr>
        <w:numPr>
          <w:ilvl w:val="0"/>
          <w:numId w:val="26"/>
        </w:numPr>
        <w:rPr>
          <w:rtl/>
        </w:rPr>
      </w:pPr>
      <w:r>
        <w:rPr>
          <w:rFonts w:hint="cs"/>
          <w:rtl/>
        </w:rPr>
        <w:t>לגבי מזבח יהושע, אמנם זהו המזבח הראשון שנבנה מחוץ למשכן בארץ ישראל, אך ברור שהוא נבנה בזמן שהמשכן בגלגל, ובפרק זמן זה ישנו היתר במות</w:t>
      </w:r>
      <w:r w:rsidR="00EE5751">
        <w:rPr>
          <w:rFonts w:hint="cs"/>
          <w:rtl/>
        </w:rPr>
        <w:t xml:space="preserve">. </w:t>
      </w:r>
      <w:r>
        <w:rPr>
          <w:rFonts w:hint="cs"/>
          <w:rtl/>
        </w:rPr>
        <w:t xml:space="preserve">זאת בנוסף לעובדה שבעצם הקמת המזבח, יהושע מקיים את ציווי התורה המפורש בדברים </w:t>
      </w:r>
      <w:r w:rsidR="00EE5751" w:rsidRPr="00EE5751">
        <w:rPr>
          <w:rFonts w:hint="cs"/>
          <w:sz w:val="16"/>
          <w:szCs w:val="17"/>
          <w:rtl/>
        </w:rPr>
        <w:t>(</w:t>
      </w:r>
      <w:r w:rsidRPr="00EE5751">
        <w:rPr>
          <w:rFonts w:hint="cs"/>
          <w:sz w:val="16"/>
          <w:szCs w:val="17"/>
          <w:rtl/>
        </w:rPr>
        <w:t>כ</w:t>
      </w:r>
      <w:r w:rsidR="00EE5751" w:rsidRPr="00EE5751">
        <w:rPr>
          <w:rFonts w:hint="cs"/>
          <w:sz w:val="16"/>
          <w:szCs w:val="17"/>
          <w:rtl/>
        </w:rPr>
        <w:t>"</w:t>
      </w:r>
      <w:r w:rsidRPr="00EE5751">
        <w:rPr>
          <w:rFonts w:hint="cs"/>
          <w:sz w:val="16"/>
          <w:szCs w:val="17"/>
          <w:rtl/>
        </w:rPr>
        <w:t>ז, א-ח</w:t>
      </w:r>
      <w:r w:rsidR="00EE5751" w:rsidRPr="00EE5751">
        <w:rPr>
          <w:rFonts w:hint="cs"/>
          <w:sz w:val="16"/>
          <w:szCs w:val="17"/>
          <w:rtl/>
        </w:rPr>
        <w:t>)</w:t>
      </w:r>
      <w:r w:rsidR="00EE5751">
        <w:rPr>
          <w:rFonts w:hint="cs"/>
          <w:rtl/>
        </w:rPr>
        <w:t>.</w:t>
      </w:r>
    </w:p>
    <w:p w:rsidR="006B22FD" w:rsidRDefault="006B22FD" w:rsidP="00EE5751">
      <w:pPr>
        <w:numPr>
          <w:ilvl w:val="0"/>
          <w:numId w:val="26"/>
        </w:numPr>
        <w:rPr>
          <w:rtl/>
        </w:rPr>
      </w:pPr>
      <w:r>
        <w:rPr>
          <w:rFonts w:hint="cs"/>
          <w:rtl/>
        </w:rPr>
        <w:t>לגבי הקרבן המוקרב ע</w:t>
      </w:r>
      <w:r w:rsidR="00EE5751">
        <w:rPr>
          <w:rFonts w:hint="cs"/>
          <w:rtl/>
        </w:rPr>
        <w:t xml:space="preserve">ל ידי </w:t>
      </w:r>
      <w:r>
        <w:rPr>
          <w:rFonts w:hint="cs"/>
          <w:rtl/>
        </w:rPr>
        <w:t>שמואל, קרבן זה מוקרב כשהמשכן בנב ועל כן ישנו היתר במות.</w:t>
      </w:r>
      <w:r w:rsidR="00EE5751">
        <w:rPr>
          <w:rFonts w:hint="cs"/>
          <w:rtl/>
        </w:rPr>
        <w:t xml:space="preserve"> </w:t>
      </w:r>
      <w:r>
        <w:rPr>
          <w:rFonts w:hint="cs"/>
          <w:rtl/>
        </w:rPr>
        <w:t xml:space="preserve">שמואל </w:t>
      </w:r>
      <w:r w:rsidR="00EE5751">
        <w:rPr>
          <w:rFonts w:hint="cs"/>
          <w:rtl/>
        </w:rPr>
        <w:t xml:space="preserve">הרי </w:t>
      </w:r>
      <w:r>
        <w:rPr>
          <w:rFonts w:hint="cs"/>
          <w:rtl/>
        </w:rPr>
        <w:t>מבקש לכנס את כל בני ישראל לקראת מערכה נוספת נגד הפלישתים</w:t>
      </w:r>
      <w:r w:rsidR="00EE5751">
        <w:rPr>
          <w:rFonts w:hint="cs"/>
          <w:rtl/>
        </w:rPr>
        <w:t xml:space="preserve">; הם צמים, מנסכים מים, מתפללים ועושים תשובה. </w:t>
      </w:r>
      <w:r>
        <w:rPr>
          <w:rFonts w:hint="cs"/>
          <w:rtl/>
        </w:rPr>
        <w:t xml:space="preserve">ודאי </w:t>
      </w:r>
      <w:r w:rsidR="00EE5751">
        <w:rPr>
          <w:rFonts w:hint="cs"/>
          <w:rtl/>
        </w:rPr>
        <w:t>ישנו ה</w:t>
      </w:r>
      <w:r>
        <w:rPr>
          <w:rFonts w:hint="cs"/>
          <w:rtl/>
        </w:rPr>
        <w:t>בט לאומי ורוחני במעשה זה המתרחש בזמן היתר במות.</w:t>
      </w:r>
    </w:p>
    <w:p w:rsidR="006B22FD" w:rsidRDefault="006B22FD" w:rsidP="006B22FD">
      <w:pPr>
        <w:rPr>
          <w:rtl/>
        </w:rPr>
      </w:pPr>
      <w:r>
        <w:rPr>
          <w:rFonts w:hint="cs"/>
          <w:rtl/>
        </w:rPr>
        <w:t>המדרש מוסיף כי מעבר לעצם ההיתר להקרבת הקרבן ולשחיטת קדשים בחוץ, ישנם במעשהו של שמואל שלושה דברים שהותרו לשעה מפי ה':</w:t>
      </w:r>
    </w:p>
    <w:p w:rsidR="006B22FD" w:rsidRPr="009B7F53" w:rsidRDefault="00EE5751" w:rsidP="00EE5751">
      <w:pPr>
        <w:numPr>
          <w:ilvl w:val="0"/>
          <w:numId w:val="23"/>
        </w:numPr>
        <w:rPr>
          <w:u w:val="single"/>
        </w:rPr>
      </w:pPr>
      <w:r>
        <w:rPr>
          <w:rFonts w:hint="cs"/>
          <w:rtl/>
        </w:rPr>
        <w:t>"</w:t>
      </w:r>
      <w:r w:rsidR="006B22FD">
        <w:rPr>
          <w:rFonts w:hint="cs"/>
          <w:rtl/>
        </w:rPr>
        <w:t>ו</w:t>
      </w:r>
      <w:r w:rsidR="006B22FD" w:rsidRPr="00EE5751">
        <w:rPr>
          <w:rFonts w:hint="cs"/>
          <w:rtl/>
        </w:rPr>
        <w:t>עורה</w:t>
      </w:r>
      <w:r>
        <w:rPr>
          <w:rFonts w:hint="cs"/>
          <w:rtl/>
        </w:rPr>
        <w:t>"</w:t>
      </w:r>
      <w:r w:rsidR="006B22FD" w:rsidRPr="00E43FD5">
        <w:rPr>
          <w:rFonts w:hint="cs"/>
          <w:rtl/>
        </w:rPr>
        <w:t xml:space="preserve"> </w:t>
      </w:r>
      <w:r w:rsidR="006B22FD" w:rsidRPr="00E43FD5">
        <w:rPr>
          <w:rtl/>
        </w:rPr>
        <w:t>–</w:t>
      </w:r>
      <w:r w:rsidR="006B22FD">
        <w:rPr>
          <w:rFonts w:hint="cs"/>
          <w:rtl/>
        </w:rPr>
        <w:t xml:space="preserve"> שמואל מעלה קרבן עולה. עולה </w:t>
      </w:r>
      <w:proofErr w:type="spellStart"/>
      <w:r>
        <w:rPr>
          <w:rFonts w:hint="cs"/>
          <w:rtl/>
        </w:rPr>
        <w:t>מוקטרת</w:t>
      </w:r>
      <w:proofErr w:type="spellEnd"/>
      <w:r>
        <w:rPr>
          <w:rFonts w:hint="cs"/>
          <w:rtl/>
        </w:rPr>
        <w:t xml:space="preserve"> </w:t>
      </w:r>
      <w:r w:rsidR="006B22FD">
        <w:rPr>
          <w:rFonts w:hint="cs"/>
          <w:rtl/>
        </w:rPr>
        <w:t>כליל על גבי המזבח, בשלמות עם העור</w:t>
      </w:r>
      <w:r>
        <w:rPr>
          <w:rFonts w:hint="cs"/>
          <w:rtl/>
        </w:rPr>
        <w:t>, מבלי שיהיה הפשט וניתוח כמקובל</w:t>
      </w:r>
      <w:r w:rsidR="006B22FD">
        <w:rPr>
          <w:rFonts w:hint="cs"/>
          <w:rtl/>
        </w:rPr>
        <w:t>.</w:t>
      </w:r>
    </w:p>
    <w:p w:rsidR="006B22FD" w:rsidRPr="009B7F53" w:rsidRDefault="00EE5751" w:rsidP="00EE5751">
      <w:pPr>
        <w:numPr>
          <w:ilvl w:val="0"/>
          <w:numId w:val="23"/>
        </w:numPr>
        <w:rPr>
          <w:u w:val="single"/>
        </w:rPr>
      </w:pPr>
      <w:r>
        <w:rPr>
          <w:rFonts w:hint="cs"/>
          <w:rtl/>
        </w:rPr>
        <w:t xml:space="preserve">"מחוסר זמן" </w:t>
      </w:r>
      <w:r w:rsidR="006B22FD">
        <w:rPr>
          <w:rtl/>
        </w:rPr>
        <w:t>–</w:t>
      </w:r>
      <w:r w:rsidR="006B22FD">
        <w:rPr>
          <w:rFonts w:hint="cs"/>
          <w:rtl/>
        </w:rPr>
        <w:t xml:space="preserve"> בפסוק מוזכר </w:t>
      </w:r>
      <w:r>
        <w:rPr>
          <w:rFonts w:hint="cs"/>
          <w:rtl/>
        </w:rPr>
        <w:t>"</w:t>
      </w:r>
      <w:r w:rsidR="006B22FD">
        <w:rPr>
          <w:rFonts w:hint="cs"/>
          <w:rtl/>
        </w:rPr>
        <w:t>טלה חלב</w:t>
      </w:r>
      <w:r>
        <w:rPr>
          <w:rFonts w:hint="cs"/>
          <w:rtl/>
        </w:rPr>
        <w:t>",</w:t>
      </w:r>
      <w:r w:rsidR="006B22FD">
        <w:rPr>
          <w:rFonts w:hint="cs"/>
          <w:rtl/>
        </w:rPr>
        <w:t xml:space="preserve"> טלה בשבעת הימים הראשונים ללידתו, כשיונק תחת אמו ובד</w:t>
      </w:r>
      <w:r>
        <w:rPr>
          <w:rFonts w:hint="cs"/>
          <w:rtl/>
        </w:rPr>
        <w:t xml:space="preserve">רך כלל הוא </w:t>
      </w:r>
      <w:r w:rsidR="006B22FD">
        <w:rPr>
          <w:rFonts w:hint="cs"/>
          <w:rtl/>
        </w:rPr>
        <w:t>פסול לקרבן.</w:t>
      </w:r>
    </w:p>
    <w:p w:rsidR="006B22FD" w:rsidRDefault="00EE5751" w:rsidP="006B22FD">
      <w:pPr>
        <w:numPr>
          <w:ilvl w:val="0"/>
          <w:numId w:val="23"/>
        </w:numPr>
        <w:rPr>
          <w:rtl/>
        </w:rPr>
      </w:pPr>
      <w:r>
        <w:rPr>
          <w:rFonts w:hint="cs"/>
          <w:rtl/>
        </w:rPr>
        <w:t xml:space="preserve">"לוי" </w:t>
      </w:r>
      <w:r w:rsidR="006B22FD">
        <w:rPr>
          <w:rtl/>
        </w:rPr>
        <w:t>–</w:t>
      </w:r>
      <w:r w:rsidR="006B22FD">
        <w:rPr>
          <w:rFonts w:hint="cs"/>
          <w:rtl/>
        </w:rPr>
        <w:t xml:space="preserve"> שמואל </w:t>
      </w:r>
      <w:r>
        <w:rPr>
          <w:rFonts w:hint="cs"/>
          <w:rtl/>
        </w:rPr>
        <w:t xml:space="preserve">הוא </w:t>
      </w:r>
      <w:r w:rsidR="006B22FD">
        <w:rPr>
          <w:rFonts w:hint="cs"/>
          <w:rtl/>
        </w:rPr>
        <w:t>בן אלקנה מבני קהת בן לוי</w:t>
      </w:r>
      <w:r>
        <w:rPr>
          <w:rFonts w:hint="cs"/>
          <w:rtl/>
        </w:rPr>
        <w:t xml:space="preserve"> </w:t>
      </w:r>
      <w:r w:rsidRPr="00EE5751">
        <w:rPr>
          <w:rFonts w:hint="cs"/>
          <w:sz w:val="16"/>
          <w:szCs w:val="17"/>
          <w:rtl/>
        </w:rPr>
        <w:t xml:space="preserve">(דה"א ו', </w:t>
      </w:r>
      <w:proofErr w:type="spellStart"/>
      <w:r w:rsidRPr="00EE5751">
        <w:rPr>
          <w:rFonts w:hint="cs"/>
          <w:sz w:val="16"/>
          <w:szCs w:val="17"/>
          <w:rtl/>
        </w:rPr>
        <w:t>יח-כג</w:t>
      </w:r>
      <w:proofErr w:type="spellEnd"/>
      <w:r w:rsidRPr="00EE5751">
        <w:rPr>
          <w:rFonts w:hint="cs"/>
          <w:sz w:val="16"/>
          <w:szCs w:val="17"/>
          <w:rtl/>
        </w:rPr>
        <w:t>)</w:t>
      </w:r>
      <w:r>
        <w:rPr>
          <w:rFonts w:hint="cs"/>
          <w:rtl/>
        </w:rPr>
        <w:t>,</w:t>
      </w:r>
      <w:r w:rsidR="006B22FD">
        <w:rPr>
          <w:rFonts w:hint="cs"/>
          <w:rtl/>
        </w:rPr>
        <w:t xml:space="preserve"> ולא כהן הכשר לעבוד</w:t>
      </w:r>
      <w:r>
        <w:rPr>
          <w:rFonts w:hint="cs"/>
          <w:rtl/>
        </w:rPr>
        <w:t xml:space="preserve">, אך עדיין </w:t>
      </w:r>
      <w:r w:rsidR="006B22FD">
        <w:rPr>
          <w:rFonts w:hint="cs"/>
          <w:rtl/>
        </w:rPr>
        <w:t>ה' קיבל את קרבנו ברצון.</w:t>
      </w:r>
    </w:p>
    <w:p w:rsidR="006B22FD" w:rsidRDefault="00B33A06" w:rsidP="00B33A06">
      <w:pPr>
        <w:rPr>
          <w:rtl/>
        </w:rPr>
      </w:pPr>
      <w:r>
        <w:rPr>
          <w:rFonts w:hint="cs"/>
          <w:rtl/>
        </w:rPr>
        <w:t>אנו רואים בהמשך הפסוק המובא במדרש, ששמואל בונה מזבח לה', ומדובר על שעת היתר הבמות, כשהמשכן בנוב. אפשר אמנם לטעון שהקרבן הוקרב בשעת איסור הבמות, ושמואל נקט בהוראת שעה על פי הדיבור</w:t>
      </w:r>
      <w:r>
        <w:rPr>
          <w:rStyle w:val="a6"/>
          <w:rtl/>
        </w:rPr>
        <w:footnoteReference w:id="5"/>
      </w:r>
      <w:r>
        <w:rPr>
          <w:rFonts w:hint="cs"/>
          <w:rtl/>
        </w:rPr>
        <w:t>.</w:t>
      </w:r>
    </w:p>
    <w:p w:rsidR="005F492A" w:rsidRDefault="006B22FD" w:rsidP="00B33A06">
      <w:r>
        <w:rPr>
          <w:rFonts w:hint="cs"/>
          <w:rtl/>
        </w:rPr>
        <w:t xml:space="preserve">התפילה, הצום, שפיכת המים לפני ה' והקרבת הקרבן המיוחד הם חלק </w:t>
      </w:r>
      <w:r w:rsidR="00B33A06">
        <w:rPr>
          <w:rFonts w:hint="cs"/>
          <w:rtl/>
        </w:rPr>
        <w:t>מ</w:t>
      </w:r>
      <w:r>
        <w:rPr>
          <w:rFonts w:hint="cs"/>
          <w:rtl/>
        </w:rPr>
        <w:t xml:space="preserve">התיקון של ישראל, הכנה לקראת המערכה הנוספת נגד פלישתים. </w:t>
      </w:r>
      <w:r w:rsidR="00B33A06">
        <w:rPr>
          <w:rFonts w:hint="cs"/>
          <w:rtl/>
        </w:rPr>
        <w:t>מכאן יש ללמוד כי פנייה לקב"ה על ידי</w:t>
      </w:r>
      <w:r>
        <w:rPr>
          <w:rFonts w:hint="cs"/>
          <w:rtl/>
        </w:rPr>
        <w:t xml:space="preserve"> הקרבת קרבן הייתה חלק מן ההכנה הרוחנית למלחמה. </w:t>
      </w:r>
    </w:p>
    <w:tbl>
      <w:tblPr>
        <w:tblpPr w:leftFromText="180" w:rightFromText="180" w:vertAnchor="text" w:horzAnchor="margin" w:tblpY="169"/>
        <w:bidiVisual/>
        <w:tblW w:w="0" w:type="auto"/>
        <w:tblLayout w:type="fixed"/>
        <w:tblLook w:val="0000" w:firstRow="0" w:lastRow="0" w:firstColumn="0" w:lastColumn="0" w:noHBand="0" w:noVBand="0"/>
      </w:tblPr>
      <w:tblGrid>
        <w:gridCol w:w="283"/>
        <w:gridCol w:w="4111"/>
        <w:gridCol w:w="284"/>
      </w:tblGrid>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lastRenderedPageBreak/>
              <w:t>*</w:t>
            </w:r>
          </w:p>
        </w:tc>
        <w:tc>
          <w:tcPr>
            <w:tcW w:w="4111" w:type="dxa"/>
            <w:tcBorders>
              <w:top w:val="nil"/>
              <w:left w:val="nil"/>
              <w:bottom w:val="nil"/>
              <w:right w:val="nil"/>
            </w:tcBorders>
          </w:tcPr>
          <w:p w:rsidR="004F0F11" w:rsidRDefault="004F0F11" w:rsidP="004F0F11">
            <w:pPr>
              <w:pStyle w:val="aa"/>
              <w:rPr>
                <w:noProof w:val="0"/>
              </w:rPr>
            </w:pPr>
            <w:r>
              <w:rPr>
                <w:noProof w:val="0"/>
                <w:rtl/>
              </w:rPr>
              <w:t>**********************************************************</w:t>
            </w:r>
          </w:p>
        </w:tc>
        <w:tc>
          <w:tcPr>
            <w:tcW w:w="284" w:type="dxa"/>
            <w:tcBorders>
              <w:top w:val="nil"/>
              <w:left w:val="nil"/>
              <w:bottom w:val="nil"/>
              <w:right w:val="nil"/>
            </w:tcBorders>
          </w:tcPr>
          <w:p w:rsidR="004F0F11" w:rsidRDefault="004F0F11" w:rsidP="004F0F11">
            <w:pPr>
              <w:pStyle w:val="aa"/>
              <w:rPr>
                <w:noProof w:val="0"/>
              </w:rPr>
            </w:pPr>
            <w:r>
              <w:rPr>
                <w:noProof w:val="0"/>
                <w:rtl/>
              </w:rPr>
              <w:t>*</w:t>
            </w:r>
          </w:p>
        </w:tc>
      </w:tr>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t xml:space="preserve">* * * * * * * </w:t>
            </w:r>
          </w:p>
        </w:tc>
        <w:tc>
          <w:tcPr>
            <w:tcW w:w="4111" w:type="dxa"/>
            <w:tcBorders>
              <w:top w:val="nil"/>
              <w:left w:val="nil"/>
              <w:bottom w:val="nil"/>
              <w:right w:val="nil"/>
            </w:tcBorders>
          </w:tcPr>
          <w:p w:rsidR="004F0F11" w:rsidRDefault="004F0F11" w:rsidP="004F0F1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4F0F11" w:rsidRDefault="004F0F11" w:rsidP="004F0F11">
            <w:pPr>
              <w:pStyle w:val="aa"/>
              <w:rPr>
                <w:noProof w:val="0"/>
                <w:rtl/>
              </w:rPr>
            </w:pPr>
            <w:r>
              <w:rPr>
                <w:noProof w:val="0"/>
                <w:rtl/>
              </w:rPr>
              <w:t xml:space="preserve">עורך: </w:t>
            </w:r>
            <w:r>
              <w:rPr>
                <w:rFonts w:hint="cs"/>
                <w:noProof w:val="0"/>
                <w:rtl/>
              </w:rPr>
              <w:t>בנימין פרנקל</w:t>
            </w:r>
          </w:p>
          <w:p w:rsidR="004F0F11" w:rsidRDefault="004F0F11" w:rsidP="004F0F11">
            <w:pPr>
              <w:pStyle w:val="aa"/>
              <w:rPr>
                <w:noProof w:val="0"/>
                <w:rtl/>
              </w:rPr>
            </w:pPr>
            <w:r>
              <w:rPr>
                <w:noProof w:val="0"/>
                <w:rtl/>
              </w:rPr>
              <w:t>*******************************************************</w:t>
            </w:r>
          </w:p>
          <w:p w:rsidR="004F0F11" w:rsidRDefault="004F0F11" w:rsidP="004F0F11">
            <w:pPr>
              <w:pStyle w:val="aa"/>
              <w:rPr>
                <w:noProof w:val="0"/>
                <w:rtl/>
              </w:rPr>
            </w:pPr>
            <w:r>
              <w:rPr>
                <w:noProof w:val="0"/>
                <w:rtl/>
              </w:rPr>
              <w:t xml:space="preserve">בית המדרש הוירטואלי </w:t>
            </w:r>
          </w:p>
          <w:p w:rsidR="004F0F11" w:rsidRPr="005734F1" w:rsidRDefault="004F0F11" w:rsidP="004F0F11">
            <w:pPr>
              <w:pStyle w:val="aa"/>
              <w:rPr>
                <w:noProof w:val="0"/>
                <w:rtl/>
              </w:rPr>
            </w:pPr>
            <w:r w:rsidRPr="005734F1">
              <w:rPr>
                <w:noProof w:val="0"/>
                <w:rtl/>
              </w:rPr>
              <w:t xml:space="preserve">מיסודו של </w:t>
            </w:r>
          </w:p>
          <w:p w:rsidR="004F0F11" w:rsidRPr="005734F1" w:rsidRDefault="004F0F11" w:rsidP="004F0F1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F0F11" w:rsidRDefault="004F0F11" w:rsidP="004F0F11">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4F0F11" w:rsidRDefault="004F0F11" w:rsidP="004F0F11">
            <w:pPr>
              <w:pStyle w:val="aa"/>
              <w:rPr>
                <w:noProof w:val="0"/>
                <w:rtl/>
              </w:rPr>
            </w:pPr>
            <w:r>
              <w:rPr>
                <w:noProof w:val="0"/>
                <w:rtl/>
              </w:rPr>
              <w:t>האתר באנגלית:</w:t>
            </w:r>
            <w:r>
              <w:rPr>
                <w:noProof w:val="0"/>
                <w:rtl/>
              </w:rPr>
              <w:tab/>
            </w:r>
            <w:hyperlink r:id="rId11" w:history="1">
              <w:r>
                <w:rPr>
                  <w:rStyle w:val="Hyperlink"/>
                </w:rPr>
                <w:t>http://www.vbm-torah.org</w:t>
              </w:r>
            </w:hyperlink>
          </w:p>
          <w:p w:rsidR="004F0F11" w:rsidRDefault="004F0F11" w:rsidP="004F0F11">
            <w:pPr>
              <w:pStyle w:val="aa"/>
              <w:rPr>
                <w:noProof w:val="0"/>
                <w:rtl/>
              </w:rPr>
            </w:pPr>
          </w:p>
          <w:p w:rsidR="004F0F11" w:rsidRDefault="004F0F11" w:rsidP="004F0F11">
            <w:pPr>
              <w:pStyle w:val="aa"/>
              <w:rPr>
                <w:noProof w:val="0"/>
                <w:rtl/>
              </w:rPr>
            </w:pPr>
            <w:r>
              <w:rPr>
                <w:noProof w:val="0"/>
                <w:rtl/>
              </w:rPr>
              <w:t xml:space="preserve">משרדי בית המדרש הוירטואלי: 02-9937300 שלוחה 5 </w:t>
            </w:r>
          </w:p>
          <w:p w:rsidR="004F0F11" w:rsidRDefault="004F0F11" w:rsidP="004F0F1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4F0F11" w:rsidRDefault="004F0F11" w:rsidP="004F0F11">
            <w:pPr>
              <w:pStyle w:val="aa"/>
              <w:rPr>
                <w:noProof w:val="0"/>
              </w:rPr>
            </w:pPr>
          </w:p>
        </w:tc>
        <w:tc>
          <w:tcPr>
            <w:tcW w:w="284" w:type="dxa"/>
            <w:tcBorders>
              <w:top w:val="nil"/>
              <w:left w:val="nil"/>
              <w:bottom w:val="nil"/>
              <w:right w:val="nil"/>
            </w:tcBorders>
          </w:tcPr>
          <w:p w:rsidR="004F0F11" w:rsidRDefault="004F0F11" w:rsidP="004F0F11">
            <w:pPr>
              <w:pStyle w:val="aa"/>
              <w:rPr>
                <w:noProof w:val="0"/>
              </w:rPr>
            </w:pPr>
            <w:r>
              <w:rPr>
                <w:noProof w:val="0"/>
                <w:rtl/>
              </w:rPr>
              <w:t xml:space="preserve">* * * * * * * </w:t>
            </w:r>
          </w:p>
        </w:tc>
      </w:tr>
    </w:tbl>
    <w:p w:rsidR="00C5518C" w:rsidRPr="0025126F" w:rsidRDefault="00C5518C" w:rsidP="004F0F11">
      <w:pPr>
        <w:rPr>
          <w:rtl/>
        </w:rPr>
      </w:pPr>
      <w:bookmarkStart w:id="0" w:name="_GoBack"/>
      <w:bookmarkEnd w:id="0"/>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914" w:rsidRDefault="00360914">
      <w:r>
        <w:separator/>
      </w:r>
    </w:p>
    <w:p w:rsidR="00360914" w:rsidRDefault="00360914"/>
  </w:endnote>
  <w:endnote w:type="continuationSeparator" w:id="0">
    <w:p w:rsidR="00360914" w:rsidRDefault="00360914">
      <w:r>
        <w:continuationSeparator/>
      </w:r>
    </w:p>
    <w:p w:rsidR="00360914" w:rsidRDefault="00360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914" w:rsidRDefault="00360914">
      <w:r>
        <w:separator/>
      </w:r>
    </w:p>
    <w:p w:rsidR="00360914" w:rsidRDefault="00360914"/>
  </w:footnote>
  <w:footnote w:type="continuationSeparator" w:id="0">
    <w:p w:rsidR="00360914" w:rsidRDefault="00360914">
      <w:r>
        <w:continuationSeparator/>
      </w:r>
    </w:p>
    <w:p w:rsidR="00360914" w:rsidRDefault="00360914"/>
  </w:footnote>
  <w:footnote w:id="1">
    <w:p w:rsidR="006B22FD" w:rsidRDefault="006B22FD">
      <w:pPr>
        <w:pStyle w:val="a5"/>
      </w:pPr>
      <w:r w:rsidRPr="00EF5B36">
        <w:rPr>
          <w:rStyle w:val="a6"/>
        </w:rPr>
        <w:footnoteRef/>
      </w:r>
      <w:r>
        <w:rPr>
          <w:rtl/>
        </w:rPr>
        <w:t xml:space="preserve"> </w:t>
      </w:r>
      <w:r>
        <w:rPr>
          <w:rFonts w:hint="cs"/>
          <w:rtl/>
        </w:rPr>
        <w:tab/>
      </w:r>
      <w:r w:rsidRPr="006B22FD">
        <w:rPr>
          <w:rtl/>
        </w:rPr>
        <w:t xml:space="preserve">סעיף זה מבוסס על הערך </w:t>
      </w:r>
      <w:r w:rsidR="00F13415">
        <w:rPr>
          <w:rFonts w:hint="cs"/>
          <w:rtl/>
        </w:rPr>
        <w:t>'</w:t>
      </w:r>
      <w:r w:rsidRPr="006B22FD">
        <w:rPr>
          <w:rtl/>
        </w:rPr>
        <w:t>במה</w:t>
      </w:r>
      <w:r w:rsidR="005D6B4E">
        <w:rPr>
          <w:rFonts w:hint="cs"/>
          <w:rtl/>
        </w:rPr>
        <w:t>'</w:t>
      </w:r>
      <w:r w:rsidRPr="006B22FD">
        <w:rPr>
          <w:rtl/>
        </w:rPr>
        <w:t xml:space="preserve"> באנציקלופדיה התלמודית.</w:t>
      </w:r>
    </w:p>
  </w:footnote>
  <w:footnote w:id="2">
    <w:p w:rsidR="00047497" w:rsidRDefault="00047497">
      <w:pPr>
        <w:pStyle w:val="a5"/>
        <w:rPr>
          <w:rFonts w:hint="cs"/>
        </w:rPr>
      </w:pPr>
      <w:r>
        <w:rPr>
          <w:rStyle w:val="a6"/>
        </w:rPr>
        <w:footnoteRef/>
      </w:r>
      <w:r>
        <w:rPr>
          <w:rtl/>
        </w:rPr>
        <w:t xml:space="preserve"> </w:t>
      </w:r>
      <w:r>
        <w:rPr>
          <w:rFonts w:hint="cs"/>
          <w:rtl/>
        </w:rPr>
        <w:tab/>
      </w:r>
      <w:r w:rsidRPr="00047497">
        <w:rPr>
          <w:rtl/>
        </w:rPr>
        <w:t>הדברים הנוהגים גם בבמה הגדולה וגם בבמה הקטנה הם: שחיטה, הפשט וניתוח, התרת בשר לאכילה ע"י זריקת הדם וכן זמן אכילת קדשים, נותר ופיגול. טמא פסול להקריב בבמה קטנה ולאכול בשר הקרבן. בעל מום פסול להקריב. אף קרבן בעל מום פסול להקרבה.</w:t>
      </w:r>
    </w:p>
  </w:footnote>
  <w:footnote w:id="3">
    <w:p w:rsidR="009E2782" w:rsidRDefault="009E2782" w:rsidP="009E2782">
      <w:pPr>
        <w:pStyle w:val="a5"/>
      </w:pPr>
      <w:r>
        <w:rPr>
          <w:rStyle w:val="a6"/>
        </w:rPr>
        <w:footnoteRef/>
      </w:r>
      <w:r>
        <w:rPr>
          <w:rtl/>
        </w:rPr>
        <w:t xml:space="preserve"> </w:t>
      </w:r>
      <w:r>
        <w:rPr>
          <w:rFonts w:hint="cs"/>
          <w:rtl/>
        </w:rPr>
        <w:tab/>
      </w:r>
      <w:r>
        <w:rPr>
          <w:rFonts w:hint="cs"/>
          <w:rtl/>
        </w:rPr>
        <w:t xml:space="preserve">לרבי ישמעאל וחכמים </w:t>
      </w:r>
      <w:r>
        <w:rPr>
          <w:rFonts w:hint="cs"/>
          <w:sz w:val="13"/>
          <w:szCs w:val="15"/>
          <w:rtl/>
        </w:rPr>
        <w:t>(זבחים קיא.)</w:t>
      </w:r>
      <w:r>
        <w:rPr>
          <w:rFonts w:hint="cs"/>
          <w:rtl/>
        </w:rPr>
        <w:t xml:space="preserve"> נסכים אינם נוהגים בבמה קטנה, ורבי עקיבא חולק.</w:t>
      </w:r>
    </w:p>
  </w:footnote>
  <w:footnote w:id="4">
    <w:p w:rsidR="00EE5751" w:rsidRDefault="00EE5751" w:rsidP="00EE5751">
      <w:pPr>
        <w:pStyle w:val="a5"/>
        <w:rPr>
          <w:rtl/>
        </w:rPr>
      </w:pPr>
      <w:r>
        <w:rPr>
          <w:rStyle w:val="a6"/>
        </w:rPr>
        <w:footnoteRef/>
      </w:r>
      <w:r>
        <w:rPr>
          <w:rtl/>
        </w:rPr>
        <w:t xml:space="preserve"> </w:t>
      </w:r>
      <w:r>
        <w:rPr>
          <w:rFonts w:hint="cs"/>
          <w:rtl/>
        </w:rPr>
        <w:tab/>
      </w:r>
      <w:r w:rsidRPr="00EE5751">
        <w:rPr>
          <w:rtl/>
        </w:rPr>
        <w:t xml:space="preserve">לא נכנסנו </w:t>
      </w:r>
      <w:r>
        <w:rPr>
          <w:rtl/>
        </w:rPr>
        <w:t>להרבה פרטי הלכות הקיימים בעניין</w:t>
      </w:r>
      <w:r>
        <w:rPr>
          <w:rFonts w:hint="cs"/>
          <w:rtl/>
        </w:rPr>
        <w:t>, ו</w:t>
      </w:r>
      <w:r w:rsidRPr="00EE5751">
        <w:rPr>
          <w:rtl/>
        </w:rPr>
        <w:t>רצינו לתת מסגרת כללית של הגדרות לגבי במת ציבור ובמת יחיד.</w:t>
      </w:r>
    </w:p>
  </w:footnote>
  <w:footnote w:id="5">
    <w:p w:rsidR="00B33A06" w:rsidRDefault="00B33A06">
      <w:pPr>
        <w:pStyle w:val="a5"/>
        <w:rPr>
          <w:rtl/>
        </w:rPr>
      </w:pPr>
      <w:r>
        <w:rPr>
          <w:rStyle w:val="a6"/>
        </w:rPr>
        <w:footnoteRef/>
      </w:r>
      <w:r>
        <w:rPr>
          <w:rtl/>
        </w:rPr>
        <w:t xml:space="preserve"> </w:t>
      </w:r>
      <w:r>
        <w:rPr>
          <w:rFonts w:hint="cs"/>
          <w:rtl/>
        </w:rPr>
        <w:tab/>
        <w:t>זו אפשרות לא סבירה, כיוון שהארון היה בקריית יערים, ולא נלקח משם לפני שהועלה לעיר דוד.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00FC0">
      <w:rPr>
        <w:b/>
        <w:bCs/>
        <w:noProof/>
        <w:rtl/>
      </w:rPr>
      <w:t>3</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F53F00"/>
    <w:multiLevelType w:val="hybridMultilevel"/>
    <w:tmpl w:val="DD30FA32"/>
    <w:lvl w:ilvl="0" w:tplc="46B02132">
      <w:start w:val="1"/>
      <w:numFmt w:val="hebrew1"/>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772722"/>
    <w:multiLevelType w:val="hybridMultilevel"/>
    <w:tmpl w:val="2814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24B6A"/>
    <w:multiLevelType w:val="hybridMultilevel"/>
    <w:tmpl w:val="DD84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96C52"/>
    <w:multiLevelType w:val="hybridMultilevel"/>
    <w:tmpl w:val="1BDAEE60"/>
    <w:lvl w:ilvl="0" w:tplc="70AAA56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F0D8C"/>
    <w:multiLevelType w:val="hybridMultilevel"/>
    <w:tmpl w:val="6BC4D23C"/>
    <w:lvl w:ilvl="0" w:tplc="BAB42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974A5B"/>
    <w:multiLevelType w:val="hybridMultilevel"/>
    <w:tmpl w:val="749CEAD8"/>
    <w:lvl w:ilvl="0" w:tplc="ED1A7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49083E"/>
    <w:multiLevelType w:val="hybridMultilevel"/>
    <w:tmpl w:val="737006B0"/>
    <w:lvl w:ilvl="0" w:tplc="91EC87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1316D"/>
    <w:multiLevelType w:val="hybridMultilevel"/>
    <w:tmpl w:val="8C0E7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2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8"/>
  </w:num>
  <w:num w:numId="10">
    <w:abstractNumId w:val="7"/>
  </w:num>
  <w:num w:numId="11">
    <w:abstractNumId w:val="0"/>
  </w:num>
  <w:num w:numId="12">
    <w:abstractNumId w:val="14"/>
  </w:num>
  <w:num w:numId="13">
    <w:abstractNumId w:val="17"/>
  </w:num>
  <w:num w:numId="14">
    <w:abstractNumId w:val="3"/>
  </w:num>
  <w:num w:numId="15">
    <w:abstractNumId w:val="6"/>
  </w:num>
  <w:num w:numId="16">
    <w:abstractNumId w:val="2"/>
  </w:num>
  <w:num w:numId="17">
    <w:abstractNumId w:val="15"/>
  </w:num>
  <w:num w:numId="18">
    <w:abstractNumId w:val="10"/>
  </w:num>
  <w:num w:numId="19">
    <w:abstractNumId w:val="18"/>
  </w:num>
  <w:num w:numId="20">
    <w:abstractNumId w:val="19"/>
  </w:num>
  <w:num w:numId="21">
    <w:abstractNumId w:val="4"/>
  </w:num>
  <w:num w:numId="22">
    <w:abstractNumId w:val="23"/>
  </w:num>
  <w:num w:numId="23">
    <w:abstractNumId w:val="11"/>
  </w:num>
  <w:num w:numId="24">
    <w:abstractNumId w:val="13"/>
  </w:num>
  <w:num w:numId="25">
    <w:abstractNumId w:val="24"/>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497"/>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8DB"/>
    <w:rsid w:val="00154D4D"/>
    <w:rsid w:val="00154E23"/>
    <w:rsid w:val="001553C9"/>
    <w:rsid w:val="001559D1"/>
    <w:rsid w:val="00155E4F"/>
    <w:rsid w:val="001562CC"/>
    <w:rsid w:val="00156458"/>
    <w:rsid w:val="001576B2"/>
    <w:rsid w:val="00160102"/>
    <w:rsid w:val="001603B3"/>
    <w:rsid w:val="0016058F"/>
    <w:rsid w:val="0016362E"/>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E7E4E"/>
    <w:rsid w:val="001F05DB"/>
    <w:rsid w:val="001F067D"/>
    <w:rsid w:val="001F1506"/>
    <w:rsid w:val="001F23DA"/>
    <w:rsid w:val="001F2F3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46F40"/>
    <w:rsid w:val="00247F43"/>
    <w:rsid w:val="00250903"/>
    <w:rsid w:val="00250AA0"/>
    <w:rsid w:val="00251193"/>
    <w:rsid w:val="0025126F"/>
    <w:rsid w:val="002522A2"/>
    <w:rsid w:val="002523FB"/>
    <w:rsid w:val="002524CE"/>
    <w:rsid w:val="0025257D"/>
    <w:rsid w:val="00252EBF"/>
    <w:rsid w:val="002541D1"/>
    <w:rsid w:val="00254BD6"/>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91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1FE6"/>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22F1"/>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4D8"/>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50"/>
    <w:rsid w:val="00525991"/>
    <w:rsid w:val="00526152"/>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E87"/>
    <w:rsid w:val="00577E36"/>
    <w:rsid w:val="00580A25"/>
    <w:rsid w:val="0058176B"/>
    <w:rsid w:val="00581923"/>
    <w:rsid w:val="00581D49"/>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A78"/>
    <w:rsid w:val="005A3D36"/>
    <w:rsid w:val="005A4F9B"/>
    <w:rsid w:val="005A53B1"/>
    <w:rsid w:val="005A575E"/>
    <w:rsid w:val="005A77E5"/>
    <w:rsid w:val="005B07F2"/>
    <w:rsid w:val="005B0F00"/>
    <w:rsid w:val="005B1F2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B4E"/>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64C"/>
    <w:rsid w:val="00634805"/>
    <w:rsid w:val="00635963"/>
    <w:rsid w:val="00635D4F"/>
    <w:rsid w:val="006365B5"/>
    <w:rsid w:val="00636842"/>
    <w:rsid w:val="006372AA"/>
    <w:rsid w:val="006374CB"/>
    <w:rsid w:val="00637957"/>
    <w:rsid w:val="00641598"/>
    <w:rsid w:val="00641B7A"/>
    <w:rsid w:val="00641D6E"/>
    <w:rsid w:val="00641FA5"/>
    <w:rsid w:val="0064311D"/>
    <w:rsid w:val="006434AE"/>
    <w:rsid w:val="0064367F"/>
    <w:rsid w:val="006437E0"/>
    <w:rsid w:val="0064711D"/>
    <w:rsid w:val="00647F83"/>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2FD"/>
    <w:rsid w:val="006B282F"/>
    <w:rsid w:val="006B32ED"/>
    <w:rsid w:val="006B3DDE"/>
    <w:rsid w:val="006B3EF5"/>
    <w:rsid w:val="006B5B03"/>
    <w:rsid w:val="006C178F"/>
    <w:rsid w:val="006C2992"/>
    <w:rsid w:val="006C2CAF"/>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26DD"/>
    <w:rsid w:val="006E329F"/>
    <w:rsid w:val="006E3F31"/>
    <w:rsid w:val="006E6173"/>
    <w:rsid w:val="006E62DD"/>
    <w:rsid w:val="006E7960"/>
    <w:rsid w:val="006E7EDB"/>
    <w:rsid w:val="006F098C"/>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1C71"/>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03C"/>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2EE5"/>
    <w:rsid w:val="00783565"/>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95"/>
    <w:rsid w:val="007D3AE6"/>
    <w:rsid w:val="007D426D"/>
    <w:rsid w:val="007D444F"/>
    <w:rsid w:val="007D447A"/>
    <w:rsid w:val="007D5ACA"/>
    <w:rsid w:val="007D5E82"/>
    <w:rsid w:val="007D6300"/>
    <w:rsid w:val="007D7D6E"/>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222"/>
    <w:rsid w:val="00824C2D"/>
    <w:rsid w:val="0082609F"/>
    <w:rsid w:val="008261C7"/>
    <w:rsid w:val="008266DF"/>
    <w:rsid w:val="00826A92"/>
    <w:rsid w:val="00827749"/>
    <w:rsid w:val="00827A03"/>
    <w:rsid w:val="008301A9"/>
    <w:rsid w:val="00830690"/>
    <w:rsid w:val="008311E7"/>
    <w:rsid w:val="008313CB"/>
    <w:rsid w:val="00831491"/>
    <w:rsid w:val="0083199D"/>
    <w:rsid w:val="00832002"/>
    <w:rsid w:val="008320A2"/>
    <w:rsid w:val="00832BCB"/>
    <w:rsid w:val="008334A8"/>
    <w:rsid w:val="0083375D"/>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6E6E"/>
    <w:rsid w:val="00867401"/>
    <w:rsid w:val="0086770B"/>
    <w:rsid w:val="00867AA0"/>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89B"/>
    <w:rsid w:val="008E2BA2"/>
    <w:rsid w:val="008E2CCC"/>
    <w:rsid w:val="008E3D2F"/>
    <w:rsid w:val="008E3F8A"/>
    <w:rsid w:val="008E4941"/>
    <w:rsid w:val="008E4A07"/>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B1D"/>
    <w:rsid w:val="009B3E8C"/>
    <w:rsid w:val="009B5CF9"/>
    <w:rsid w:val="009B673E"/>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782"/>
    <w:rsid w:val="009E2B8B"/>
    <w:rsid w:val="009E3445"/>
    <w:rsid w:val="009E3539"/>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5755"/>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459"/>
    <w:rsid w:val="00A558B3"/>
    <w:rsid w:val="00A56CD7"/>
    <w:rsid w:val="00A56F2E"/>
    <w:rsid w:val="00A574CA"/>
    <w:rsid w:val="00A60B95"/>
    <w:rsid w:val="00A60E32"/>
    <w:rsid w:val="00A6113D"/>
    <w:rsid w:val="00A613DB"/>
    <w:rsid w:val="00A619CB"/>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0FC0"/>
    <w:rsid w:val="00B019B7"/>
    <w:rsid w:val="00B02FDC"/>
    <w:rsid w:val="00B031EA"/>
    <w:rsid w:val="00B03520"/>
    <w:rsid w:val="00B050AC"/>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A06"/>
    <w:rsid w:val="00B33FAF"/>
    <w:rsid w:val="00B34523"/>
    <w:rsid w:val="00B345E4"/>
    <w:rsid w:val="00B35201"/>
    <w:rsid w:val="00B3599C"/>
    <w:rsid w:val="00B35D81"/>
    <w:rsid w:val="00B362F9"/>
    <w:rsid w:val="00B36B24"/>
    <w:rsid w:val="00B3745C"/>
    <w:rsid w:val="00B37652"/>
    <w:rsid w:val="00B41A63"/>
    <w:rsid w:val="00B426C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4B00"/>
    <w:rsid w:val="00BC508F"/>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6F9D"/>
    <w:rsid w:val="00C6715B"/>
    <w:rsid w:val="00C671E6"/>
    <w:rsid w:val="00C67A92"/>
    <w:rsid w:val="00C67E83"/>
    <w:rsid w:val="00C70060"/>
    <w:rsid w:val="00C703E7"/>
    <w:rsid w:val="00C70E4C"/>
    <w:rsid w:val="00C72217"/>
    <w:rsid w:val="00C727D8"/>
    <w:rsid w:val="00C72870"/>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2683A"/>
    <w:rsid w:val="00E26AB8"/>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1F7"/>
    <w:rsid w:val="00E7541E"/>
    <w:rsid w:val="00E757A6"/>
    <w:rsid w:val="00E75B55"/>
    <w:rsid w:val="00E762C8"/>
    <w:rsid w:val="00E76375"/>
    <w:rsid w:val="00E77F82"/>
    <w:rsid w:val="00E802DA"/>
    <w:rsid w:val="00E8106E"/>
    <w:rsid w:val="00E813A3"/>
    <w:rsid w:val="00E81EC7"/>
    <w:rsid w:val="00E81F5D"/>
    <w:rsid w:val="00E83161"/>
    <w:rsid w:val="00E8427A"/>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751"/>
    <w:rsid w:val="00EE58A0"/>
    <w:rsid w:val="00EE58BC"/>
    <w:rsid w:val="00EE6250"/>
    <w:rsid w:val="00EE6B83"/>
    <w:rsid w:val="00EE77A4"/>
    <w:rsid w:val="00EE780C"/>
    <w:rsid w:val="00EF083B"/>
    <w:rsid w:val="00EF1274"/>
    <w:rsid w:val="00EF30E5"/>
    <w:rsid w:val="00EF38AB"/>
    <w:rsid w:val="00EF45A8"/>
    <w:rsid w:val="00EF48B4"/>
    <w:rsid w:val="00EF50BE"/>
    <w:rsid w:val="00EF5B36"/>
    <w:rsid w:val="00EF6968"/>
    <w:rsid w:val="00EF6C9B"/>
    <w:rsid w:val="00EF74BB"/>
    <w:rsid w:val="00EF74D1"/>
    <w:rsid w:val="00F00118"/>
    <w:rsid w:val="00F0085E"/>
    <w:rsid w:val="00F00A2A"/>
    <w:rsid w:val="00F02D6C"/>
    <w:rsid w:val="00F0302F"/>
    <w:rsid w:val="00F03A17"/>
    <w:rsid w:val="00F03A94"/>
    <w:rsid w:val="00F03DDD"/>
    <w:rsid w:val="00F04657"/>
    <w:rsid w:val="00F04944"/>
    <w:rsid w:val="00F049D7"/>
    <w:rsid w:val="00F0740F"/>
    <w:rsid w:val="00F07522"/>
    <w:rsid w:val="00F10281"/>
    <w:rsid w:val="00F10775"/>
    <w:rsid w:val="00F10DBB"/>
    <w:rsid w:val="00F1163B"/>
    <w:rsid w:val="00F13415"/>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B08"/>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80C22"/>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6EF4"/>
    <w:rsid w:val="00FA7E42"/>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FE3F-786A-4A32-84CD-E25D38B2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1219</Words>
  <Characters>5762</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17</cp:revision>
  <cp:lastPrinted>2010-11-25T11:44:00Z</cp:lastPrinted>
  <dcterms:created xsi:type="dcterms:W3CDTF">2015-03-08T20:53:00Z</dcterms:created>
  <dcterms:modified xsi:type="dcterms:W3CDTF">2015-03-22T10:47:00Z</dcterms:modified>
</cp:coreProperties>
</file>