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072D8" w14:textId="77777777" w:rsidR="005E58E4" w:rsidRDefault="005E58E4" w:rsidP="0094468F">
      <w:pPr>
        <w:pStyle w:val="ac"/>
        <w:rPr>
          <w:rtl/>
        </w:rPr>
      </w:pPr>
      <w:r>
        <w:rPr>
          <w:rtl/>
        </w:rPr>
        <w:t xml:space="preserve">הרב אהרן ליכטנשטיין </w:t>
      </w:r>
      <w:r w:rsidR="0094468F">
        <w:rPr>
          <w:rFonts w:hint="cs"/>
          <w:rtl/>
        </w:rPr>
        <w:t>זצ"ל</w:t>
      </w:r>
      <w:r w:rsidR="008672D4">
        <w:rPr>
          <w:rStyle w:val="a5"/>
          <w:sz w:val="16"/>
          <w:rtl/>
        </w:rPr>
        <w:footnoteReference w:id="1"/>
      </w:r>
    </w:p>
    <w:p w14:paraId="5FD072D9" w14:textId="77777777" w:rsidR="005E58E4" w:rsidRDefault="005E58E4">
      <w:pPr>
        <w:pStyle w:val="1"/>
        <w:rPr>
          <w:rtl/>
        </w:rPr>
      </w:pPr>
      <w:r>
        <w:rPr>
          <w:rtl/>
        </w:rPr>
        <w:t>תהליך המילה</w:t>
      </w:r>
    </w:p>
    <w:p w14:paraId="14F5BFE9" w14:textId="77777777" w:rsidR="00DA5F1D" w:rsidRDefault="00DA5F1D" w:rsidP="00DA5F1D">
      <w:pPr>
        <w:rPr>
          <w:rtl/>
        </w:rPr>
      </w:pPr>
    </w:p>
    <w:p w14:paraId="5FD072DA" w14:textId="5A7D5369" w:rsidR="005E58E4" w:rsidRDefault="005E58E4">
      <w:pPr>
        <w:pStyle w:val="2"/>
        <w:rPr>
          <w:rtl/>
        </w:rPr>
      </w:pPr>
      <w:r>
        <w:rPr>
          <w:rtl/>
        </w:rPr>
        <w:t>ביאור ה</w:t>
      </w:r>
      <w:r w:rsidR="00CF77F3">
        <w:rPr>
          <w:rFonts w:hint="cs"/>
          <w:rtl/>
        </w:rPr>
        <w:t>כינוי</w:t>
      </w:r>
      <w:r>
        <w:rPr>
          <w:rtl/>
        </w:rPr>
        <w:t xml:space="preserve"> </w:t>
      </w:r>
      <w:r w:rsidR="00CF77F3">
        <w:rPr>
          <w:rFonts w:hint="cs"/>
          <w:rtl/>
        </w:rPr>
        <w:t>"</w:t>
      </w:r>
      <w:r>
        <w:rPr>
          <w:rtl/>
        </w:rPr>
        <w:t>מילה</w:t>
      </w:r>
      <w:r w:rsidR="00CF77F3">
        <w:rPr>
          <w:rFonts w:hint="cs"/>
          <w:rtl/>
        </w:rPr>
        <w:t>"</w:t>
      </w:r>
    </w:p>
    <w:p w14:paraId="5FD072DC" w14:textId="2DDFF53B" w:rsidR="005E58E4" w:rsidRDefault="005E58E4" w:rsidP="00A604BA">
      <w:pPr>
        <w:rPr>
          <w:rtl/>
        </w:rPr>
      </w:pPr>
      <w:r>
        <w:rPr>
          <w:rtl/>
        </w:rPr>
        <w:t>בשיעור זה נעסוק במרכיבים הטכניים של מצוות המילה. ראשית, עלינו לשאול מה פשר</w:t>
      </w:r>
      <w:r w:rsidR="00AD7C0E">
        <w:rPr>
          <w:rFonts w:hint="cs"/>
          <w:rtl/>
        </w:rPr>
        <w:t xml:space="preserve"> הכינוי</w:t>
      </w:r>
      <w:r>
        <w:rPr>
          <w:rtl/>
        </w:rPr>
        <w:t xml:space="preserve"> </w:t>
      </w:r>
      <w:r w:rsidR="00AD7C0E">
        <w:rPr>
          <w:rFonts w:hint="cs"/>
          <w:rtl/>
        </w:rPr>
        <w:t>"</w:t>
      </w:r>
      <w:r>
        <w:rPr>
          <w:rtl/>
        </w:rPr>
        <w:t>מילה</w:t>
      </w:r>
      <w:r w:rsidR="00AD7C0E">
        <w:rPr>
          <w:rFonts w:hint="cs"/>
          <w:rtl/>
        </w:rPr>
        <w:t>"</w:t>
      </w:r>
      <w:r>
        <w:rPr>
          <w:rtl/>
        </w:rPr>
        <w:t xml:space="preserve">. </w:t>
      </w:r>
      <w:r w:rsidR="00AD7C0E">
        <w:rPr>
          <w:rFonts w:hint="cs"/>
          <w:rtl/>
        </w:rPr>
        <w:t>מ</w:t>
      </w:r>
      <w:r>
        <w:rPr>
          <w:rtl/>
        </w:rPr>
        <w:t xml:space="preserve">פשט הכתוב </w:t>
      </w:r>
      <w:r w:rsidR="00AD7C0E">
        <w:rPr>
          <w:rFonts w:hint="cs"/>
          <w:rtl/>
        </w:rPr>
        <w:t>עולה</w:t>
      </w:r>
      <w:r>
        <w:rPr>
          <w:rtl/>
        </w:rPr>
        <w:t xml:space="preserve"> שמדובר על חיתוך</w:t>
      </w:r>
      <w:r w:rsidR="00AF3901">
        <w:rPr>
          <w:rFonts w:hint="cs"/>
          <w:rtl/>
        </w:rPr>
        <w:t>.</w:t>
      </w:r>
      <w:r>
        <w:rPr>
          <w:rtl/>
        </w:rPr>
        <w:t xml:space="preserve"> נ</w:t>
      </w:r>
      <w:r w:rsidR="00B551C8">
        <w:rPr>
          <w:rFonts w:hint="cs"/>
          <w:rtl/>
        </w:rPr>
        <w:t>ראה</w:t>
      </w:r>
      <w:r>
        <w:rPr>
          <w:rtl/>
        </w:rPr>
        <w:t xml:space="preserve"> שכך הבינו מפרשי התורה</w:t>
      </w:r>
      <w:r w:rsidR="00732636">
        <w:rPr>
          <w:rFonts w:hint="cs"/>
          <w:rtl/>
        </w:rPr>
        <w:t>,</w:t>
      </w:r>
      <w:r>
        <w:rPr>
          <w:rtl/>
        </w:rPr>
        <w:t xml:space="preserve"> </w:t>
      </w:r>
      <w:r w:rsidR="00732636">
        <w:rPr>
          <w:rFonts w:hint="cs"/>
          <w:rtl/>
        </w:rPr>
        <w:t>וכ</w:t>
      </w:r>
      <w:r w:rsidR="00E62E41">
        <w:rPr>
          <w:rFonts w:hint="cs"/>
          <w:rtl/>
        </w:rPr>
        <w:t xml:space="preserve">ך משתמע </w:t>
      </w:r>
      <w:r w:rsidR="00AF3901">
        <w:rPr>
          <w:rFonts w:hint="cs"/>
          <w:rtl/>
        </w:rPr>
        <w:t xml:space="preserve">גם </w:t>
      </w:r>
      <w:r w:rsidR="00E62E41">
        <w:rPr>
          <w:rFonts w:hint="cs"/>
          <w:rtl/>
        </w:rPr>
        <w:t>מן</w:t>
      </w:r>
      <w:r>
        <w:rPr>
          <w:rtl/>
        </w:rPr>
        <w:t xml:space="preserve"> הפסוק</w:t>
      </w:r>
      <w:r w:rsidR="00E62E41">
        <w:rPr>
          <w:rFonts w:hint="cs"/>
          <w:rtl/>
        </w:rPr>
        <w:t>ים המתארים את מעשה המילה:</w:t>
      </w:r>
      <w:r w:rsidR="00CD5B70">
        <w:rPr>
          <w:rFonts w:hint="cs"/>
          <w:rtl/>
        </w:rPr>
        <w:t xml:space="preserve"> </w:t>
      </w:r>
      <w:r>
        <w:rPr>
          <w:rtl/>
        </w:rPr>
        <w:t>"</w:t>
      </w:r>
      <w:r w:rsidR="00E62E41">
        <w:rPr>
          <w:rFonts w:hint="cs"/>
          <w:rtl/>
        </w:rPr>
        <w:t xml:space="preserve">ונמלתם את בשר </w:t>
      </w:r>
      <w:proofErr w:type="spellStart"/>
      <w:r w:rsidR="00E62E41">
        <w:rPr>
          <w:rFonts w:hint="cs"/>
          <w:rtl/>
        </w:rPr>
        <w:t>ערלתכם</w:t>
      </w:r>
      <w:proofErr w:type="spellEnd"/>
      <w:r>
        <w:rPr>
          <w:rtl/>
        </w:rPr>
        <w:t>"</w:t>
      </w:r>
      <w:r w:rsidR="00CD5B70">
        <w:rPr>
          <w:rFonts w:hint="cs"/>
          <w:rtl/>
        </w:rPr>
        <w:t xml:space="preserve"> </w:t>
      </w:r>
      <w:r>
        <w:rPr>
          <w:rtl/>
        </w:rPr>
        <w:t xml:space="preserve">(בראשית </w:t>
      </w:r>
      <w:proofErr w:type="spellStart"/>
      <w:r>
        <w:rPr>
          <w:rtl/>
        </w:rPr>
        <w:t>יז</w:t>
      </w:r>
      <w:proofErr w:type="spellEnd"/>
      <w:r>
        <w:rPr>
          <w:rtl/>
        </w:rPr>
        <w:t>, יא)</w:t>
      </w:r>
      <w:r w:rsidR="00E62E41">
        <w:rPr>
          <w:rFonts w:hint="cs"/>
          <w:rtl/>
        </w:rPr>
        <w:t xml:space="preserve"> ו"</w:t>
      </w:r>
      <w:r w:rsidR="003061C7">
        <w:rPr>
          <w:rFonts w:hint="cs"/>
          <w:rtl/>
        </w:rPr>
        <w:t xml:space="preserve">וביום השמיני יִמּוֹל בשר </w:t>
      </w:r>
      <w:proofErr w:type="spellStart"/>
      <w:r w:rsidR="003061C7">
        <w:rPr>
          <w:rFonts w:hint="cs"/>
          <w:rtl/>
        </w:rPr>
        <w:t>ערלתו</w:t>
      </w:r>
      <w:proofErr w:type="spellEnd"/>
      <w:r w:rsidR="003061C7">
        <w:rPr>
          <w:rFonts w:hint="cs"/>
          <w:rtl/>
        </w:rPr>
        <w:t xml:space="preserve">" (ויקרא </w:t>
      </w:r>
      <w:proofErr w:type="spellStart"/>
      <w:r w:rsidR="00557669">
        <w:rPr>
          <w:rFonts w:hint="cs"/>
          <w:rtl/>
        </w:rPr>
        <w:t>יב</w:t>
      </w:r>
      <w:proofErr w:type="spellEnd"/>
      <w:r w:rsidR="00557669">
        <w:rPr>
          <w:rFonts w:hint="cs"/>
          <w:rtl/>
        </w:rPr>
        <w:t>, ג)</w:t>
      </w:r>
      <w:r w:rsidR="00A604BA">
        <w:rPr>
          <w:rFonts w:hint="cs"/>
          <w:rtl/>
        </w:rPr>
        <w:t>.</w:t>
      </w:r>
      <w:r w:rsidR="00A604BA" w:rsidRPr="00A604BA">
        <w:rPr>
          <w:rFonts w:hint="cs"/>
          <w:rtl/>
        </w:rPr>
        <w:t xml:space="preserve"> </w:t>
      </w:r>
      <w:r w:rsidR="00A604BA">
        <w:rPr>
          <w:rFonts w:hint="cs"/>
          <w:rtl/>
        </w:rPr>
        <w:t>בנוגע ל</w:t>
      </w:r>
      <w:r w:rsidR="00A604BA">
        <w:rPr>
          <w:rtl/>
        </w:rPr>
        <w:t>מילה זו מצינו שני שורשים אפשריים: רש"י סבור שהשורש הוא מו</w:t>
      </w:r>
      <w:r w:rsidR="00A604BA">
        <w:rPr>
          <w:rFonts w:hint="cs"/>
          <w:rtl/>
        </w:rPr>
        <w:t>"</w:t>
      </w:r>
      <w:r w:rsidR="00A604BA">
        <w:rPr>
          <w:rtl/>
        </w:rPr>
        <w:t>ל</w:t>
      </w:r>
      <w:r w:rsidR="00A604BA">
        <w:rPr>
          <w:rFonts w:hint="cs"/>
          <w:rtl/>
        </w:rPr>
        <w:t>,</w:t>
      </w:r>
      <w:r w:rsidR="00A604BA">
        <w:rPr>
          <w:rtl/>
        </w:rPr>
        <w:t xml:space="preserve"> ואילו </w:t>
      </w:r>
      <w:proofErr w:type="spellStart"/>
      <w:r w:rsidR="00A604BA">
        <w:rPr>
          <w:rtl/>
        </w:rPr>
        <w:t>ראב"ע</w:t>
      </w:r>
      <w:proofErr w:type="spellEnd"/>
      <w:r w:rsidR="00A604BA">
        <w:rPr>
          <w:rtl/>
        </w:rPr>
        <w:t xml:space="preserve"> סבור שהשורש הוא </w:t>
      </w:r>
      <w:proofErr w:type="spellStart"/>
      <w:r w:rsidR="00A604BA">
        <w:rPr>
          <w:rtl/>
        </w:rPr>
        <w:t>נמ</w:t>
      </w:r>
      <w:r w:rsidR="00A604BA">
        <w:rPr>
          <w:rFonts w:hint="cs"/>
          <w:rtl/>
        </w:rPr>
        <w:t>"</w:t>
      </w:r>
      <w:r w:rsidR="00A604BA">
        <w:rPr>
          <w:rtl/>
        </w:rPr>
        <w:t>ל</w:t>
      </w:r>
      <w:proofErr w:type="spellEnd"/>
      <w:r w:rsidR="00CD5B70">
        <w:rPr>
          <w:rFonts w:hint="cs"/>
          <w:rtl/>
        </w:rPr>
        <w:t>.</w:t>
      </w:r>
    </w:p>
    <w:p w14:paraId="5FD072DE" w14:textId="6AF4F48D" w:rsidR="005E58E4" w:rsidRDefault="006A7172">
      <w:pPr>
        <w:rPr>
          <w:rtl/>
        </w:rPr>
      </w:pPr>
      <w:r>
        <w:rPr>
          <w:rFonts w:hint="cs"/>
          <w:rtl/>
        </w:rPr>
        <w:t>אם כן</w:t>
      </w:r>
      <w:r w:rsidR="00732636">
        <w:rPr>
          <w:rFonts w:hint="cs"/>
          <w:rtl/>
        </w:rPr>
        <w:t>,</w:t>
      </w:r>
      <w:r w:rsidR="005E58E4">
        <w:rPr>
          <w:rtl/>
        </w:rPr>
        <w:t xml:space="preserve"> בפסוקים </w:t>
      </w:r>
      <w:r w:rsidR="00557669">
        <w:rPr>
          <w:rFonts w:hint="cs"/>
          <w:rtl/>
        </w:rPr>
        <w:t>נאמר ש</w:t>
      </w:r>
      <w:r w:rsidR="005E58E4">
        <w:rPr>
          <w:rtl/>
        </w:rPr>
        <w:t xml:space="preserve">המצווה היא למול, דהיינו לחתוך, </w:t>
      </w:r>
      <w:r>
        <w:rPr>
          <w:rFonts w:hint="cs"/>
          <w:rtl/>
        </w:rPr>
        <w:t xml:space="preserve">את בשר הערלה. </w:t>
      </w:r>
      <w:r w:rsidR="005E58E4">
        <w:rPr>
          <w:rtl/>
        </w:rPr>
        <w:t>האם ניתן להסיק מכ</w:t>
      </w:r>
      <w:r>
        <w:rPr>
          <w:rFonts w:hint="cs"/>
          <w:rtl/>
        </w:rPr>
        <w:t>ך</w:t>
      </w:r>
      <w:r w:rsidR="005E58E4">
        <w:rPr>
          <w:rtl/>
        </w:rPr>
        <w:t xml:space="preserve"> שעיקר המצווה </w:t>
      </w:r>
      <w:r>
        <w:rPr>
          <w:rFonts w:hint="cs"/>
          <w:rtl/>
        </w:rPr>
        <w:t>הוא ה</w:t>
      </w:r>
      <w:r w:rsidR="005E58E4">
        <w:rPr>
          <w:rtl/>
        </w:rPr>
        <w:t>חיתוך</w:t>
      </w:r>
      <w:r>
        <w:rPr>
          <w:rFonts w:hint="cs"/>
          <w:rtl/>
        </w:rPr>
        <w:t>,</w:t>
      </w:r>
      <w:r w:rsidR="005E58E4">
        <w:rPr>
          <w:rtl/>
        </w:rPr>
        <w:t xml:space="preserve"> או שמא יש פעולות נוספות שמהוות אף הן חלק אינטגרלי מהמצווה</w:t>
      </w:r>
      <w:r>
        <w:rPr>
          <w:rFonts w:hint="cs"/>
          <w:rtl/>
        </w:rPr>
        <w:t>?</w:t>
      </w:r>
      <w:r w:rsidR="005E58E4">
        <w:rPr>
          <w:rtl/>
        </w:rPr>
        <w:t xml:space="preserve"> העובדה שהתורה מזכירה את מילת בשר </w:t>
      </w:r>
      <w:r w:rsidR="00413E46">
        <w:rPr>
          <w:rFonts w:hint="cs"/>
          <w:rtl/>
        </w:rPr>
        <w:t>ה</w:t>
      </w:r>
      <w:r w:rsidR="005E58E4">
        <w:rPr>
          <w:rtl/>
        </w:rPr>
        <w:t>ערל</w:t>
      </w:r>
      <w:r w:rsidR="00413E46">
        <w:rPr>
          <w:rFonts w:hint="cs"/>
          <w:rtl/>
        </w:rPr>
        <w:t>ה</w:t>
      </w:r>
      <w:r w:rsidR="005E58E4">
        <w:rPr>
          <w:rtl/>
        </w:rPr>
        <w:t xml:space="preserve"> מחדדת את התחושה שמדובר במעשה חיתוך ותו לא</w:t>
      </w:r>
      <w:r w:rsidR="00413E46">
        <w:rPr>
          <w:rFonts w:hint="cs"/>
          <w:rtl/>
        </w:rPr>
        <w:t>,</w:t>
      </w:r>
      <w:r w:rsidR="005E58E4">
        <w:rPr>
          <w:rtl/>
        </w:rPr>
        <w:t xml:space="preserve"> </w:t>
      </w:r>
      <w:r w:rsidR="00413E46">
        <w:rPr>
          <w:rFonts w:hint="cs"/>
          <w:rtl/>
        </w:rPr>
        <w:t xml:space="preserve">אך </w:t>
      </w:r>
      <w:r w:rsidR="0044059A">
        <w:rPr>
          <w:rFonts w:hint="cs"/>
          <w:rtl/>
        </w:rPr>
        <w:t>יש מקור שממנו</w:t>
      </w:r>
      <w:r w:rsidR="00413E46">
        <w:rPr>
          <w:rFonts w:hint="cs"/>
          <w:rtl/>
        </w:rPr>
        <w:t xml:space="preserve"> </w:t>
      </w:r>
      <w:r w:rsidR="005E58E4">
        <w:rPr>
          <w:rtl/>
        </w:rPr>
        <w:t xml:space="preserve">ניתן </w:t>
      </w:r>
      <w:r w:rsidR="0044059A">
        <w:rPr>
          <w:rFonts w:hint="cs"/>
          <w:rtl/>
        </w:rPr>
        <w:t>ל</w:t>
      </w:r>
      <w:r w:rsidR="006C220D">
        <w:rPr>
          <w:rFonts w:hint="cs"/>
          <w:rtl/>
        </w:rPr>
        <w:t>למוד</w:t>
      </w:r>
      <w:r w:rsidR="0044059A">
        <w:rPr>
          <w:rFonts w:hint="cs"/>
          <w:rtl/>
        </w:rPr>
        <w:t xml:space="preserve"> על קיומם</w:t>
      </w:r>
      <w:r w:rsidR="005E58E4">
        <w:rPr>
          <w:rtl/>
        </w:rPr>
        <w:t xml:space="preserve"> </w:t>
      </w:r>
      <w:r w:rsidR="0044059A">
        <w:rPr>
          <w:rFonts w:hint="cs"/>
          <w:rtl/>
        </w:rPr>
        <w:t>של</w:t>
      </w:r>
      <w:r w:rsidR="005E58E4">
        <w:rPr>
          <w:rtl/>
        </w:rPr>
        <w:t xml:space="preserve"> מרכיבים נוספים</w:t>
      </w:r>
      <w:r w:rsidR="0044059A">
        <w:rPr>
          <w:rFonts w:hint="cs"/>
          <w:rtl/>
        </w:rPr>
        <w:t xml:space="preserve"> במילה</w:t>
      </w:r>
      <w:r w:rsidR="005E58E4">
        <w:rPr>
          <w:rtl/>
        </w:rPr>
        <w:t>:</w:t>
      </w:r>
    </w:p>
    <w:p w14:paraId="5FD072DF" w14:textId="74FAAF7A" w:rsidR="005E58E4" w:rsidRDefault="005E58E4">
      <w:pPr>
        <w:pStyle w:val="11"/>
        <w:ind w:left="567" w:right="0"/>
        <w:rPr>
          <w:rtl/>
        </w:rPr>
      </w:pPr>
      <w:r>
        <w:rPr>
          <w:rtl/>
        </w:rPr>
        <w:t>"</w:t>
      </w:r>
      <w:r w:rsidR="00465764" w:rsidRPr="00465764">
        <w:rPr>
          <w:rtl/>
        </w:rPr>
        <w:t xml:space="preserve">וּמָל ה' </w:t>
      </w:r>
      <w:proofErr w:type="spellStart"/>
      <w:r w:rsidR="00465764" w:rsidRPr="00465764">
        <w:rPr>
          <w:rtl/>
        </w:rPr>
        <w:t>אֱלֹהֶיך</w:t>
      </w:r>
      <w:proofErr w:type="spellEnd"/>
      <w:r w:rsidR="00465764" w:rsidRPr="00465764">
        <w:rPr>
          <w:rtl/>
        </w:rPr>
        <w:t>ָ אֶת לְבָבְךָ וְאֶת לְבַב זַרְעֶךָ</w:t>
      </w:r>
      <w:r>
        <w:rPr>
          <w:rtl/>
        </w:rPr>
        <w:t>".</w:t>
      </w:r>
      <w:r w:rsidR="00403B21">
        <w:rPr>
          <w:rFonts w:hint="cs"/>
          <w:rtl/>
        </w:rPr>
        <w:t xml:space="preserve"> </w:t>
      </w:r>
      <w:r>
        <w:rPr>
          <w:rtl/>
        </w:rPr>
        <w:tab/>
        <w:t>(דברים ל, ו)</w:t>
      </w:r>
    </w:p>
    <w:p w14:paraId="5FD072E0" w14:textId="47419DB9" w:rsidR="005E58E4" w:rsidRDefault="00465764">
      <w:pPr>
        <w:rPr>
          <w:rtl/>
        </w:rPr>
      </w:pPr>
      <w:r>
        <w:rPr>
          <w:rFonts w:hint="cs"/>
          <w:rtl/>
        </w:rPr>
        <w:t xml:space="preserve">אפשר להבין </w:t>
      </w:r>
      <w:r w:rsidR="005E58E4">
        <w:rPr>
          <w:rtl/>
        </w:rPr>
        <w:t>פסוק זה</w:t>
      </w:r>
      <w:r>
        <w:rPr>
          <w:rFonts w:hint="cs"/>
          <w:rtl/>
        </w:rPr>
        <w:t xml:space="preserve"> בכמה דרכים</w:t>
      </w:r>
      <w:r w:rsidR="005E58E4">
        <w:rPr>
          <w:rtl/>
        </w:rPr>
        <w:t xml:space="preserve">, ואחת מהן היא </w:t>
      </w:r>
      <w:r>
        <w:rPr>
          <w:rFonts w:hint="cs"/>
          <w:rtl/>
        </w:rPr>
        <w:t xml:space="preserve">שמדובר על </w:t>
      </w:r>
      <w:r w:rsidR="005E58E4">
        <w:rPr>
          <w:rtl/>
        </w:rPr>
        <w:t>הסרה של הרוע האנושי</w:t>
      </w:r>
      <w:r w:rsidR="00574A59">
        <w:rPr>
          <w:rFonts w:hint="cs"/>
          <w:rtl/>
        </w:rPr>
        <w:t xml:space="preserve"> בכלל</w:t>
      </w:r>
      <w:r>
        <w:rPr>
          <w:rFonts w:hint="cs"/>
          <w:rtl/>
        </w:rPr>
        <w:t>,</w:t>
      </w:r>
      <w:r w:rsidR="005E58E4">
        <w:rPr>
          <w:rtl/>
        </w:rPr>
        <w:t xml:space="preserve"> כפי שמבאר הרמב"ן על אתר:</w:t>
      </w:r>
    </w:p>
    <w:p w14:paraId="5FD072E1" w14:textId="77777777" w:rsidR="005E58E4" w:rsidRDefault="005E58E4">
      <w:pPr>
        <w:pStyle w:val="11"/>
        <w:ind w:left="567" w:right="0"/>
        <w:rPr>
          <w:rtl/>
        </w:rPr>
      </w:pPr>
      <w:r>
        <w:rPr>
          <w:rtl/>
        </w:rPr>
        <w:t xml:space="preserve">"לימות המשיח תהיה הבחירה בטוב להם טבע, לא יתאווה להם הלב למה שאינו ראוי ולא יחפוץ בו כלל". </w:t>
      </w:r>
    </w:p>
    <w:p w14:paraId="5FD072E2" w14:textId="6F27565A" w:rsidR="005E58E4" w:rsidRDefault="005E58E4">
      <w:pPr>
        <w:rPr>
          <w:rtl/>
        </w:rPr>
      </w:pPr>
      <w:r>
        <w:rPr>
          <w:rtl/>
        </w:rPr>
        <w:t>מ</w:t>
      </w:r>
      <w:r w:rsidR="004F20B5">
        <w:rPr>
          <w:rFonts w:hint="cs"/>
          <w:rtl/>
        </w:rPr>
        <w:t>פסוק זה</w:t>
      </w:r>
      <w:r>
        <w:rPr>
          <w:rtl/>
        </w:rPr>
        <w:t xml:space="preserve"> משמע שהמילה </w:t>
      </w:r>
      <w:r w:rsidR="003749F7">
        <w:rPr>
          <w:rFonts w:hint="cs"/>
          <w:rtl/>
        </w:rPr>
        <w:t>אינה רק חיתוך בשר, אלא</w:t>
      </w:r>
      <w:r>
        <w:rPr>
          <w:rtl/>
        </w:rPr>
        <w:t xml:space="preserve"> </w:t>
      </w:r>
      <w:r w:rsidR="00574A59">
        <w:rPr>
          <w:rFonts w:hint="cs"/>
          <w:rtl/>
        </w:rPr>
        <w:t xml:space="preserve">כל </w:t>
      </w:r>
      <w:r>
        <w:rPr>
          <w:rtl/>
        </w:rPr>
        <w:t xml:space="preserve">הסרה </w:t>
      </w:r>
      <w:r w:rsidR="003749F7">
        <w:rPr>
          <w:rFonts w:hint="cs"/>
          <w:rtl/>
        </w:rPr>
        <w:t>של חלקים פגומים</w:t>
      </w:r>
      <w:r w:rsidR="00574A59">
        <w:rPr>
          <w:rFonts w:hint="cs"/>
          <w:rtl/>
        </w:rPr>
        <w:t>.</w:t>
      </w:r>
      <w:r>
        <w:rPr>
          <w:rtl/>
        </w:rPr>
        <w:t xml:space="preserve"> </w:t>
      </w:r>
      <w:r w:rsidR="003C7EF6">
        <w:rPr>
          <w:rFonts w:hint="cs"/>
          <w:rtl/>
        </w:rPr>
        <w:t>אפשר שזהו</w:t>
      </w:r>
      <w:r>
        <w:rPr>
          <w:rtl/>
        </w:rPr>
        <w:t xml:space="preserve"> פתח להכללתן של פעולות נוספות במסגרת מצוות המילה.</w:t>
      </w:r>
    </w:p>
    <w:p w14:paraId="5328ACE3" w14:textId="77777777" w:rsidR="00DA5F1D" w:rsidRDefault="00DA5F1D">
      <w:pPr>
        <w:rPr>
          <w:rtl/>
        </w:rPr>
      </w:pPr>
    </w:p>
    <w:p w14:paraId="5FD072E3" w14:textId="77777777" w:rsidR="005E58E4" w:rsidRDefault="005E58E4">
      <w:pPr>
        <w:pStyle w:val="2"/>
        <w:rPr>
          <w:rtl/>
        </w:rPr>
      </w:pPr>
      <w:r>
        <w:rPr>
          <w:rtl/>
        </w:rPr>
        <w:t>פריעה</w:t>
      </w:r>
    </w:p>
    <w:p w14:paraId="5FD072E4" w14:textId="77777777" w:rsidR="005E58E4" w:rsidRDefault="005E58E4">
      <w:pPr>
        <w:rPr>
          <w:rtl/>
        </w:rPr>
      </w:pPr>
      <w:r>
        <w:rPr>
          <w:rtl/>
        </w:rPr>
        <w:t xml:space="preserve">שנינו במשנה (שבת </w:t>
      </w:r>
      <w:proofErr w:type="spellStart"/>
      <w:r>
        <w:rPr>
          <w:rtl/>
        </w:rPr>
        <w:t>קלג</w:t>
      </w:r>
      <w:proofErr w:type="spellEnd"/>
      <w:r>
        <w:rPr>
          <w:rtl/>
        </w:rPr>
        <w:t xml:space="preserve"> ע"א): </w:t>
      </w:r>
    </w:p>
    <w:p w14:paraId="5FD072E5" w14:textId="6D462C35" w:rsidR="005E58E4" w:rsidRDefault="005E58E4">
      <w:pPr>
        <w:pStyle w:val="11"/>
        <w:ind w:left="567" w:right="0"/>
        <w:rPr>
          <w:rtl/>
        </w:rPr>
      </w:pPr>
      <w:r>
        <w:rPr>
          <w:rtl/>
        </w:rPr>
        <w:t>"</w:t>
      </w:r>
      <w:proofErr w:type="spellStart"/>
      <w:r>
        <w:rPr>
          <w:rtl/>
        </w:rPr>
        <w:t>עושין</w:t>
      </w:r>
      <w:proofErr w:type="spellEnd"/>
      <w:r>
        <w:rPr>
          <w:rtl/>
        </w:rPr>
        <w:t xml:space="preserve"> כל צרכי מילה [בשבת]</w:t>
      </w:r>
      <w:r w:rsidR="003C7EF6">
        <w:rPr>
          <w:rFonts w:hint="cs"/>
          <w:rtl/>
        </w:rPr>
        <w:t>:</w:t>
      </w:r>
      <w:r>
        <w:rPr>
          <w:rtl/>
        </w:rPr>
        <w:t xml:space="preserve"> </w:t>
      </w:r>
      <w:proofErr w:type="spellStart"/>
      <w:r>
        <w:rPr>
          <w:rtl/>
        </w:rPr>
        <w:t>מוהלין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ופורעין</w:t>
      </w:r>
      <w:proofErr w:type="spellEnd"/>
      <w:r>
        <w:rPr>
          <w:rStyle w:val="a5"/>
          <w:sz w:val="16"/>
          <w:rtl/>
        </w:rPr>
        <w:footnoteReference w:id="2"/>
      </w:r>
      <w:r>
        <w:rPr>
          <w:rtl/>
        </w:rPr>
        <w:t xml:space="preserve"> </w:t>
      </w:r>
      <w:proofErr w:type="spellStart"/>
      <w:r>
        <w:rPr>
          <w:rtl/>
        </w:rPr>
        <w:t>ומוצצין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ונותנין</w:t>
      </w:r>
      <w:proofErr w:type="spellEnd"/>
      <w:r>
        <w:rPr>
          <w:rtl/>
        </w:rPr>
        <w:t xml:space="preserve"> עליה </w:t>
      </w:r>
      <w:proofErr w:type="spellStart"/>
      <w:r>
        <w:rPr>
          <w:rtl/>
        </w:rPr>
        <w:t>איספלנית</w:t>
      </w:r>
      <w:proofErr w:type="spellEnd"/>
      <w:r>
        <w:rPr>
          <w:rtl/>
        </w:rPr>
        <w:t xml:space="preserve"> וכמון".</w:t>
      </w:r>
    </w:p>
    <w:p w14:paraId="5FD072E6" w14:textId="32936D7F" w:rsidR="005E58E4" w:rsidRDefault="005E58E4">
      <w:pPr>
        <w:rPr>
          <w:rtl/>
        </w:rPr>
      </w:pPr>
      <w:r>
        <w:rPr>
          <w:rtl/>
        </w:rPr>
        <w:t xml:space="preserve">במשנה </w:t>
      </w:r>
      <w:r w:rsidR="003C7EF6">
        <w:rPr>
          <w:rFonts w:hint="cs"/>
          <w:rtl/>
        </w:rPr>
        <w:t>נמנות</w:t>
      </w:r>
      <w:r>
        <w:rPr>
          <w:rtl/>
        </w:rPr>
        <w:t xml:space="preserve"> שתי קבוצות של פעולות</w:t>
      </w:r>
      <w:r w:rsidR="003C7EF6">
        <w:rPr>
          <w:rFonts w:hint="cs"/>
          <w:rtl/>
        </w:rPr>
        <w:t>:</w:t>
      </w:r>
      <w:r>
        <w:rPr>
          <w:rtl/>
        </w:rPr>
        <w:t xml:space="preserve"> </w:t>
      </w:r>
      <w:r w:rsidR="00327EF2">
        <w:rPr>
          <w:rFonts w:hint="cs"/>
          <w:rtl/>
        </w:rPr>
        <w:t xml:space="preserve">הקבוצה האחת כוללת </w:t>
      </w:r>
      <w:r>
        <w:rPr>
          <w:rtl/>
        </w:rPr>
        <w:t xml:space="preserve">פעולות הקשורות לעצם מעשה המילה, </w:t>
      </w:r>
      <w:r w:rsidR="003C7EF6">
        <w:rPr>
          <w:rFonts w:hint="cs"/>
          <w:rtl/>
        </w:rPr>
        <w:t>ו</w:t>
      </w:r>
      <w:r w:rsidR="00327EF2">
        <w:rPr>
          <w:rFonts w:hint="cs"/>
          <w:rtl/>
        </w:rPr>
        <w:t xml:space="preserve">הקבוצה </w:t>
      </w:r>
      <w:proofErr w:type="spellStart"/>
      <w:r w:rsidR="00327EF2">
        <w:rPr>
          <w:rFonts w:hint="cs"/>
          <w:rtl/>
        </w:rPr>
        <w:t>השניה</w:t>
      </w:r>
      <w:proofErr w:type="spellEnd"/>
      <w:r w:rsidR="00327EF2">
        <w:rPr>
          <w:rFonts w:hint="cs"/>
          <w:rtl/>
        </w:rPr>
        <w:t xml:space="preserve"> כוללת </w:t>
      </w:r>
      <w:r>
        <w:rPr>
          <w:rtl/>
        </w:rPr>
        <w:t>פעולות שאינן קשורות לעצם מעשה המילה</w:t>
      </w:r>
      <w:r w:rsidR="00327EF2">
        <w:rPr>
          <w:rFonts w:hint="cs"/>
          <w:rtl/>
        </w:rPr>
        <w:t>,</w:t>
      </w:r>
      <w:r>
        <w:rPr>
          <w:rtl/>
        </w:rPr>
        <w:t xml:space="preserve"> אך הן הכרחיות מבחינה בריאותית</w:t>
      </w:r>
      <w:r w:rsidR="00327EF2">
        <w:rPr>
          <w:rFonts w:hint="cs"/>
          <w:rtl/>
        </w:rPr>
        <w:t>,</w:t>
      </w:r>
      <w:r>
        <w:rPr>
          <w:rtl/>
        </w:rPr>
        <w:t xml:space="preserve"> ו</w:t>
      </w:r>
      <w:r w:rsidR="00C10B9B">
        <w:rPr>
          <w:rFonts w:hint="cs"/>
          <w:rtl/>
        </w:rPr>
        <w:t xml:space="preserve">לכן הן </w:t>
      </w:r>
      <w:r>
        <w:rPr>
          <w:rtl/>
        </w:rPr>
        <w:t xml:space="preserve">דוחות את השבת. </w:t>
      </w:r>
      <w:r w:rsidR="00CF12E7">
        <w:rPr>
          <w:rFonts w:hint="cs"/>
          <w:rtl/>
        </w:rPr>
        <w:t>ב</w:t>
      </w:r>
      <w:r>
        <w:rPr>
          <w:rtl/>
        </w:rPr>
        <w:t xml:space="preserve">קבוצה הראשונה </w:t>
      </w:r>
      <w:r w:rsidR="00CF12E7">
        <w:rPr>
          <w:rFonts w:hint="cs"/>
          <w:rtl/>
        </w:rPr>
        <w:t>נמנו</w:t>
      </w:r>
      <w:r>
        <w:rPr>
          <w:rtl/>
        </w:rPr>
        <w:t xml:space="preserve"> המילה והפריעה (לגבי </w:t>
      </w:r>
      <w:r>
        <w:rPr>
          <w:rtl/>
        </w:rPr>
        <w:t xml:space="preserve">מקומה של פעולת המציצה נדון להלן), </w:t>
      </w:r>
      <w:r w:rsidR="00C10B9B">
        <w:rPr>
          <w:rFonts w:hint="cs"/>
          <w:rtl/>
        </w:rPr>
        <w:t xml:space="preserve">אך </w:t>
      </w:r>
      <w:r>
        <w:rPr>
          <w:rtl/>
        </w:rPr>
        <w:t xml:space="preserve">היחס ביניהן אינו ברור. </w:t>
      </w:r>
    </w:p>
    <w:p w14:paraId="5FD072E7" w14:textId="77777777" w:rsidR="005E58E4" w:rsidRDefault="005E58E4">
      <w:pPr>
        <w:pStyle w:val="3"/>
        <w:rPr>
          <w:rtl/>
        </w:rPr>
      </w:pPr>
      <w:r>
        <w:rPr>
          <w:rtl/>
        </w:rPr>
        <w:t>מל ולא פרע</w:t>
      </w:r>
    </w:p>
    <w:p w14:paraId="5FD072E8" w14:textId="36A2ECC6" w:rsidR="005E58E4" w:rsidRDefault="005E58E4">
      <w:pPr>
        <w:rPr>
          <w:rtl/>
        </w:rPr>
      </w:pPr>
      <w:r>
        <w:rPr>
          <w:rtl/>
        </w:rPr>
        <w:t xml:space="preserve">המשנה </w:t>
      </w:r>
      <w:r w:rsidR="00574A59">
        <w:rPr>
          <w:rFonts w:hint="cs"/>
          <w:rtl/>
        </w:rPr>
        <w:t xml:space="preserve">(שבת </w:t>
      </w:r>
      <w:proofErr w:type="spellStart"/>
      <w:r>
        <w:rPr>
          <w:rtl/>
        </w:rPr>
        <w:t>קלז</w:t>
      </w:r>
      <w:proofErr w:type="spellEnd"/>
      <w:r>
        <w:rPr>
          <w:rtl/>
        </w:rPr>
        <w:t xml:space="preserve"> ע"ב</w:t>
      </w:r>
      <w:r w:rsidR="00574A59">
        <w:rPr>
          <w:rFonts w:hint="cs"/>
          <w:rtl/>
        </w:rPr>
        <w:t>)</w:t>
      </w:r>
      <w:r>
        <w:rPr>
          <w:rtl/>
        </w:rPr>
        <w:t xml:space="preserve"> קובעת:</w:t>
      </w:r>
    </w:p>
    <w:p w14:paraId="5FD072E9" w14:textId="5CDC8025" w:rsidR="005E58E4" w:rsidRDefault="005E58E4">
      <w:pPr>
        <w:pStyle w:val="11"/>
        <w:ind w:left="567" w:right="0"/>
        <w:rPr>
          <w:rtl/>
        </w:rPr>
      </w:pPr>
      <w:r>
        <w:rPr>
          <w:rtl/>
        </w:rPr>
        <w:t xml:space="preserve">"מל ולא פרע את המילה </w:t>
      </w:r>
      <w:r w:rsidR="00C10B9B">
        <w:rPr>
          <w:rFonts w:hint="cs"/>
          <w:rtl/>
        </w:rPr>
        <w:t xml:space="preserve">– </w:t>
      </w:r>
      <w:r>
        <w:rPr>
          <w:rtl/>
        </w:rPr>
        <w:t>כאילו לא מל".</w:t>
      </w:r>
    </w:p>
    <w:p w14:paraId="5FD072EA" w14:textId="492F8784" w:rsidR="005E58E4" w:rsidRDefault="005E58E4">
      <w:pPr>
        <w:rPr>
          <w:rtl/>
        </w:rPr>
      </w:pPr>
      <w:r>
        <w:rPr>
          <w:rtl/>
        </w:rPr>
        <w:t xml:space="preserve">אם כן, הפריעה מהווה חלק אינטגרלי ומשמעותי בתהליך, אך מהו היחס בינה </w:t>
      </w:r>
      <w:r w:rsidR="00C10B9B">
        <w:rPr>
          <w:rFonts w:hint="cs"/>
          <w:rtl/>
        </w:rPr>
        <w:t>ו</w:t>
      </w:r>
      <w:r>
        <w:rPr>
          <w:rtl/>
        </w:rPr>
        <w:t>בין עצם החיתוך? כאן יש מקום לשתי הבנות:</w:t>
      </w:r>
    </w:p>
    <w:p w14:paraId="5FD072EB" w14:textId="0BFB1D20" w:rsidR="005E58E4" w:rsidRDefault="005E58E4">
      <w:pPr>
        <w:pStyle w:val="12"/>
        <w:ind w:left="284" w:right="0"/>
        <w:rPr>
          <w:rtl/>
        </w:rPr>
      </w:pPr>
      <w:r>
        <w:rPr>
          <w:rtl/>
        </w:rPr>
        <w:t xml:space="preserve">א. אדם שמל ולא פרע ביצע את </w:t>
      </w:r>
      <w:r w:rsidRPr="00574A59">
        <w:rPr>
          <w:rtl/>
        </w:rPr>
        <w:t>ה</w:t>
      </w:r>
      <w:r>
        <w:rPr>
          <w:b/>
          <w:bCs/>
          <w:rtl/>
        </w:rPr>
        <w:t xml:space="preserve">מעשה </w:t>
      </w:r>
      <w:r>
        <w:rPr>
          <w:rtl/>
        </w:rPr>
        <w:t xml:space="preserve">בשלמותו, אלא שכדי ליצור את </w:t>
      </w:r>
      <w:r w:rsidRPr="00574A59">
        <w:rPr>
          <w:rtl/>
        </w:rPr>
        <w:t>ה</w:t>
      </w:r>
      <w:r>
        <w:rPr>
          <w:b/>
          <w:bCs/>
          <w:rtl/>
        </w:rPr>
        <w:t xml:space="preserve">חלות </w:t>
      </w:r>
      <w:r>
        <w:rPr>
          <w:rtl/>
        </w:rPr>
        <w:t xml:space="preserve">עליו לפרוע. הסבר זה </w:t>
      </w:r>
      <w:r w:rsidR="00574A59">
        <w:rPr>
          <w:rFonts w:hint="cs"/>
          <w:rtl/>
        </w:rPr>
        <w:t>מתאים ל</w:t>
      </w:r>
      <w:r>
        <w:rPr>
          <w:rtl/>
        </w:rPr>
        <w:t>נ</w:t>
      </w:r>
      <w:r w:rsidR="00574A59">
        <w:rPr>
          <w:rFonts w:hint="cs"/>
          <w:rtl/>
        </w:rPr>
        <w:t>י</w:t>
      </w:r>
      <w:r>
        <w:rPr>
          <w:rtl/>
        </w:rPr>
        <w:t>ס</w:t>
      </w:r>
      <w:r w:rsidR="00574A59">
        <w:rPr>
          <w:rFonts w:hint="cs"/>
          <w:rtl/>
        </w:rPr>
        <w:t>ו</w:t>
      </w:r>
      <w:r>
        <w:rPr>
          <w:rtl/>
        </w:rPr>
        <w:t xml:space="preserve">ח </w:t>
      </w:r>
      <w:r w:rsidR="008C6A59">
        <w:rPr>
          <w:rFonts w:hint="cs"/>
          <w:rtl/>
        </w:rPr>
        <w:t>שנאמר</w:t>
      </w:r>
      <w:r>
        <w:rPr>
          <w:rtl/>
        </w:rPr>
        <w:t xml:space="preserve"> </w:t>
      </w:r>
      <w:r w:rsidR="00574A59">
        <w:rPr>
          <w:rFonts w:hint="cs"/>
          <w:rtl/>
        </w:rPr>
        <w:t>בנוגע</w:t>
      </w:r>
      <w:r>
        <w:rPr>
          <w:rtl/>
        </w:rPr>
        <w:t xml:space="preserve"> </w:t>
      </w:r>
      <w:r w:rsidR="00574A59">
        <w:rPr>
          <w:rFonts w:hint="cs"/>
          <w:rtl/>
        </w:rPr>
        <w:t>ל</w:t>
      </w:r>
      <w:r>
        <w:rPr>
          <w:rtl/>
        </w:rPr>
        <w:t>טבילת גר: "מל ולא טבל</w:t>
      </w:r>
      <w:r w:rsidR="00574A59">
        <w:rPr>
          <w:rFonts w:hint="cs"/>
          <w:rtl/>
        </w:rPr>
        <w:t xml:space="preserve"> –</w:t>
      </w:r>
      <w:r>
        <w:rPr>
          <w:rtl/>
        </w:rPr>
        <w:t xml:space="preserve"> כאילו לא מל"</w:t>
      </w:r>
      <w:r w:rsidR="008C6A59">
        <w:rPr>
          <w:rFonts w:hint="cs"/>
          <w:rtl/>
        </w:rPr>
        <w:t>.</w:t>
      </w:r>
      <w:r>
        <w:rPr>
          <w:rtl/>
        </w:rPr>
        <w:t xml:space="preserve"> ברור שהטבילה </w:t>
      </w:r>
      <w:r w:rsidR="008C6A59">
        <w:rPr>
          <w:rFonts w:hint="cs"/>
          <w:rtl/>
        </w:rPr>
        <w:t xml:space="preserve">כלל </w:t>
      </w:r>
      <w:r>
        <w:rPr>
          <w:rtl/>
        </w:rPr>
        <w:t>אינה קשורה לעצם מעשה המילה, אך היא נחוצה כדי להשלים את חלות הגירות.</w:t>
      </w:r>
    </w:p>
    <w:p w14:paraId="5FD072EC" w14:textId="1E059FFF" w:rsidR="005E58E4" w:rsidRDefault="005E58E4">
      <w:pPr>
        <w:pStyle w:val="12"/>
        <w:ind w:left="284" w:right="0"/>
        <w:rPr>
          <w:rtl/>
        </w:rPr>
      </w:pPr>
      <w:r>
        <w:rPr>
          <w:rtl/>
        </w:rPr>
        <w:t xml:space="preserve">ב. עצם מעשה המילה מורכב משתי הפעולות, וכל עוד לא נפרע העור </w:t>
      </w:r>
      <w:r w:rsidR="008C6A59">
        <w:rPr>
          <w:rFonts w:hint="cs"/>
          <w:rtl/>
        </w:rPr>
        <w:t>–</w:t>
      </w:r>
      <w:r>
        <w:rPr>
          <w:rtl/>
        </w:rPr>
        <w:t xml:space="preserve"> לא נסתיימה פעולת המילה.</w:t>
      </w:r>
    </w:p>
    <w:p w14:paraId="5FD072ED" w14:textId="7BE872E5" w:rsidR="005E58E4" w:rsidRDefault="005E58E4">
      <w:pPr>
        <w:rPr>
          <w:rtl/>
        </w:rPr>
      </w:pPr>
      <w:r>
        <w:rPr>
          <w:rtl/>
        </w:rPr>
        <w:t>יש כמה נפקא מינות בין שתי ה</w:t>
      </w:r>
      <w:r w:rsidR="008C6A59">
        <w:rPr>
          <w:rFonts w:hint="cs"/>
          <w:rtl/>
        </w:rPr>
        <w:t>ה</w:t>
      </w:r>
      <w:r>
        <w:rPr>
          <w:rtl/>
        </w:rPr>
        <w:t xml:space="preserve">בנות </w:t>
      </w:r>
      <w:r w:rsidR="008C6A59">
        <w:rPr>
          <w:rFonts w:hint="cs"/>
          <w:rtl/>
        </w:rPr>
        <w:t>הל</w:t>
      </w:r>
      <w:r>
        <w:rPr>
          <w:rtl/>
        </w:rPr>
        <w:t xml:space="preserve">לו, וכדי לבררן עלינו לעיין </w:t>
      </w:r>
      <w:proofErr w:type="spellStart"/>
      <w:r>
        <w:rPr>
          <w:rtl/>
        </w:rPr>
        <w:t>בסוגי</w:t>
      </w:r>
      <w:r w:rsidR="00ED290E">
        <w:rPr>
          <w:rFonts w:hint="cs"/>
          <w:rtl/>
        </w:rPr>
        <w:t>א</w:t>
      </w:r>
      <w:proofErr w:type="spellEnd"/>
      <w:r>
        <w:rPr>
          <w:rtl/>
        </w:rPr>
        <w:t xml:space="preserve"> ביבמות (</w:t>
      </w:r>
      <w:proofErr w:type="spellStart"/>
      <w:r>
        <w:rPr>
          <w:rtl/>
        </w:rPr>
        <w:t>עא</w:t>
      </w:r>
      <w:proofErr w:type="spellEnd"/>
      <w:r>
        <w:rPr>
          <w:rtl/>
        </w:rPr>
        <w:t xml:space="preserve"> ע"ב). הגמרא קובעת שחובת הפריעה היא מן התורה, אך אברהם אבינו לא נצטווה עליה</w:t>
      </w:r>
      <w:r w:rsidR="00ED290E">
        <w:rPr>
          <w:rFonts w:hint="cs"/>
          <w:rtl/>
        </w:rPr>
        <w:t>,</w:t>
      </w:r>
      <w:r>
        <w:rPr>
          <w:rtl/>
        </w:rPr>
        <w:t xml:space="preserve"> </w:t>
      </w:r>
      <w:r w:rsidR="00ED290E">
        <w:rPr>
          <w:rFonts w:hint="cs"/>
          <w:rtl/>
        </w:rPr>
        <w:t xml:space="preserve">ומביאה </w:t>
      </w:r>
      <w:r>
        <w:rPr>
          <w:rtl/>
        </w:rPr>
        <w:t>ראי</w:t>
      </w:r>
      <w:r w:rsidR="00ED290E">
        <w:rPr>
          <w:rFonts w:hint="cs"/>
          <w:rtl/>
        </w:rPr>
        <w:t>ה</w:t>
      </w:r>
      <w:r>
        <w:rPr>
          <w:rtl/>
        </w:rPr>
        <w:t xml:space="preserve"> </w:t>
      </w:r>
      <w:r w:rsidR="00ED290E">
        <w:rPr>
          <w:rFonts w:hint="cs"/>
          <w:rtl/>
        </w:rPr>
        <w:t>לכך</w:t>
      </w:r>
      <w:r>
        <w:rPr>
          <w:rtl/>
        </w:rPr>
        <w:t>:</w:t>
      </w:r>
    </w:p>
    <w:p w14:paraId="5FD072EE" w14:textId="775827BD" w:rsidR="005E58E4" w:rsidRDefault="005E58E4" w:rsidP="00ED290E">
      <w:pPr>
        <w:pStyle w:val="11"/>
        <w:ind w:left="567" w:right="0"/>
        <w:rPr>
          <w:rtl/>
        </w:rPr>
      </w:pPr>
      <w:r>
        <w:rPr>
          <w:rtl/>
        </w:rPr>
        <w:t>"</w:t>
      </w:r>
      <w:r w:rsidR="00886609" w:rsidRPr="00886609">
        <w:rPr>
          <w:rtl/>
        </w:rPr>
        <w:t>בָּעֵת הַהִיא אָמַר ה' אֶל יְהוֹשֻׁעַ עֲשֵׂה לְךָ חַרְבוֹת צֻרִים וְשׁוּב מֹל אֶת בְּנֵי יִשְׂרָאֵל שֵׁנִית</w:t>
      </w:r>
      <w:r>
        <w:rPr>
          <w:rtl/>
        </w:rPr>
        <w:t>".</w:t>
      </w:r>
      <w:r>
        <w:rPr>
          <w:rtl/>
        </w:rPr>
        <w:tab/>
        <w:t>(יהושע ה, ב)</w:t>
      </w:r>
    </w:p>
    <w:p w14:paraId="5FD072EF" w14:textId="2B9A488E" w:rsidR="005E58E4" w:rsidRDefault="009936AC">
      <w:pPr>
        <w:rPr>
          <w:rtl/>
        </w:rPr>
      </w:pPr>
      <w:r>
        <w:rPr>
          <w:rFonts w:hint="cs"/>
          <w:rtl/>
        </w:rPr>
        <w:t>הגמרא מבינה שה</w:t>
      </w:r>
      <w:r w:rsidR="007A53EE">
        <w:rPr>
          <w:rFonts w:hint="cs"/>
          <w:rtl/>
        </w:rPr>
        <w:t xml:space="preserve">פסוק אינו עוסק רק במילת </w:t>
      </w:r>
      <w:r w:rsidR="0040058A">
        <w:rPr>
          <w:rtl/>
        </w:rPr>
        <w:t xml:space="preserve">אלו שלא מלו כלל, </w:t>
      </w:r>
      <w:r w:rsidR="007A53EE">
        <w:rPr>
          <w:rFonts w:hint="cs"/>
          <w:rtl/>
        </w:rPr>
        <w:t>משום שמ</w:t>
      </w:r>
      <w:r w:rsidR="0040058A">
        <w:rPr>
          <w:rtl/>
        </w:rPr>
        <w:t xml:space="preserve">הדגשת הכתוב </w:t>
      </w:r>
      <w:r w:rsidR="007A53EE">
        <w:rPr>
          <w:rFonts w:hint="cs"/>
          <w:rtl/>
        </w:rPr>
        <w:t>"</w:t>
      </w:r>
      <w:r w:rsidR="0040058A">
        <w:rPr>
          <w:rtl/>
        </w:rPr>
        <w:t>שנית</w:t>
      </w:r>
      <w:r w:rsidR="007A53EE">
        <w:rPr>
          <w:rFonts w:hint="cs"/>
          <w:rtl/>
        </w:rPr>
        <w:t>"</w:t>
      </w:r>
      <w:r w:rsidR="0040058A">
        <w:rPr>
          <w:rtl/>
        </w:rPr>
        <w:t xml:space="preserve"> משמע שמדובר בהשלמת</w:t>
      </w:r>
      <w:r w:rsidR="007A53EE">
        <w:rPr>
          <w:rFonts w:hint="cs"/>
          <w:rtl/>
        </w:rPr>
        <w:t>ו של</w:t>
      </w:r>
      <w:r w:rsidR="0040058A">
        <w:rPr>
          <w:rtl/>
        </w:rPr>
        <w:t xml:space="preserve"> תהליך</w:t>
      </w:r>
      <w:r w:rsidR="007A53EE">
        <w:rPr>
          <w:rFonts w:hint="cs"/>
          <w:rtl/>
        </w:rPr>
        <w:t xml:space="preserve"> שכבר החל</w:t>
      </w:r>
      <w:r w:rsidR="00534B14">
        <w:rPr>
          <w:rFonts w:hint="cs"/>
          <w:rtl/>
        </w:rPr>
        <w:t>, ולכן מסבירה הגמרא ש</w:t>
      </w:r>
      <w:r w:rsidR="0040058A">
        <w:rPr>
          <w:rFonts w:hint="cs"/>
          <w:rtl/>
        </w:rPr>
        <w:t>יהושע נצטווה ל</w:t>
      </w:r>
      <w:r w:rsidR="005E58E4">
        <w:rPr>
          <w:rtl/>
        </w:rPr>
        <w:t xml:space="preserve">השלים את מילתם של </w:t>
      </w:r>
      <w:r w:rsidR="00534B14">
        <w:rPr>
          <w:rFonts w:hint="cs"/>
          <w:rtl/>
        </w:rPr>
        <w:t>מי</w:t>
      </w:r>
      <w:r w:rsidR="005E58E4">
        <w:rPr>
          <w:rtl/>
        </w:rPr>
        <w:t xml:space="preserve"> שנימולו קודם מתן תורה</w:t>
      </w:r>
      <w:r w:rsidR="0040058A">
        <w:rPr>
          <w:rFonts w:hint="cs"/>
          <w:rtl/>
        </w:rPr>
        <w:t>,</w:t>
      </w:r>
      <w:r w:rsidR="005E58E4">
        <w:rPr>
          <w:rtl/>
        </w:rPr>
        <w:t xml:space="preserve"> </w:t>
      </w:r>
      <w:r w:rsidR="0040058A">
        <w:rPr>
          <w:rFonts w:hint="cs"/>
          <w:rtl/>
        </w:rPr>
        <w:t xml:space="preserve">אך </w:t>
      </w:r>
      <w:r w:rsidR="005E58E4">
        <w:rPr>
          <w:rtl/>
        </w:rPr>
        <w:t xml:space="preserve">לא פרעו את מילתם. אם כן, הגמרא מבינה </w:t>
      </w:r>
      <w:r w:rsidR="00534B14">
        <w:rPr>
          <w:rFonts w:hint="cs"/>
          <w:rtl/>
        </w:rPr>
        <w:t>ש</w:t>
      </w:r>
      <w:r w:rsidR="005E58E4">
        <w:rPr>
          <w:rtl/>
        </w:rPr>
        <w:t>יש הבדל בין מילה לפריעה, אך מה פשר</w:t>
      </w:r>
      <w:r w:rsidR="0011155F">
        <w:rPr>
          <w:rFonts w:hint="cs"/>
          <w:rtl/>
        </w:rPr>
        <w:t>ו</w:t>
      </w:r>
      <w:r w:rsidR="006F0E33">
        <w:rPr>
          <w:rFonts w:hint="cs"/>
          <w:rtl/>
        </w:rPr>
        <w:t xml:space="preserve"> של</w:t>
      </w:r>
      <w:r w:rsidR="005E58E4">
        <w:rPr>
          <w:rtl/>
        </w:rPr>
        <w:t xml:space="preserve"> הבדל זה? ניתן לענות על כך לאור מושג אחר </w:t>
      </w:r>
      <w:r w:rsidR="00534B14">
        <w:rPr>
          <w:rFonts w:hint="cs"/>
          <w:rtl/>
        </w:rPr>
        <w:t>ש</w:t>
      </w:r>
      <w:r w:rsidR="005E58E4">
        <w:rPr>
          <w:rtl/>
        </w:rPr>
        <w:t xml:space="preserve">בו נדון בהמשך </w:t>
      </w:r>
      <w:r w:rsidR="00534B14">
        <w:rPr>
          <w:rFonts w:hint="cs"/>
          <w:rtl/>
        </w:rPr>
        <w:t xml:space="preserve">– </w:t>
      </w:r>
      <w:proofErr w:type="spellStart"/>
      <w:r w:rsidR="005E58E4">
        <w:rPr>
          <w:rtl/>
        </w:rPr>
        <w:t>ציצין</w:t>
      </w:r>
      <w:proofErr w:type="spellEnd"/>
      <w:r w:rsidR="005E58E4">
        <w:rPr>
          <w:rtl/>
        </w:rPr>
        <w:t xml:space="preserve"> </w:t>
      </w:r>
      <w:proofErr w:type="spellStart"/>
      <w:r w:rsidR="005E58E4">
        <w:rPr>
          <w:rtl/>
        </w:rPr>
        <w:t>ה</w:t>
      </w:r>
      <w:r w:rsidR="00457E07">
        <w:rPr>
          <w:rtl/>
        </w:rPr>
        <w:t>מעכבין</w:t>
      </w:r>
      <w:proofErr w:type="spellEnd"/>
      <w:r w:rsidR="005E58E4">
        <w:rPr>
          <w:rtl/>
        </w:rPr>
        <w:t xml:space="preserve"> את המילה</w:t>
      </w:r>
      <w:r w:rsidR="00534B14">
        <w:rPr>
          <w:rFonts w:hint="cs"/>
          <w:rtl/>
        </w:rPr>
        <w:t>.</w:t>
      </w:r>
      <w:r w:rsidR="005E58E4">
        <w:rPr>
          <w:rStyle w:val="a5"/>
          <w:sz w:val="22"/>
          <w:rtl/>
        </w:rPr>
        <w:footnoteReference w:id="3"/>
      </w:r>
      <w:r w:rsidR="005E58E4">
        <w:rPr>
          <w:rtl/>
        </w:rPr>
        <w:t xml:space="preserve"> המשנה </w:t>
      </w:r>
      <w:r w:rsidR="00534B14">
        <w:rPr>
          <w:rFonts w:hint="cs"/>
          <w:rtl/>
        </w:rPr>
        <w:t xml:space="preserve">(שבת </w:t>
      </w:r>
      <w:proofErr w:type="spellStart"/>
      <w:r w:rsidR="005E58E4">
        <w:rPr>
          <w:rtl/>
        </w:rPr>
        <w:t>קלז</w:t>
      </w:r>
      <w:proofErr w:type="spellEnd"/>
      <w:r w:rsidR="005E58E4">
        <w:rPr>
          <w:rtl/>
        </w:rPr>
        <w:t xml:space="preserve"> ע"א</w:t>
      </w:r>
      <w:r w:rsidR="00534B14">
        <w:rPr>
          <w:rFonts w:hint="cs"/>
          <w:rtl/>
        </w:rPr>
        <w:t>)</w:t>
      </w:r>
      <w:r w:rsidR="005E58E4">
        <w:rPr>
          <w:rtl/>
        </w:rPr>
        <w:t xml:space="preserve"> קובעת שחיתוך </w:t>
      </w:r>
      <w:r w:rsidR="00534B14">
        <w:rPr>
          <w:rFonts w:hint="cs"/>
          <w:rtl/>
        </w:rPr>
        <w:t>ה</w:t>
      </w:r>
      <w:r w:rsidR="005E58E4">
        <w:rPr>
          <w:rtl/>
        </w:rPr>
        <w:t xml:space="preserve">ציצין </w:t>
      </w:r>
      <w:r w:rsidR="00534B14">
        <w:rPr>
          <w:rFonts w:hint="cs"/>
          <w:rtl/>
        </w:rPr>
        <w:t xml:space="preserve">הללו </w:t>
      </w:r>
      <w:r w:rsidR="005E58E4">
        <w:rPr>
          <w:rtl/>
        </w:rPr>
        <w:t>מוגדר כ</w:t>
      </w:r>
      <w:r w:rsidR="00534B14">
        <w:rPr>
          <w:rFonts w:hint="cs"/>
          <w:rtl/>
        </w:rPr>
        <w:t>"</w:t>
      </w:r>
      <w:r w:rsidR="005E58E4">
        <w:rPr>
          <w:rtl/>
        </w:rPr>
        <w:t>סוף מילה</w:t>
      </w:r>
      <w:r w:rsidR="00534B14">
        <w:rPr>
          <w:rFonts w:hint="cs"/>
          <w:rtl/>
        </w:rPr>
        <w:t>"</w:t>
      </w:r>
      <w:r w:rsidR="005E58E4">
        <w:rPr>
          <w:rtl/>
        </w:rPr>
        <w:t xml:space="preserve">, דהיינו השלמת מעשה המילה עצמו, ורק </w:t>
      </w:r>
      <w:r w:rsidR="00534B14">
        <w:rPr>
          <w:rFonts w:hint="cs"/>
          <w:rtl/>
        </w:rPr>
        <w:t>ל</w:t>
      </w:r>
      <w:r w:rsidR="005E58E4">
        <w:rPr>
          <w:rtl/>
        </w:rPr>
        <w:t>אחריו מתבצעת הפריעה.</w:t>
      </w:r>
    </w:p>
    <w:p w14:paraId="5FD072F0" w14:textId="5CFF2C92" w:rsidR="005E58E4" w:rsidRDefault="005E58E4">
      <w:pPr>
        <w:rPr>
          <w:rtl/>
        </w:rPr>
      </w:pPr>
      <w:r>
        <w:rPr>
          <w:rtl/>
        </w:rPr>
        <w:t xml:space="preserve">מהביטוי </w:t>
      </w:r>
      <w:r w:rsidR="00534B14">
        <w:rPr>
          <w:rFonts w:hint="cs"/>
          <w:rtl/>
        </w:rPr>
        <w:t>"</w:t>
      </w:r>
      <w:proofErr w:type="spellStart"/>
      <w:r>
        <w:rPr>
          <w:rtl/>
        </w:rPr>
        <w:t>מעכבין</w:t>
      </w:r>
      <w:proofErr w:type="spellEnd"/>
      <w:r>
        <w:rPr>
          <w:rtl/>
        </w:rPr>
        <w:t xml:space="preserve"> את המילה</w:t>
      </w:r>
      <w:r w:rsidR="00534B14">
        <w:rPr>
          <w:rFonts w:hint="cs"/>
          <w:rtl/>
        </w:rPr>
        <w:t>"</w:t>
      </w:r>
      <w:r>
        <w:rPr>
          <w:rtl/>
        </w:rPr>
        <w:t xml:space="preserve"> בוקע ועולה ההבדל בין פעולת </w:t>
      </w:r>
      <w:r w:rsidR="006F0E33">
        <w:rPr>
          <w:rFonts w:hint="cs"/>
          <w:rtl/>
        </w:rPr>
        <w:t>ה</w:t>
      </w:r>
      <w:r>
        <w:rPr>
          <w:rtl/>
        </w:rPr>
        <w:t xml:space="preserve">חיתוך </w:t>
      </w:r>
      <w:r w:rsidR="006F0E33">
        <w:rPr>
          <w:rFonts w:hint="cs"/>
          <w:rtl/>
        </w:rPr>
        <w:t xml:space="preserve">של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אלו </w:t>
      </w:r>
      <w:r w:rsidR="006F0E33">
        <w:rPr>
          <w:rFonts w:hint="cs"/>
          <w:rtl/>
        </w:rPr>
        <w:t>ו</w:t>
      </w:r>
      <w:r>
        <w:rPr>
          <w:rtl/>
        </w:rPr>
        <w:t xml:space="preserve">בין פעולת הפריעה, </w:t>
      </w:r>
      <w:r w:rsidR="006F0E33">
        <w:rPr>
          <w:rFonts w:hint="cs"/>
          <w:rtl/>
        </w:rPr>
        <w:t>ש</w:t>
      </w:r>
      <w:r>
        <w:rPr>
          <w:rtl/>
        </w:rPr>
        <w:t xml:space="preserve">בה </w:t>
      </w:r>
      <w:r w:rsidR="006F0E33">
        <w:rPr>
          <w:rFonts w:hint="cs"/>
          <w:rtl/>
        </w:rPr>
        <w:t>לא הוזכר</w:t>
      </w:r>
      <w:r>
        <w:rPr>
          <w:rtl/>
        </w:rPr>
        <w:t xml:space="preserve"> </w:t>
      </w:r>
      <w:r w:rsidR="00853F58">
        <w:rPr>
          <w:rFonts w:hint="cs"/>
          <w:rtl/>
        </w:rPr>
        <w:t xml:space="preserve">בפירוש </w:t>
      </w:r>
      <w:r w:rsidR="006F0E33">
        <w:rPr>
          <w:rFonts w:hint="cs"/>
          <w:rtl/>
        </w:rPr>
        <w:t>עיכוב</w:t>
      </w:r>
      <w:r>
        <w:rPr>
          <w:rtl/>
        </w:rPr>
        <w:t xml:space="preserve"> המילה, אלא ביטוי </w:t>
      </w:r>
      <w:r w:rsidR="00853F58">
        <w:rPr>
          <w:rFonts w:hint="cs"/>
          <w:rtl/>
        </w:rPr>
        <w:t>'</w:t>
      </w:r>
      <w:r>
        <w:rPr>
          <w:rtl/>
        </w:rPr>
        <w:t>פושר</w:t>
      </w:r>
      <w:r w:rsidR="00853F58">
        <w:rPr>
          <w:rFonts w:hint="cs"/>
          <w:rtl/>
        </w:rPr>
        <w:t>'</w:t>
      </w:r>
      <w:r>
        <w:rPr>
          <w:rtl/>
        </w:rPr>
        <w:t xml:space="preserve"> יותר: </w:t>
      </w:r>
      <w:r w:rsidR="00853F58">
        <w:rPr>
          <w:rFonts w:hint="cs"/>
          <w:rtl/>
        </w:rPr>
        <w:t>"</w:t>
      </w:r>
      <w:r>
        <w:rPr>
          <w:rtl/>
        </w:rPr>
        <w:t>כאילו לא מל</w:t>
      </w:r>
      <w:r w:rsidR="00853F58">
        <w:rPr>
          <w:rFonts w:hint="cs"/>
          <w:rtl/>
        </w:rPr>
        <w:t>"</w:t>
      </w:r>
      <w:r>
        <w:rPr>
          <w:rtl/>
        </w:rPr>
        <w:t xml:space="preserve">. לפיכך, גם אם נאמר שהפריעה מהווה חלק מהותי </w:t>
      </w:r>
      <w:r w:rsidR="00853F58">
        <w:rPr>
          <w:rFonts w:hint="cs"/>
          <w:rtl/>
        </w:rPr>
        <w:t xml:space="preserve">של </w:t>
      </w:r>
      <w:r w:rsidR="00D51C6D">
        <w:rPr>
          <w:rFonts w:hint="cs"/>
          <w:rtl/>
        </w:rPr>
        <w:t>ה</w:t>
      </w:r>
      <w:r>
        <w:rPr>
          <w:rtl/>
        </w:rPr>
        <w:t>תהליך, קשה להניח שהיא מוגדרת כחלק מעצם מעשה המילה.</w:t>
      </w:r>
    </w:p>
    <w:p w14:paraId="5FD072F1" w14:textId="18050420" w:rsidR="005E58E4" w:rsidRDefault="005E58E4">
      <w:pPr>
        <w:rPr>
          <w:rtl/>
        </w:rPr>
      </w:pPr>
      <w:r>
        <w:rPr>
          <w:rtl/>
        </w:rPr>
        <w:t xml:space="preserve">בפן הכרונולוגי, כאשר אברהם אבינו נצטווה למול, דהיינו לבצע את השלב הראשון בתהליך, הדבר כלל גם את הציצין </w:t>
      </w:r>
      <w:proofErr w:type="spellStart"/>
      <w:r>
        <w:rPr>
          <w:rtl/>
        </w:rPr>
        <w:t>המעכבין</w:t>
      </w:r>
      <w:proofErr w:type="spellEnd"/>
      <w:r w:rsidR="007C7532">
        <w:rPr>
          <w:rFonts w:hint="cs"/>
          <w:rtl/>
        </w:rPr>
        <w:t>,</w:t>
      </w:r>
      <w:r>
        <w:rPr>
          <w:rtl/>
        </w:rPr>
        <w:t xml:space="preserve"> </w:t>
      </w:r>
      <w:r w:rsidR="007C7532">
        <w:rPr>
          <w:rFonts w:hint="cs"/>
          <w:rtl/>
        </w:rPr>
        <w:t xml:space="preserve">ואילו </w:t>
      </w:r>
      <w:r>
        <w:rPr>
          <w:rtl/>
        </w:rPr>
        <w:t>על השלב השני של המילה</w:t>
      </w:r>
      <w:r w:rsidR="007C7532">
        <w:rPr>
          <w:rFonts w:hint="cs"/>
          <w:rtl/>
        </w:rPr>
        <w:t xml:space="preserve"> –</w:t>
      </w:r>
      <w:r>
        <w:rPr>
          <w:rtl/>
        </w:rPr>
        <w:t xml:space="preserve"> הפריעה</w:t>
      </w:r>
      <w:r w:rsidR="007C7532">
        <w:rPr>
          <w:rFonts w:hint="cs"/>
          <w:rtl/>
        </w:rPr>
        <w:t xml:space="preserve"> –</w:t>
      </w:r>
      <w:r>
        <w:rPr>
          <w:rtl/>
        </w:rPr>
        <w:t xml:space="preserve"> נצטווינו רק בהר סיני. מהן השלכות</w:t>
      </w:r>
      <w:r w:rsidR="004A1150">
        <w:rPr>
          <w:rFonts w:hint="cs"/>
          <w:rtl/>
        </w:rPr>
        <w:t>יה</w:t>
      </w:r>
      <w:r>
        <w:rPr>
          <w:rtl/>
        </w:rPr>
        <w:t xml:space="preserve"> של </w:t>
      </w:r>
      <w:r w:rsidR="004A1150">
        <w:rPr>
          <w:rFonts w:hint="cs"/>
          <w:rtl/>
        </w:rPr>
        <w:t>ה</w:t>
      </w:r>
      <w:r>
        <w:rPr>
          <w:rtl/>
        </w:rPr>
        <w:t>חלוקה בין שני השלבים ה</w:t>
      </w:r>
      <w:r w:rsidR="00A84307">
        <w:rPr>
          <w:rFonts w:hint="cs"/>
          <w:rtl/>
        </w:rPr>
        <w:t>ללו</w:t>
      </w:r>
      <w:r>
        <w:rPr>
          <w:rtl/>
        </w:rPr>
        <w:t>?</w:t>
      </w:r>
    </w:p>
    <w:p w14:paraId="5FD072F2" w14:textId="77777777" w:rsidR="005E58E4" w:rsidRDefault="005E58E4">
      <w:pPr>
        <w:pStyle w:val="3"/>
        <w:rPr>
          <w:rtl/>
        </w:rPr>
      </w:pPr>
      <w:r>
        <w:rPr>
          <w:rtl/>
        </w:rPr>
        <w:lastRenderedPageBreak/>
        <w:t>בני קטורה</w:t>
      </w:r>
    </w:p>
    <w:p w14:paraId="5FD072F3" w14:textId="4239AC68" w:rsidR="005E58E4" w:rsidRDefault="005E58E4">
      <w:pPr>
        <w:rPr>
          <w:rtl/>
        </w:rPr>
      </w:pPr>
      <w:r>
        <w:rPr>
          <w:rtl/>
        </w:rPr>
        <w:t xml:space="preserve">בשיעור הקודם </w:t>
      </w:r>
      <w:r w:rsidR="00E47D53">
        <w:rPr>
          <w:rFonts w:hint="cs"/>
          <w:rtl/>
        </w:rPr>
        <w:t>עסקנו ב</w:t>
      </w:r>
      <w:r>
        <w:rPr>
          <w:rtl/>
        </w:rPr>
        <w:t xml:space="preserve">שוני </w:t>
      </w:r>
      <w:r w:rsidR="00CC4B9E">
        <w:rPr>
          <w:rFonts w:hint="cs"/>
          <w:rtl/>
        </w:rPr>
        <w:t>ש</w:t>
      </w:r>
      <w:r>
        <w:rPr>
          <w:rtl/>
        </w:rPr>
        <w:t xml:space="preserve">בין חיובם של בני קטורה לחיובם של </w:t>
      </w:r>
      <w:r w:rsidR="009473BF">
        <w:rPr>
          <w:rFonts w:hint="cs"/>
          <w:rtl/>
        </w:rPr>
        <w:t>עם ישראל</w:t>
      </w:r>
      <w:r>
        <w:rPr>
          <w:rtl/>
        </w:rPr>
        <w:t xml:space="preserve">, וזאת אליבא </w:t>
      </w:r>
      <w:proofErr w:type="spellStart"/>
      <w:r>
        <w:rPr>
          <w:rtl/>
        </w:rPr>
        <w:t>דהרמב"ם</w:t>
      </w:r>
      <w:proofErr w:type="spellEnd"/>
      <w:r w:rsidR="00CC4B9E">
        <w:rPr>
          <w:rFonts w:hint="cs"/>
          <w:rtl/>
        </w:rPr>
        <w:t>,</w:t>
      </w:r>
      <w:r>
        <w:rPr>
          <w:rtl/>
        </w:rPr>
        <w:t xml:space="preserve"> שסבר שלא רק ששת בני קטורה נצטוו אלא גם צאצאיהם. </w:t>
      </w:r>
      <w:r w:rsidR="00A84307">
        <w:rPr>
          <w:rFonts w:hint="cs"/>
          <w:rtl/>
        </w:rPr>
        <w:t xml:space="preserve">בעקבות זאת קבע </w:t>
      </w:r>
      <w:r>
        <w:rPr>
          <w:rtl/>
        </w:rPr>
        <w:t>השאגת אריה שבני קטורה חייבים רק במילה</w:t>
      </w:r>
      <w:r w:rsidR="00E47D53">
        <w:rPr>
          <w:rFonts w:hint="cs"/>
          <w:rtl/>
        </w:rPr>
        <w:t>,</w:t>
      </w:r>
      <w:r>
        <w:rPr>
          <w:rtl/>
        </w:rPr>
        <w:t xml:space="preserve"> </w:t>
      </w:r>
      <w:r w:rsidR="00E47D53">
        <w:rPr>
          <w:rFonts w:hint="cs"/>
          <w:rtl/>
        </w:rPr>
        <w:t>ש</w:t>
      </w:r>
      <w:r w:rsidR="009B12CC">
        <w:rPr>
          <w:rFonts w:hint="cs"/>
          <w:rtl/>
        </w:rPr>
        <w:t>עליה</w:t>
      </w:r>
      <w:r>
        <w:rPr>
          <w:rtl/>
        </w:rPr>
        <w:t xml:space="preserve"> נצטווה אברהם אבינו, </w:t>
      </w:r>
      <w:r w:rsidR="009B12CC">
        <w:rPr>
          <w:rFonts w:hint="cs"/>
          <w:rtl/>
        </w:rPr>
        <w:t>ולא בפריעה</w:t>
      </w:r>
      <w:r>
        <w:rPr>
          <w:rtl/>
        </w:rPr>
        <w:t>.</w:t>
      </w:r>
    </w:p>
    <w:p w14:paraId="5FD072F4" w14:textId="6B6AB81F" w:rsidR="005E58E4" w:rsidRDefault="00472C06">
      <w:pPr>
        <w:pStyle w:val="3"/>
        <w:rPr>
          <w:rtl/>
        </w:rPr>
      </w:pPr>
      <w:r>
        <w:rPr>
          <w:rFonts w:hint="cs"/>
          <w:rtl/>
        </w:rPr>
        <w:t xml:space="preserve">אכילת </w:t>
      </w:r>
      <w:r w:rsidR="005E58E4">
        <w:rPr>
          <w:rtl/>
        </w:rPr>
        <w:t>קדשים</w:t>
      </w:r>
      <w:r w:rsidR="0046606F">
        <w:rPr>
          <w:rFonts w:hint="cs"/>
          <w:rtl/>
        </w:rPr>
        <w:t xml:space="preserve"> על ידי מי ש</w:t>
      </w:r>
      <w:r w:rsidR="0046606F">
        <w:rPr>
          <w:rtl/>
        </w:rPr>
        <w:t>מל ולא פרע</w:t>
      </w:r>
    </w:p>
    <w:p w14:paraId="5FD072F5" w14:textId="6435A071" w:rsidR="005E58E4" w:rsidRDefault="005E58E4">
      <w:pPr>
        <w:rPr>
          <w:rtl/>
        </w:rPr>
      </w:pPr>
      <w:r>
        <w:rPr>
          <w:rtl/>
        </w:rPr>
        <w:t xml:space="preserve">ייתכן שיש מקום לחלק </w:t>
      </w:r>
      <w:r w:rsidR="009B12CC">
        <w:rPr>
          <w:rFonts w:hint="cs"/>
          <w:rtl/>
        </w:rPr>
        <w:t>בין חיוב המילה לחיוב הפריעה</w:t>
      </w:r>
      <w:r>
        <w:rPr>
          <w:rtl/>
        </w:rPr>
        <w:t xml:space="preserve"> גם בתוך עם ישראל, ולא רק </w:t>
      </w:r>
      <w:r w:rsidR="009B12CC">
        <w:rPr>
          <w:rFonts w:hint="cs"/>
          <w:rtl/>
        </w:rPr>
        <w:t>בנוגע ל</w:t>
      </w:r>
      <w:r>
        <w:rPr>
          <w:rtl/>
        </w:rPr>
        <w:t xml:space="preserve">בני קטורה. הדבר אינו </w:t>
      </w:r>
      <w:r w:rsidR="009B12CC">
        <w:rPr>
          <w:rFonts w:hint="cs"/>
          <w:rtl/>
        </w:rPr>
        <w:t xml:space="preserve">מוזכר </w:t>
      </w:r>
      <w:r>
        <w:rPr>
          <w:rtl/>
        </w:rPr>
        <w:t xml:space="preserve">במפורש, אך יש שהעלו אותו </w:t>
      </w:r>
      <w:r w:rsidR="009B12CC">
        <w:rPr>
          <w:rFonts w:hint="cs"/>
          <w:rtl/>
        </w:rPr>
        <w:t>כ</w:t>
      </w:r>
      <w:r>
        <w:rPr>
          <w:rtl/>
        </w:rPr>
        <w:t xml:space="preserve">הוה </w:t>
      </w:r>
      <w:proofErr w:type="spellStart"/>
      <w:r>
        <w:rPr>
          <w:rtl/>
        </w:rPr>
        <w:t>אמינא</w:t>
      </w:r>
      <w:proofErr w:type="spellEnd"/>
      <w:r>
        <w:rPr>
          <w:rtl/>
        </w:rPr>
        <w:t xml:space="preserve">. התוספות (יבמות </w:t>
      </w:r>
      <w:proofErr w:type="spellStart"/>
      <w:r>
        <w:rPr>
          <w:rtl/>
        </w:rPr>
        <w:t>עא</w:t>
      </w:r>
      <w:proofErr w:type="spellEnd"/>
      <w:r>
        <w:rPr>
          <w:rtl/>
        </w:rPr>
        <w:t xml:space="preserve"> ע"ב ד"ה מאי) </w:t>
      </w:r>
      <w:r w:rsidR="00242324">
        <w:rPr>
          <w:rFonts w:hint="cs"/>
          <w:rtl/>
        </w:rPr>
        <w:t xml:space="preserve">שואלים </w:t>
      </w:r>
      <w:r>
        <w:rPr>
          <w:rtl/>
        </w:rPr>
        <w:t xml:space="preserve">כיצד אכלו </w:t>
      </w:r>
      <w:r w:rsidR="003E235E">
        <w:rPr>
          <w:rFonts w:hint="cs"/>
          <w:rtl/>
        </w:rPr>
        <w:t xml:space="preserve">בני ישראל </w:t>
      </w:r>
      <w:r>
        <w:rPr>
          <w:rtl/>
        </w:rPr>
        <w:t>במדבר בשר שלמים</w:t>
      </w:r>
      <w:r w:rsidR="003E235E">
        <w:rPr>
          <w:rFonts w:hint="cs"/>
          <w:rtl/>
        </w:rPr>
        <w:t>,</w:t>
      </w:r>
      <w:r>
        <w:rPr>
          <w:rStyle w:val="a5"/>
          <w:sz w:val="22"/>
          <w:rtl/>
        </w:rPr>
        <w:footnoteReference w:id="4"/>
      </w:r>
      <w:r>
        <w:rPr>
          <w:rtl/>
        </w:rPr>
        <w:t xml:space="preserve"> </w:t>
      </w:r>
      <w:r w:rsidR="003E235E">
        <w:rPr>
          <w:rFonts w:hint="cs"/>
          <w:rtl/>
        </w:rPr>
        <w:t>שהרי הם היו</w:t>
      </w:r>
      <w:r>
        <w:rPr>
          <w:rtl/>
        </w:rPr>
        <w:t xml:space="preserve"> ערלים</w:t>
      </w:r>
      <w:r w:rsidR="00F6769D">
        <w:rPr>
          <w:rFonts w:hint="cs"/>
          <w:rtl/>
        </w:rPr>
        <w:t>,</w:t>
      </w:r>
      <w:r w:rsidR="003E235E">
        <w:rPr>
          <w:rFonts w:hint="cs"/>
          <w:rtl/>
        </w:rPr>
        <w:t xml:space="preserve"> </w:t>
      </w:r>
      <w:r w:rsidR="00F6769D">
        <w:rPr>
          <w:rFonts w:hint="cs"/>
          <w:rtl/>
        </w:rPr>
        <w:t>ה</w:t>
      </w:r>
      <w:r w:rsidR="001D4A4C">
        <w:rPr>
          <w:rFonts w:hint="cs"/>
          <w:rtl/>
        </w:rPr>
        <w:t>אסורים באכילת קדשים</w:t>
      </w:r>
      <w:r>
        <w:rPr>
          <w:rtl/>
        </w:rPr>
        <w:t xml:space="preserve">. התוספות </w:t>
      </w:r>
      <w:r w:rsidR="001D4A4C">
        <w:rPr>
          <w:rtl/>
        </w:rPr>
        <w:t xml:space="preserve">מציעים </w:t>
      </w:r>
      <w:r>
        <w:rPr>
          <w:rtl/>
        </w:rPr>
        <w:t>ש</w:t>
      </w:r>
      <w:r w:rsidR="001D4A4C">
        <w:rPr>
          <w:rFonts w:hint="cs"/>
          <w:rtl/>
        </w:rPr>
        <w:t xml:space="preserve">בני ישראל </w:t>
      </w:r>
      <w:r>
        <w:rPr>
          <w:rtl/>
        </w:rPr>
        <w:t xml:space="preserve">מלו </w:t>
      </w:r>
      <w:r w:rsidR="00F6769D">
        <w:rPr>
          <w:rFonts w:hint="cs"/>
          <w:rtl/>
        </w:rPr>
        <w:t xml:space="preserve">במדבר אך </w:t>
      </w:r>
      <w:r>
        <w:rPr>
          <w:rtl/>
        </w:rPr>
        <w:t xml:space="preserve">לא פרעו, </w:t>
      </w:r>
      <w:r w:rsidR="00F6769D">
        <w:rPr>
          <w:rFonts w:hint="cs"/>
          <w:rtl/>
        </w:rPr>
        <w:t>ו</w:t>
      </w:r>
      <w:r w:rsidR="001D4A4C">
        <w:rPr>
          <w:rFonts w:hint="cs"/>
          <w:rtl/>
        </w:rPr>
        <w:t xml:space="preserve">דוחים זאת </w:t>
      </w:r>
      <w:r w:rsidR="00C7678A">
        <w:rPr>
          <w:rFonts w:hint="cs"/>
          <w:rtl/>
        </w:rPr>
        <w:t>בטענה</w:t>
      </w:r>
      <w:r w:rsidR="001D4A4C">
        <w:rPr>
          <w:rFonts w:hint="cs"/>
          <w:rtl/>
        </w:rPr>
        <w:t xml:space="preserve"> ש</w:t>
      </w:r>
      <w:r>
        <w:rPr>
          <w:rtl/>
        </w:rPr>
        <w:t xml:space="preserve">כיון שנצטוו על הפריעה </w:t>
      </w:r>
      <w:r w:rsidR="001D4A4C">
        <w:rPr>
          <w:rFonts w:hint="cs"/>
          <w:rtl/>
        </w:rPr>
        <w:t xml:space="preserve">– </w:t>
      </w:r>
      <w:r>
        <w:rPr>
          <w:rtl/>
        </w:rPr>
        <w:t>אם לא פרעו כאילו לא מלו. מסקנת התוספות היא שרק יוצאי מצרים, שמילתם הייתה מושלמת</w:t>
      </w:r>
      <w:r w:rsidR="001D4A4C">
        <w:rPr>
          <w:rFonts w:hint="cs"/>
          <w:rtl/>
        </w:rPr>
        <w:t>,</w:t>
      </w:r>
      <w:r>
        <w:rPr>
          <w:rtl/>
        </w:rPr>
        <w:t xml:space="preserve"> אכלו בשר קדשים, ואלו שנולדו במדבר </w:t>
      </w:r>
      <w:r w:rsidR="003E28F2">
        <w:rPr>
          <w:rFonts w:hint="cs"/>
          <w:rtl/>
        </w:rPr>
        <w:t xml:space="preserve">אכן </w:t>
      </w:r>
      <w:r>
        <w:rPr>
          <w:rtl/>
        </w:rPr>
        <w:t xml:space="preserve">לא אכלו קדשים. </w:t>
      </w:r>
      <w:r w:rsidR="003E28F2">
        <w:rPr>
          <w:rFonts w:hint="cs"/>
          <w:rtl/>
        </w:rPr>
        <w:t>מ</w:t>
      </w:r>
      <w:r>
        <w:rPr>
          <w:rtl/>
        </w:rPr>
        <w:t>בין השיטין עולה אפשרות ש</w:t>
      </w:r>
      <w:r w:rsidR="00472C06">
        <w:rPr>
          <w:rFonts w:hint="cs"/>
          <w:rtl/>
        </w:rPr>
        <w:t xml:space="preserve">לפיה </w:t>
      </w:r>
      <w:r>
        <w:rPr>
          <w:rtl/>
        </w:rPr>
        <w:t>אדם שלא פרע מותר ב</w:t>
      </w:r>
      <w:r w:rsidR="00472C06">
        <w:rPr>
          <w:rFonts w:hint="cs"/>
          <w:rtl/>
        </w:rPr>
        <w:t xml:space="preserve">אכילת </w:t>
      </w:r>
      <w:r>
        <w:rPr>
          <w:rtl/>
        </w:rPr>
        <w:t xml:space="preserve">קדשים, אך אפשרות זו נדחית </w:t>
      </w:r>
      <w:r w:rsidR="00472C06">
        <w:rPr>
          <w:rFonts w:hint="cs"/>
          <w:rtl/>
        </w:rPr>
        <w:t xml:space="preserve">בעקבות הבאת </w:t>
      </w:r>
      <w:r>
        <w:rPr>
          <w:rtl/>
        </w:rPr>
        <w:t>מקור ש</w:t>
      </w:r>
      <w:r w:rsidR="00472C06">
        <w:rPr>
          <w:rFonts w:hint="cs"/>
          <w:rtl/>
        </w:rPr>
        <w:t xml:space="preserve">ממנו </w:t>
      </w:r>
      <w:r>
        <w:rPr>
          <w:rtl/>
        </w:rPr>
        <w:t>משמע להיפך. האם ניתן לקבל אפשרות כזו</w:t>
      </w:r>
      <w:r w:rsidR="00472C06">
        <w:rPr>
          <w:rFonts w:hint="cs"/>
          <w:rtl/>
        </w:rPr>
        <w:t xml:space="preserve"> למרות זאת</w:t>
      </w:r>
      <w:r>
        <w:rPr>
          <w:rtl/>
        </w:rPr>
        <w:t>?</w:t>
      </w:r>
    </w:p>
    <w:p w14:paraId="5FD072F6" w14:textId="77777777" w:rsidR="005E58E4" w:rsidRDefault="005E58E4">
      <w:pPr>
        <w:pStyle w:val="3"/>
        <w:rPr>
          <w:rtl/>
        </w:rPr>
      </w:pPr>
      <w:r>
        <w:rPr>
          <w:rtl/>
        </w:rPr>
        <w:t>ערל ו'לא מהול'</w:t>
      </w:r>
    </w:p>
    <w:p w14:paraId="5FD072F7" w14:textId="69C154D1" w:rsidR="005E58E4" w:rsidRDefault="005E58E4">
      <w:pPr>
        <w:rPr>
          <w:rtl/>
        </w:rPr>
      </w:pPr>
      <w:r>
        <w:rPr>
          <w:rtl/>
        </w:rPr>
        <w:t>המפתח להבנת העניין תלוי בשאלת קטן שנולד מהול. מדברי הרמב"ם וראשונים אחרים משמע שקטן שנולד מהול אי</w:t>
      </w:r>
      <w:r w:rsidR="00E62AAA">
        <w:rPr>
          <w:rFonts w:hint="cs"/>
          <w:rtl/>
        </w:rPr>
        <w:t>נו</w:t>
      </w:r>
      <w:r>
        <w:rPr>
          <w:rtl/>
        </w:rPr>
        <w:t xml:space="preserve"> </w:t>
      </w:r>
      <w:r w:rsidR="00E62AAA">
        <w:rPr>
          <w:rFonts w:hint="cs"/>
          <w:rtl/>
        </w:rPr>
        <w:t>מוגדר</w:t>
      </w:r>
      <w:r>
        <w:rPr>
          <w:rtl/>
        </w:rPr>
        <w:t xml:space="preserve"> 'ערל'</w:t>
      </w:r>
      <w:r w:rsidR="00E62AAA">
        <w:rPr>
          <w:rFonts w:hint="cs"/>
          <w:rtl/>
        </w:rPr>
        <w:t>,</w:t>
      </w:r>
      <w:r>
        <w:rPr>
          <w:rtl/>
        </w:rPr>
        <w:t xml:space="preserve"> אלא 'לא מהול'.</w:t>
      </w:r>
    </w:p>
    <w:p w14:paraId="5FD072F8" w14:textId="29E220A4" w:rsidR="005E58E4" w:rsidRDefault="005E58E4">
      <w:pPr>
        <w:rPr>
          <w:rtl/>
        </w:rPr>
      </w:pPr>
      <w:r>
        <w:rPr>
          <w:rtl/>
        </w:rPr>
        <w:t>את המודל הלוגי שמציג הרמב"ם ניתן ליישם גם בסוגייתנו</w:t>
      </w:r>
      <w:r w:rsidR="00E62AAA">
        <w:rPr>
          <w:rFonts w:hint="cs"/>
          <w:rtl/>
        </w:rPr>
        <w:t>:</w:t>
      </w:r>
      <w:r>
        <w:rPr>
          <w:rtl/>
        </w:rPr>
        <w:t xml:space="preserve"> אדם שמל ולא פרע, חרף היותו </w:t>
      </w:r>
      <w:r w:rsidR="00E62AAA">
        <w:rPr>
          <w:rFonts w:hint="cs"/>
          <w:rtl/>
        </w:rPr>
        <w:t>'</w:t>
      </w:r>
      <w:r>
        <w:rPr>
          <w:rtl/>
        </w:rPr>
        <w:t>לא מהול</w:t>
      </w:r>
      <w:r w:rsidR="00E62AAA">
        <w:rPr>
          <w:rFonts w:hint="cs"/>
          <w:rtl/>
        </w:rPr>
        <w:t>',</w:t>
      </w:r>
      <w:r>
        <w:rPr>
          <w:rtl/>
        </w:rPr>
        <w:t xml:space="preserve"> איננו מוגדר כ</w:t>
      </w:r>
      <w:r w:rsidR="00E62AAA">
        <w:rPr>
          <w:rFonts w:hint="cs"/>
          <w:rtl/>
        </w:rPr>
        <w:t>'</w:t>
      </w:r>
      <w:r>
        <w:rPr>
          <w:rtl/>
        </w:rPr>
        <w:t>ערל</w:t>
      </w:r>
      <w:r w:rsidR="00E62AAA">
        <w:rPr>
          <w:rFonts w:hint="cs"/>
          <w:rtl/>
        </w:rPr>
        <w:t>'.</w:t>
      </w:r>
      <w:r>
        <w:rPr>
          <w:rStyle w:val="a5"/>
          <w:sz w:val="22"/>
          <w:rtl/>
        </w:rPr>
        <w:footnoteReference w:id="5"/>
      </w:r>
      <w:r>
        <w:rPr>
          <w:rtl/>
        </w:rPr>
        <w:t xml:space="preserve"> גם את מעמדם של בני קטורה ניתן ל</w:t>
      </w:r>
      <w:r w:rsidR="00DC0A94">
        <w:rPr>
          <w:rFonts w:hint="cs"/>
          <w:rtl/>
        </w:rPr>
        <w:t>הסביר</w:t>
      </w:r>
      <w:r>
        <w:rPr>
          <w:rtl/>
        </w:rPr>
        <w:t xml:space="preserve"> לאור </w:t>
      </w:r>
      <w:r w:rsidR="00DC0A94">
        <w:rPr>
          <w:rFonts w:hint="cs"/>
          <w:rtl/>
        </w:rPr>
        <w:t>מודל</w:t>
      </w:r>
      <w:r>
        <w:rPr>
          <w:rtl/>
        </w:rPr>
        <w:t xml:space="preserve"> זה: הם אמנם מצווים </w:t>
      </w:r>
      <w:proofErr w:type="spellStart"/>
      <w:r>
        <w:rPr>
          <w:rtl/>
        </w:rPr>
        <w:t>להמנע</w:t>
      </w:r>
      <w:proofErr w:type="spellEnd"/>
      <w:r>
        <w:rPr>
          <w:rtl/>
        </w:rPr>
        <w:t xml:space="preserve"> מערלות, אך אי</w:t>
      </w:r>
      <w:r w:rsidR="00DC0A94">
        <w:rPr>
          <w:rFonts w:hint="cs"/>
          <w:rtl/>
        </w:rPr>
        <w:t>ן</w:t>
      </w:r>
      <w:r>
        <w:rPr>
          <w:rtl/>
        </w:rPr>
        <w:t xml:space="preserve"> עליהם </w:t>
      </w:r>
      <w:r w:rsidR="00E62AAA">
        <w:rPr>
          <w:rFonts w:hint="cs"/>
          <w:rtl/>
        </w:rPr>
        <w:t>חובה</w:t>
      </w:r>
      <w:r>
        <w:rPr>
          <w:rtl/>
        </w:rPr>
        <w:t xml:space="preserve"> למול, ולפיכך </w:t>
      </w:r>
      <w:r w:rsidR="00E62AAA">
        <w:rPr>
          <w:rFonts w:hint="cs"/>
          <w:rtl/>
        </w:rPr>
        <w:t xml:space="preserve">הם </w:t>
      </w:r>
      <w:r>
        <w:rPr>
          <w:rtl/>
        </w:rPr>
        <w:t>אי</w:t>
      </w:r>
      <w:r w:rsidR="00E62AAA">
        <w:rPr>
          <w:rFonts w:hint="cs"/>
          <w:rtl/>
        </w:rPr>
        <w:t>נם</w:t>
      </w:r>
      <w:r>
        <w:rPr>
          <w:rtl/>
        </w:rPr>
        <w:t xml:space="preserve"> מצווים בפריעה.</w:t>
      </w:r>
    </w:p>
    <w:p w14:paraId="5FD072F9" w14:textId="77777777" w:rsidR="005E58E4" w:rsidRDefault="005E58E4">
      <w:pPr>
        <w:pStyle w:val="3"/>
        <w:rPr>
          <w:rtl/>
        </w:rPr>
      </w:pPr>
      <w:r>
        <w:rPr>
          <w:rtl/>
        </w:rPr>
        <w:t>חיוב כרת</w:t>
      </w:r>
    </w:p>
    <w:p w14:paraId="5FD072FC" w14:textId="365CFAFC" w:rsidR="005E58E4" w:rsidRDefault="005E58E4" w:rsidP="00A7665B">
      <w:pPr>
        <w:rPr>
          <w:rtl/>
        </w:rPr>
      </w:pPr>
      <w:r>
        <w:rPr>
          <w:rtl/>
        </w:rPr>
        <w:t xml:space="preserve">החתם סופר מעלה אפשרות </w:t>
      </w:r>
      <w:r w:rsidR="00331812">
        <w:rPr>
          <w:rFonts w:hint="cs"/>
          <w:rtl/>
        </w:rPr>
        <w:t>ש</w:t>
      </w:r>
      <w:r>
        <w:rPr>
          <w:rtl/>
        </w:rPr>
        <w:t>לפיה אדם שמל ולא פרע פטור מכרת</w:t>
      </w:r>
      <w:r w:rsidR="00016C5B">
        <w:rPr>
          <w:rFonts w:hint="cs"/>
          <w:rtl/>
        </w:rPr>
        <w:t xml:space="preserve">, משום שחיוב הכרת הוזכר רק </w:t>
      </w:r>
      <w:r>
        <w:rPr>
          <w:rtl/>
        </w:rPr>
        <w:t>בפרשת לך</w:t>
      </w:r>
      <w:r w:rsidR="00331812">
        <w:rPr>
          <w:rFonts w:hint="cs"/>
          <w:rtl/>
        </w:rPr>
        <w:t xml:space="preserve"> </w:t>
      </w:r>
      <w:proofErr w:type="spellStart"/>
      <w:r>
        <w:rPr>
          <w:rtl/>
        </w:rPr>
        <w:t>לך</w:t>
      </w:r>
      <w:proofErr w:type="spellEnd"/>
      <w:r>
        <w:rPr>
          <w:rtl/>
        </w:rPr>
        <w:t xml:space="preserve"> </w:t>
      </w:r>
      <w:r w:rsidR="00016C5B">
        <w:rPr>
          <w:rFonts w:hint="cs"/>
          <w:rtl/>
        </w:rPr>
        <w:t>("</w:t>
      </w:r>
      <w:r w:rsidR="00527554" w:rsidRPr="00527554">
        <w:rPr>
          <w:rtl/>
        </w:rPr>
        <w:t xml:space="preserve">וְעָרֵל זָכָר אֲשֶׁר לֹא יִמּוֹל אֶת בְּשַׂר </w:t>
      </w:r>
      <w:proofErr w:type="spellStart"/>
      <w:r w:rsidR="00527554" w:rsidRPr="00527554">
        <w:rPr>
          <w:rtl/>
        </w:rPr>
        <w:t>עָרְלָתו</w:t>
      </w:r>
      <w:proofErr w:type="spellEnd"/>
      <w:r w:rsidR="00527554" w:rsidRPr="00527554">
        <w:rPr>
          <w:rtl/>
        </w:rPr>
        <w:t>ֹ וְנִכְרְתָה</w:t>
      </w:r>
      <w:r w:rsidR="00016C5B">
        <w:rPr>
          <w:rFonts w:hint="cs"/>
          <w:rtl/>
        </w:rPr>
        <w:t>...</w:t>
      </w:r>
      <w:r>
        <w:rPr>
          <w:rtl/>
        </w:rPr>
        <w:t>"</w:t>
      </w:r>
      <w:r w:rsidR="00016C5B">
        <w:rPr>
          <w:rFonts w:hint="cs"/>
          <w:rtl/>
        </w:rPr>
        <w:t>)</w:t>
      </w:r>
      <w:r w:rsidR="00A7665B">
        <w:rPr>
          <w:rFonts w:hint="cs"/>
          <w:rtl/>
        </w:rPr>
        <w:t>,</w:t>
      </w:r>
      <w:r>
        <w:rPr>
          <w:rtl/>
        </w:rPr>
        <w:t xml:space="preserve"> </w:t>
      </w:r>
      <w:r w:rsidR="00A7665B">
        <w:rPr>
          <w:rFonts w:hint="cs"/>
          <w:rtl/>
        </w:rPr>
        <w:t xml:space="preserve">ולא </w:t>
      </w:r>
      <w:r w:rsidR="00A7665B">
        <w:rPr>
          <w:rtl/>
        </w:rPr>
        <w:t>בפרשת תזריע</w:t>
      </w:r>
      <w:r w:rsidR="00A7665B">
        <w:rPr>
          <w:rFonts w:hint="cs"/>
          <w:rtl/>
        </w:rPr>
        <w:t>,</w:t>
      </w:r>
      <w:r w:rsidR="00A7665B">
        <w:rPr>
          <w:rtl/>
        </w:rPr>
        <w:t xml:space="preserve"> אשר בה מתחדשת לנו חובת הפריעה</w:t>
      </w:r>
      <w:r w:rsidR="00A7665B">
        <w:rPr>
          <w:rFonts w:hint="cs"/>
          <w:rtl/>
        </w:rPr>
        <w:t>. אם כן, ח</w:t>
      </w:r>
      <w:r>
        <w:rPr>
          <w:rtl/>
        </w:rPr>
        <w:t>יוב הכרת הוא רק על ערלות, ולא על 'אי-מילה'.</w:t>
      </w:r>
    </w:p>
    <w:p w14:paraId="5FD072FD" w14:textId="77777777" w:rsidR="005E58E4" w:rsidRDefault="005E58E4">
      <w:pPr>
        <w:pStyle w:val="3"/>
        <w:rPr>
          <w:rtl/>
        </w:rPr>
      </w:pPr>
      <w:r>
        <w:rPr>
          <w:rtl/>
        </w:rPr>
        <w:t>קרבן פסח</w:t>
      </w:r>
    </w:p>
    <w:p w14:paraId="5FD072FE" w14:textId="609FE431" w:rsidR="005E58E4" w:rsidRDefault="005E58E4">
      <w:pPr>
        <w:rPr>
          <w:rtl/>
        </w:rPr>
      </w:pPr>
      <w:r>
        <w:rPr>
          <w:rtl/>
        </w:rPr>
        <w:t>השלכה נוספת ל</w:t>
      </w:r>
      <w:r w:rsidR="0092786C">
        <w:rPr>
          <w:rFonts w:hint="cs"/>
          <w:rtl/>
        </w:rPr>
        <w:t>הבחנה</w:t>
      </w:r>
      <w:r>
        <w:rPr>
          <w:rtl/>
        </w:rPr>
        <w:t xml:space="preserve"> בין מעשה המילה לפריעה באה לידי ביטוי ב</w:t>
      </w:r>
      <w:r w:rsidR="00366132">
        <w:rPr>
          <w:rFonts w:hint="cs"/>
          <w:rtl/>
        </w:rPr>
        <w:t xml:space="preserve">נוגע לאיסור </w:t>
      </w:r>
      <w:r w:rsidR="005E0AA6">
        <w:rPr>
          <w:rFonts w:hint="cs"/>
          <w:rtl/>
        </w:rPr>
        <w:t xml:space="preserve">אכילת קרבן פסח </w:t>
      </w:r>
      <w:r w:rsidR="004A2081">
        <w:rPr>
          <w:rFonts w:hint="cs"/>
          <w:rtl/>
        </w:rPr>
        <w:t>על ידי</w:t>
      </w:r>
      <w:r>
        <w:rPr>
          <w:rtl/>
        </w:rPr>
        <w:t xml:space="preserve"> אדם </w:t>
      </w:r>
      <w:r w:rsidR="005E0AA6">
        <w:rPr>
          <w:rFonts w:hint="cs"/>
          <w:rtl/>
        </w:rPr>
        <w:t>שבניו או עבדיו ערלים</w:t>
      </w:r>
      <w:r>
        <w:rPr>
          <w:rtl/>
        </w:rPr>
        <w:t>. אם הפריעה היא חלק אינטגרלי מהמעשה</w:t>
      </w:r>
      <w:r w:rsidR="004A2081">
        <w:rPr>
          <w:rFonts w:hint="cs"/>
          <w:rtl/>
        </w:rPr>
        <w:t xml:space="preserve"> –</w:t>
      </w:r>
      <w:r>
        <w:rPr>
          <w:rtl/>
        </w:rPr>
        <w:t xml:space="preserve"> ודאי שאם בניו ועבדיו </w:t>
      </w:r>
      <w:r w:rsidR="004A2081">
        <w:rPr>
          <w:rtl/>
        </w:rPr>
        <w:t xml:space="preserve">לא פרעו </w:t>
      </w:r>
      <w:r w:rsidR="004A2081">
        <w:rPr>
          <w:rFonts w:hint="cs"/>
          <w:rtl/>
        </w:rPr>
        <w:t xml:space="preserve">האדם אינו </w:t>
      </w:r>
      <w:r>
        <w:rPr>
          <w:rtl/>
        </w:rPr>
        <w:t>יכול לאכול</w:t>
      </w:r>
      <w:r w:rsidR="00AB7012">
        <w:rPr>
          <w:rFonts w:hint="cs"/>
          <w:rtl/>
        </w:rPr>
        <w:t xml:space="preserve"> מן הפסח</w:t>
      </w:r>
      <w:r>
        <w:rPr>
          <w:rtl/>
        </w:rPr>
        <w:t xml:space="preserve">, כדין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</w:t>
      </w:r>
      <w:r w:rsidR="00457E07">
        <w:rPr>
          <w:rtl/>
        </w:rPr>
        <w:t>מעכבין</w:t>
      </w:r>
      <w:proofErr w:type="spellEnd"/>
      <w:r>
        <w:rPr>
          <w:rtl/>
        </w:rPr>
        <w:t xml:space="preserve"> את המילה</w:t>
      </w:r>
      <w:r w:rsidR="0081546E">
        <w:rPr>
          <w:rFonts w:hint="cs"/>
          <w:rtl/>
        </w:rPr>
        <w:t>,</w:t>
      </w:r>
      <w:r>
        <w:rPr>
          <w:rtl/>
        </w:rPr>
        <w:t xml:space="preserve"> אך </w:t>
      </w:r>
      <w:r>
        <w:rPr>
          <w:rtl/>
        </w:rPr>
        <w:t xml:space="preserve">אם מעשה המילה הושלם </w:t>
      </w:r>
      <w:r w:rsidR="0081546E">
        <w:rPr>
          <w:rFonts w:hint="cs"/>
          <w:rtl/>
        </w:rPr>
        <w:t>–</w:t>
      </w:r>
      <w:r>
        <w:rPr>
          <w:rtl/>
        </w:rPr>
        <w:t xml:space="preserve"> הבנים והעבדים יצאו מגדר ערלות, וגם </w:t>
      </w:r>
      <w:r w:rsidR="00AB7012">
        <w:rPr>
          <w:rFonts w:hint="cs"/>
          <w:rtl/>
        </w:rPr>
        <w:t xml:space="preserve">אם לא פרעו, </w:t>
      </w:r>
      <w:r>
        <w:rPr>
          <w:rtl/>
        </w:rPr>
        <w:t xml:space="preserve">יכול </w:t>
      </w:r>
      <w:r w:rsidR="00AB7012">
        <w:rPr>
          <w:rFonts w:hint="cs"/>
          <w:rtl/>
        </w:rPr>
        <w:t>האדם</w:t>
      </w:r>
      <w:r>
        <w:rPr>
          <w:rtl/>
        </w:rPr>
        <w:t xml:space="preserve"> לאכול בקרבן פסח.</w:t>
      </w:r>
    </w:p>
    <w:p w14:paraId="5FD072FF" w14:textId="77777777" w:rsidR="005E58E4" w:rsidRDefault="005E58E4">
      <w:pPr>
        <w:pStyle w:val="3"/>
        <w:rPr>
          <w:rtl/>
        </w:rPr>
      </w:pPr>
      <w:r>
        <w:rPr>
          <w:rtl/>
        </w:rPr>
        <w:t>ברכת המילה קודם הפריעה</w:t>
      </w:r>
    </w:p>
    <w:p w14:paraId="5FD07300" w14:textId="1C9ADF91" w:rsidR="005E58E4" w:rsidRDefault="00E71946">
      <w:pPr>
        <w:rPr>
          <w:rtl/>
        </w:rPr>
      </w:pPr>
      <w:r>
        <w:rPr>
          <w:rFonts w:hint="cs"/>
          <w:rtl/>
        </w:rPr>
        <w:t>ה</w:t>
      </w:r>
      <w:r w:rsidR="005E58E4">
        <w:rPr>
          <w:rtl/>
        </w:rPr>
        <w:t xml:space="preserve">ראשונים </w:t>
      </w:r>
      <w:r w:rsidR="00AB7012">
        <w:rPr>
          <w:rFonts w:hint="cs"/>
          <w:rtl/>
        </w:rPr>
        <w:t xml:space="preserve">נחלקו </w:t>
      </w:r>
      <w:r>
        <w:rPr>
          <w:rFonts w:hint="cs"/>
          <w:rtl/>
        </w:rPr>
        <w:t>בנוגע ל</w:t>
      </w:r>
      <w:r w:rsidR="005E58E4">
        <w:rPr>
          <w:rtl/>
        </w:rPr>
        <w:t xml:space="preserve">מקומה של ברכת </w:t>
      </w:r>
      <w:r w:rsidR="00525F4B">
        <w:rPr>
          <w:rFonts w:hint="cs"/>
          <w:rtl/>
        </w:rPr>
        <w:t>"</w:t>
      </w:r>
      <w:r w:rsidR="005E58E4">
        <w:rPr>
          <w:rtl/>
        </w:rPr>
        <w:t>להכניסו בבריתו של אברהם אבינו</w:t>
      </w:r>
      <w:r w:rsidR="00525F4B">
        <w:rPr>
          <w:rFonts w:hint="cs"/>
          <w:rtl/>
        </w:rPr>
        <w:t>",</w:t>
      </w:r>
      <w:r w:rsidR="005E58E4">
        <w:rPr>
          <w:rtl/>
        </w:rPr>
        <w:t xml:space="preserve"> </w:t>
      </w:r>
      <w:r w:rsidR="00525F4B">
        <w:rPr>
          <w:rFonts w:hint="cs"/>
          <w:rtl/>
        </w:rPr>
        <w:t>ש</w:t>
      </w:r>
      <w:r w:rsidR="005E58E4">
        <w:rPr>
          <w:rtl/>
        </w:rPr>
        <w:t>אותה מברך אבי הבן</w:t>
      </w:r>
      <w:r w:rsidR="00525F4B">
        <w:rPr>
          <w:rFonts w:hint="cs"/>
          <w:rtl/>
        </w:rPr>
        <w:t>:</w:t>
      </w:r>
      <w:r w:rsidR="005E58E4">
        <w:rPr>
          <w:rtl/>
        </w:rPr>
        <w:t xml:space="preserve"> יש שסברו שמברכים ברכה זו קודם המילה</w:t>
      </w:r>
      <w:r w:rsidR="00525F4B">
        <w:rPr>
          <w:rFonts w:hint="cs"/>
          <w:rtl/>
        </w:rPr>
        <w:t>,</w:t>
      </w:r>
      <w:r w:rsidR="005E58E4">
        <w:rPr>
          <w:rtl/>
        </w:rPr>
        <w:t xml:space="preserve"> </w:t>
      </w:r>
      <w:proofErr w:type="spellStart"/>
      <w:r w:rsidR="005E58E4">
        <w:rPr>
          <w:rtl/>
        </w:rPr>
        <w:t>מכיון</w:t>
      </w:r>
      <w:proofErr w:type="spellEnd"/>
      <w:r w:rsidR="005E58E4">
        <w:rPr>
          <w:rtl/>
        </w:rPr>
        <w:t xml:space="preserve"> שדינה כברכת המצוות</w:t>
      </w:r>
      <w:r w:rsidR="000D0D99">
        <w:rPr>
          <w:rtl/>
        </w:rPr>
        <w:t xml:space="preserve">, </w:t>
      </w:r>
      <w:r w:rsidR="000D0D99">
        <w:rPr>
          <w:rFonts w:hint="cs"/>
          <w:rtl/>
        </w:rPr>
        <w:t>שיש לברכה עובר לעשיית המצווה</w:t>
      </w:r>
      <w:r w:rsidR="00525F4B">
        <w:rPr>
          <w:rFonts w:hint="cs"/>
          <w:rtl/>
        </w:rPr>
        <w:t>,</w:t>
      </w:r>
      <w:r w:rsidR="005E58E4">
        <w:rPr>
          <w:rStyle w:val="a5"/>
          <w:sz w:val="22"/>
          <w:rtl/>
        </w:rPr>
        <w:footnoteReference w:id="6"/>
      </w:r>
      <w:r w:rsidR="005E58E4">
        <w:rPr>
          <w:rtl/>
        </w:rPr>
        <w:t xml:space="preserve"> </w:t>
      </w:r>
      <w:r w:rsidR="00E84A71">
        <w:rPr>
          <w:rFonts w:hint="cs"/>
          <w:rtl/>
        </w:rPr>
        <w:t>ו</w:t>
      </w:r>
      <w:r w:rsidR="005E58E4">
        <w:rPr>
          <w:rtl/>
        </w:rPr>
        <w:t xml:space="preserve">אחרים סברו </w:t>
      </w:r>
      <w:r w:rsidR="008E0EEE">
        <w:rPr>
          <w:rFonts w:hint="cs"/>
          <w:rtl/>
        </w:rPr>
        <w:t>שיש לברכה</w:t>
      </w:r>
      <w:r w:rsidR="005E58E4">
        <w:rPr>
          <w:rtl/>
        </w:rPr>
        <w:t xml:space="preserve"> לאחר סיום התהליך כולו</w:t>
      </w:r>
      <w:r w:rsidR="008E0EEE">
        <w:rPr>
          <w:rFonts w:hint="cs"/>
          <w:rtl/>
        </w:rPr>
        <w:t>,</w:t>
      </w:r>
      <w:r w:rsidR="005E58E4">
        <w:rPr>
          <w:rtl/>
        </w:rPr>
        <w:t xml:space="preserve"> </w:t>
      </w:r>
      <w:r w:rsidR="008E0EEE">
        <w:rPr>
          <w:rFonts w:hint="cs"/>
          <w:rtl/>
        </w:rPr>
        <w:t>משום</w:t>
      </w:r>
      <w:r w:rsidR="005E58E4">
        <w:rPr>
          <w:rtl/>
        </w:rPr>
        <w:t xml:space="preserve"> שזוהי ברכת השבח. </w:t>
      </w:r>
      <w:proofErr w:type="spellStart"/>
      <w:r w:rsidR="005E58E4">
        <w:rPr>
          <w:rtl/>
        </w:rPr>
        <w:t>הרא"ש</w:t>
      </w:r>
      <w:proofErr w:type="spellEnd"/>
      <w:r w:rsidR="005E58E4">
        <w:rPr>
          <w:rtl/>
        </w:rPr>
        <w:t xml:space="preserve"> מעלה הצעת ביניים</w:t>
      </w:r>
      <w:r w:rsidR="008E0EEE">
        <w:rPr>
          <w:rFonts w:hint="cs"/>
          <w:rtl/>
        </w:rPr>
        <w:t>:</w:t>
      </w:r>
      <w:r w:rsidR="005E58E4">
        <w:rPr>
          <w:rtl/>
        </w:rPr>
        <w:t xml:space="preserve"> מדובר בברכת המצוות, ועל כן יש לברכה </w:t>
      </w:r>
      <w:r w:rsidR="005E58E4" w:rsidRPr="00327633">
        <w:rPr>
          <w:b/>
          <w:bCs/>
          <w:rtl/>
        </w:rPr>
        <w:t>במהלך</w:t>
      </w:r>
      <w:r w:rsidR="005E58E4">
        <w:rPr>
          <w:rtl/>
        </w:rPr>
        <w:t xml:space="preserve"> </w:t>
      </w:r>
      <w:r w:rsidR="00FB38B8">
        <w:rPr>
          <w:rFonts w:hint="cs"/>
          <w:rtl/>
        </w:rPr>
        <w:t xml:space="preserve">קיום </w:t>
      </w:r>
      <w:r w:rsidR="005E58E4">
        <w:rPr>
          <w:rtl/>
        </w:rPr>
        <w:t>המצווה</w:t>
      </w:r>
      <w:r w:rsidR="00FB38B8">
        <w:rPr>
          <w:rFonts w:hint="cs"/>
          <w:rtl/>
        </w:rPr>
        <w:t>,</w:t>
      </w:r>
      <w:r w:rsidR="005E58E4">
        <w:rPr>
          <w:rStyle w:val="a5"/>
          <w:sz w:val="22"/>
          <w:rtl/>
        </w:rPr>
        <w:footnoteReference w:id="7"/>
      </w:r>
      <w:r w:rsidR="005E58E4">
        <w:rPr>
          <w:rtl/>
        </w:rPr>
        <w:t xml:space="preserve"> דהיינו בין המילה לפריעה. נ</w:t>
      </w:r>
      <w:r w:rsidR="00327633">
        <w:rPr>
          <w:rFonts w:hint="cs"/>
          <w:rtl/>
        </w:rPr>
        <w:t>רא</w:t>
      </w:r>
      <w:r w:rsidR="005E58E4">
        <w:rPr>
          <w:rtl/>
        </w:rPr>
        <w:t xml:space="preserve">ה </w:t>
      </w:r>
      <w:proofErr w:type="spellStart"/>
      <w:r w:rsidR="005E58E4">
        <w:rPr>
          <w:rtl/>
        </w:rPr>
        <w:t>שהרא"ש</w:t>
      </w:r>
      <w:proofErr w:type="spellEnd"/>
      <w:r w:rsidR="005E58E4">
        <w:rPr>
          <w:rtl/>
        </w:rPr>
        <w:t xml:space="preserve"> מציג כאן מודל דומה לזה של נטילת ידיים </w:t>
      </w:r>
      <w:r w:rsidR="00FB38B8">
        <w:rPr>
          <w:rFonts w:hint="cs"/>
          <w:rtl/>
        </w:rPr>
        <w:t>–</w:t>
      </w:r>
      <w:r w:rsidR="005E58E4">
        <w:rPr>
          <w:rtl/>
        </w:rPr>
        <w:t xml:space="preserve"> ברכה בין השלב הראשון (הנטילה) לשלב השני (הניגוב). </w:t>
      </w:r>
      <w:r w:rsidR="00C37601">
        <w:rPr>
          <w:rFonts w:hint="cs"/>
          <w:rtl/>
        </w:rPr>
        <w:t>לצורך כך</w:t>
      </w:r>
      <w:r w:rsidR="005E58E4">
        <w:rPr>
          <w:rtl/>
        </w:rPr>
        <w:t xml:space="preserve"> יש להניח שמדובר בשני שלבים נפרדים, שהרי אף אחד </w:t>
      </w:r>
      <w:r w:rsidR="00C37601">
        <w:rPr>
          <w:rFonts w:hint="cs"/>
          <w:rtl/>
        </w:rPr>
        <w:t>אינו</w:t>
      </w:r>
      <w:r w:rsidR="005E58E4">
        <w:rPr>
          <w:rtl/>
        </w:rPr>
        <w:t xml:space="preserve"> מעלה על דעתו לברך בין נטילת יד ימין לנטילת יד שמאל. אם כן, גם </w:t>
      </w:r>
      <w:proofErr w:type="spellStart"/>
      <w:r w:rsidR="005E58E4">
        <w:rPr>
          <w:rtl/>
        </w:rPr>
        <w:t>בסוגיין</w:t>
      </w:r>
      <w:proofErr w:type="spellEnd"/>
      <w:r w:rsidR="005E58E4">
        <w:rPr>
          <w:rtl/>
        </w:rPr>
        <w:t xml:space="preserve"> מדובר על מודל </w:t>
      </w:r>
      <w:r w:rsidR="00C37601">
        <w:rPr>
          <w:rFonts w:hint="cs"/>
          <w:rtl/>
        </w:rPr>
        <w:t>המורכב מ</w:t>
      </w:r>
      <w:r w:rsidR="005E58E4">
        <w:rPr>
          <w:rtl/>
        </w:rPr>
        <w:t>שני שלבים</w:t>
      </w:r>
      <w:r w:rsidR="00C37601">
        <w:rPr>
          <w:rFonts w:hint="cs"/>
          <w:rtl/>
        </w:rPr>
        <w:t>,</w:t>
      </w:r>
      <w:r w:rsidR="005E58E4">
        <w:rPr>
          <w:rtl/>
        </w:rPr>
        <w:t xml:space="preserve"> שיש לברך ביניהם. </w:t>
      </w:r>
    </w:p>
    <w:p w14:paraId="5FD07301" w14:textId="77777777" w:rsidR="005E58E4" w:rsidRDefault="005E58E4">
      <w:pPr>
        <w:pStyle w:val="3"/>
        <w:rPr>
          <w:rtl/>
        </w:rPr>
      </w:pPr>
      <w:r>
        <w:rPr>
          <w:rtl/>
        </w:rPr>
        <w:t>פריעה בשבת</w:t>
      </w:r>
    </w:p>
    <w:p w14:paraId="5FD07302" w14:textId="55256D07" w:rsidR="005E58E4" w:rsidRDefault="005E58E4">
      <w:pPr>
        <w:rPr>
          <w:rtl/>
        </w:rPr>
      </w:pPr>
      <w:r>
        <w:rPr>
          <w:rtl/>
        </w:rPr>
        <w:t xml:space="preserve">המחבר (יורה דעה </w:t>
      </w:r>
      <w:proofErr w:type="spellStart"/>
      <w:r>
        <w:rPr>
          <w:rtl/>
        </w:rPr>
        <w:t>רסו</w:t>
      </w:r>
      <w:proofErr w:type="spellEnd"/>
      <w:r w:rsidR="00C37601">
        <w:rPr>
          <w:rFonts w:hint="cs"/>
          <w:rtl/>
        </w:rPr>
        <w:t>,</w:t>
      </w:r>
      <w:r>
        <w:rPr>
          <w:rtl/>
        </w:rPr>
        <w:t xml:space="preserve"> יד) פוסק:</w:t>
      </w:r>
    </w:p>
    <w:p w14:paraId="5FD07303" w14:textId="17D494E4" w:rsidR="005E58E4" w:rsidRDefault="005E58E4">
      <w:pPr>
        <w:pStyle w:val="11"/>
        <w:ind w:left="567" w:right="0"/>
        <w:rPr>
          <w:rtl/>
        </w:rPr>
      </w:pPr>
      <w:r>
        <w:rPr>
          <w:rtl/>
        </w:rPr>
        <w:t>"יש להיזהר שלא ימולו שני מוהלים מילה אחת בשבת, שזה ימול וזה יפרע</w:t>
      </w:r>
      <w:r w:rsidR="00C37601">
        <w:rPr>
          <w:rFonts w:hint="cs"/>
          <w:rtl/>
        </w:rPr>
        <w:t>,</w:t>
      </w:r>
      <w:r>
        <w:rPr>
          <w:rtl/>
        </w:rPr>
        <w:t xml:space="preserve"> אלא המל הוא עצמו יפרע". </w:t>
      </w:r>
    </w:p>
    <w:p w14:paraId="5FD07304" w14:textId="1EE11484" w:rsidR="005E58E4" w:rsidRDefault="005E58E4">
      <w:pPr>
        <w:rPr>
          <w:rtl/>
        </w:rPr>
      </w:pP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על אתר משיג על המחבר, ומתיר לחלק את המילה לשני מוהלים </w:t>
      </w:r>
      <w:r w:rsidR="00953165">
        <w:rPr>
          <w:rFonts w:hint="cs"/>
          <w:rtl/>
        </w:rPr>
        <w:t>גם</w:t>
      </w:r>
      <w:r>
        <w:rPr>
          <w:rtl/>
        </w:rPr>
        <w:t xml:space="preserve"> בשבת. את דבריו של המחבר ניתן להסביר באחת משתי דרכים:</w:t>
      </w:r>
    </w:p>
    <w:p w14:paraId="5FD07305" w14:textId="75B303AC" w:rsidR="005E58E4" w:rsidRDefault="005E58E4">
      <w:pPr>
        <w:pStyle w:val="12"/>
        <w:ind w:left="284" w:right="0"/>
        <w:rPr>
          <w:rtl/>
        </w:rPr>
      </w:pPr>
      <w:r>
        <w:rPr>
          <w:rtl/>
        </w:rPr>
        <w:t xml:space="preserve">א. </w:t>
      </w:r>
      <w:r w:rsidR="00CE0D91">
        <w:rPr>
          <w:rFonts w:hint="cs"/>
          <w:rtl/>
        </w:rPr>
        <w:t>המחבר סבור ש</w:t>
      </w:r>
      <w:r w:rsidR="00926940">
        <w:rPr>
          <w:rFonts w:hint="cs"/>
          <w:rtl/>
        </w:rPr>
        <w:t xml:space="preserve">זהו </w:t>
      </w:r>
      <w:r>
        <w:rPr>
          <w:rtl/>
        </w:rPr>
        <w:t xml:space="preserve">דין </w:t>
      </w:r>
      <w:r w:rsidR="00926940">
        <w:rPr>
          <w:rFonts w:hint="cs"/>
          <w:rtl/>
        </w:rPr>
        <w:t>מ</w:t>
      </w:r>
      <w:r>
        <w:rPr>
          <w:rtl/>
        </w:rPr>
        <w:t xml:space="preserve">דיני </w:t>
      </w:r>
      <w:r w:rsidR="00926940">
        <w:rPr>
          <w:rFonts w:hint="cs"/>
          <w:rtl/>
        </w:rPr>
        <w:t>ה</w:t>
      </w:r>
      <w:r>
        <w:rPr>
          <w:rtl/>
        </w:rPr>
        <w:t>מילה</w:t>
      </w:r>
      <w:r w:rsidR="00953165">
        <w:rPr>
          <w:rFonts w:hint="cs"/>
          <w:rtl/>
        </w:rPr>
        <w:t>:</w:t>
      </w:r>
      <w:r>
        <w:rPr>
          <w:rtl/>
        </w:rPr>
        <w:t xml:space="preserve"> מדובר ב</w:t>
      </w:r>
      <w:r w:rsidR="002C19DD">
        <w:rPr>
          <w:rFonts w:hint="cs"/>
          <w:rtl/>
        </w:rPr>
        <w:t xml:space="preserve">תהליך בן </w:t>
      </w:r>
      <w:r>
        <w:rPr>
          <w:rtl/>
        </w:rPr>
        <w:t>שלב אחד</w:t>
      </w:r>
      <w:r w:rsidR="003E1665">
        <w:rPr>
          <w:rFonts w:hint="cs"/>
          <w:rtl/>
        </w:rPr>
        <w:t>,</w:t>
      </w:r>
      <w:r>
        <w:rPr>
          <w:rtl/>
        </w:rPr>
        <w:t xml:space="preserve"> </w:t>
      </w:r>
      <w:r w:rsidR="003E1665">
        <w:rPr>
          <w:rFonts w:hint="cs"/>
          <w:rtl/>
        </w:rPr>
        <w:t>ו</w:t>
      </w:r>
      <w:r w:rsidR="002A3F0E">
        <w:rPr>
          <w:rFonts w:hint="cs"/>
          <w:rtl/>
        </w:rPr>
        <w:t>לכן</w:t>
      </w:r>
      <w:r>
        <w:rPr>
          <w:rtl/>
        </w:rPr>
        <w:t xml:space="preserve"> ההיתר לחלל שבת תקף רק כשמדובר באדם שמשלים את התהליך כולו</w:t>
      </w:r>
      <w:r w:rsidR="003E1665">
        <w:rPr>
          <w:rFonts w:hint="cs"/>
          <w:rtl/>
        </w:rPr>
        <w:t>,</w:t>
      </w:r>
      <w:r>
        <w:rPr>
          <w:rtl/>
        </w:rPr>
        <w:t xml:space="preserve"> מתחילתו ועד סופו. </w:t>
      </w:r>
      <w:proofErr w:type="spellStart"/>
      <w:r>
        <w:rPr>
          <w:rtl/>
        </w:rPr>
        <w:t>הרמ"א</w:t>
      </w:r>
      <w:proofErr w:type="spellEnd"/>
      <w:r>
        <w:rPr>
          <w:rtl/>
        </w:rPr>
        <w:t>, ע</w:t>
      </w:r>
      <w:r w:rsidR="003E1665">
        <w:rPr>
          <w:rFonts w:hint="cs"/>
          <w:rtl/>
        </w:rPr>
        <w:t>ל פ</w:t>
      </w:r>
      <w:r>
        <w:rPr>
          <w:rtl/>
        </w:rPr>
        <w:t>י הבנה זו, סבור שמדובר בשתי פעולות שונות</w:t>
      </w:r>
      <w:r w:rsidR="002C19DD">
        <w:rPr>
          <w:rFonts w:hint="cs"/>
          <w:rtl/>
        </w:rPr>
        <w:t>,</w:t>
      </w:r>
      <w:r>
        <w:rPr>
          <w:rtl/>
        </w:rPr>
        <w:t xml:space="preserve"> שכל אחת מהן הותרה בשבת, ואין חיוב </w:t>
      </w:r>
      <w:r w:rsidR="0081612D">
        <w:rPr>
          <w:rFonts w:hint="cs"/>
          <w:rtl/>
        </w:rPr>
        <w:t xml:space="preserve">לעשותן </w:t>
      </w:r>
      <w:r w:rsidR="0081612D">
        <w:rPr>
          <w:rtl/>
        </w:rPr>
        <w:t xml:space="preserve">דווקא </w:t>
      </w:r>
      <w:r>
        <w:rPr>
          <w:rtl/>
        </w:rPr>
        <w:t>על ידי אדם אחד.</w:t>
      </w:r>
    </w:p>
    <w:p w14:paraId="5FD07306" w14:textId="50EAF05B" w:rsidR="005E58E4" w:rsidRDefault="005E58E4">
      <w:pPr>
        <w:pStyle w:val="12"/>
        <w:ind w:left="284" w:right="0"/>
        <w:rPr>
          <w:rtl/>
        </w:rPr>
      </w:pPr>
      <w:r>
        <w:rPr>
          <w:rtl/>
        </w:rPr>
        <w:t xml:space="preserve">ב. המחבר מודה שמדובר בשני שלבים נפרדים, אלא שהוא סבור שלפנינו </w:t>
      </w:r>
      <w:r w:rsidR="00225784">
        <w:rPr>
          <w:rFonts w:hint="cs"/>
          <w:rtl/>
        </w:rPr>
        <w:t>דין</w:t>
      </w:r>
      <w:r>
        <w:rPr>
          <w:rtl/>
        </w:rPr>
        <w:t xml:space="preserve"> </w:t>
      </w:r>
      <w:r w:rsidR="00225784">
        <w:rPr>
          <w:rFonts w:hint="cs"/>
          <w:rtl/>
        </w:rPr>
        <w:t>מ</w:t>
      </w:r>
      <w:r>
        <w:rPr>
          <w:rtl/>
        </w:rPr>
        <w:t xml:space="preserve">דיני חילול שבת, </w:t>
      </w:r>
      <w:r w:rsidRPr="00225784">
        <w:rPr>
          <w:rtl/>
        </w:rPr>
        <w:t>שהותר לאדם</w:t>
      </w:r>
      <w:r>
        <w:rPr>
          <w:b/>
          <w:bCs/>
          <w:rtl/>
        </w:rPr>
        <w:t xml:space="preserve"> </w:t>
      </w:r>
      <w:r>
        <w:rPr>
          <w:rtl/>
        </w:rPr>
        <w:t>אחד</w:t>
      </w:r>
      <w:r w:rsidR="00225784">
        <w:rPr>
          <w:rFonts w:hint="cs"/>
          <w:rtl/>
        </w:rPr>
        <w:t xml:space="preserve"> בלבד</w:t>
      </w:r>
      <w:r>
        <w:rPr>
          <w:rtl/>
        </w:rPr>
        <w:t xml:space="preserve">, ולא לשניים. </w:t>
      </w:r>
      <w:r w:rsidR="00225784">
        <w:rPr>
          <w:rFonts w:hint="cs"/>
          <w:rtl/>
        </w:rPr>
        <w:t xml:space="preserve">לעומת זאת, </w:t>
      </w: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סבור שהמילה </w:t>
      </w:r>
      <w:r w:rsidRPr="00225784">
        <w:rPr>
          <w:rtl/>
        </w:rPr>
        <w:t>מפקיעה</w:t>
      </w:r>
      <w:r>
        <w:rPr>
          <w:rtl/>
        </w:rPr>
        <w:t xml:space="preserve"> במובן מסוים את </w:t>
      </w:r>
      <w:r w:rsidRPr="00225784">
        <w:rPr>
          <w:rtl/>
        </w:rPr>
        <w:t>איסורי השבת</w:t>
      </w:r>
      <w:r>
        <w:rPr>
          <w:rtl/>
        </w:rPr>
        <w:t xml:space="preserve">, וממילא </w:t>
      </w:r>
      <w:r w:rsidR="00225784">
        <w:rPr>
          <w:rFonts w:hint="cs"/>
          <w:rtl/>
        </w:rPr>
        <w:t xml:space="preserve">– </w:t>
      </w:r>
      <w:r>
        <w:rPr>
          <w:rtl/>
        </w:rPr>
        <w:t xml:space="preserve">מה לי מוהל אחד </w:t>
      </w:r>
      <w:r w:rsidR="00F57374">
        <w:rPr>
          <w:rFonts w:hint="cs"/>
          <w:rtl/>
        </w:rPr>
        <w:t>א</w:t>
      </w:r>
      <w:r>
        <w:rPr>
          <w:rtl/>
        </w:rPr>
        <w:t xml:space="preserve">ו כמה מוהלים. </w:t>
      </w:r>
    </w:p>
    <w:p w14:paraId="6013B583" w14:textId="77777777" w:rsidR="00DA5F1D" w:rsidRDefault="00DA5F1D">
      <w:pPr>
        <w:pStyle w:val="12"/>
        <w:ind w:left="284" w:right="0"/>
        <w:rPr>
          <w:rtl/>
        </w:rPr>
      </w:pPr>
    </w:p>
    <w:p w14:paraId="5FD07307" w14:textId="77777777" w:rsidR="005E58E4" w:rsidRDefault="005E58E4">
      <w:pPr>
        <w:pStyle w:val="2"/>
        <w:rPr>
          <w:b w:val="0"/>
          <w:rtl/>
        </w:rPr>
      </w:pPr>
      <w:r>
        <w:rPr>
          <w:rtl/>
        </w:rPr>
        <w:t>מציצה</w:t>
      </w:r>
    </w:p>
    <w:p w14:paraId="5FD07308" w14:textId="18D5FF4B" w:rsidR="005E58E4" w:rsidRDefault="005E58E4">
      <w:pPr>
        <w:rPr>
          <w:rtl/>
        </w:rPr>
      </w:pPr>
      <w:r>
        <w:rPr>
          <w:rtl/>
        </w:rPr>
        <w:t xml:space="preserve">הגמרא </w:t>
      </w:r>
      <w:r w:rsidR="00AA28C4">
        <w:rPr>
          <w:rFonts w:hint="cs"/>
          <w:rtl/>
        </w:rPr>
        <w:t>(</w:t>
      </w:r>
      <w:r>
        <w:rPr>
          <w:rtl/>
        </w:rPr>
        <w:t xml:space="preserve">שבת </w:t>
      </w:r>
      <w:proofErr w:type="spellStart"/>
      <w:r>
        <w:rPr>
          <w:rtl/>
        </w:rPr>
        <w:t>קלג</w:t>
      </w:r>
      <w:proofErr w:type="spellEnd"/>
      <w:r>
        <w:rPr>
          <w:rtl/>
        </w:rPr>
        <w:t xml:space="preserve"> ע"ב</w:t>
      </w:r>
      <w:r w:rsidR="00AA28C4">
        <w:rPr>
          <w:rFonts w:hint="cs"/>
          <w:rtl/>
        </w:rPr>
        <w:t>)</w:t>
      </w:r>
      <w:r>
        <w:rPr>
          <w:rtl/>
        </w:rPr>
        <w:t xml:space="preserve"> קובעת שיש להעביר מתפקידו מוהל ש</w:t>
      </w:r>
      <w:r w:rsidR="00AA28C4">
        <w:rPr>
          <w:rFonts w:hint="cs"/>
          <w:rtl/>
        </w:rPr>
        <w:t>אינו</w:t>
      </w:r>
      <w:r>
        <w:rPr>
          <w:rtl/>
        </w:rPr>
        <w:t xml:space="preserve"> מוצץ את דם </w:t>
      </w:r>
      <w:r w:rsidR="00AA28C4">
        <w:rPr>
          <w:rFonts w:hint="cs"/>
          <w:rtl/>
        </w:rPr>
        <w:t>המילה</w:t>
      </w:r>
      <w:r>
        <w:rPr>
          <w:rtl/>
        </w:rPr>
        <w:t xml:space="preserve">, וטעם </w:t>
      </w:r>
      <w:r w:rsidR="00AA28C4">
        <w:rPr>
          <w:rFonts w:hint="cs"/>
          <w:rtl/>
        </w:rPr>
        <w:t>הדבר</w:t>
      </w:r>
      <w:r>
        <w:rPr>
          <w:rtl/>
        </w:rPr>
        <w:t xml:space="preserve"> </w:t>
      </w:r>
      <w:r w:rsidR="00AA28C4">
        <w:rPr>
          <w:rFonts w:hint="cs"/>
          <w:rtl/>
        </w:rPr>
        <w:t>–</w:t>
      </w:r>
      <w:r>
        <w:rPr>
          <w:rtl/>
        </w:rPr>
        <w:t xml:space="preserve"> מפני הסכנה. </w:t>
      </w:r>
      <w:r w:rsidR="00CB0E25">
        <w:rPr>
          <w:rFonts w:hint="cs"/>
          <w:rtl/>
        </w:rPr>
        <w:t xml:space="preserve">בעקבות זאת אומרת </w:t>
      </w:r>
      <w:r>
        <w:rPr>
          <w:rtl/>
        </w:rPr>
        <w:t>הגמרא:</w:t>
      </w:r>
    </w:p>
    <w:p w14:paraId="5FD07309" w14:textId="77A4DC4C" w:rsidR="005E58E4" w:rsidRDefault="005E58E4">
      <w:pPr>
        <w:pStyle w:val="11"/>
        <w:ind w:left="567" w:right="0"/>
        <w:rPr>
          <w:rtl/>
        </w:rPr>
      </w:pPr>
      <w:r>
        <w:rPr>
          <w:rtl/>
        </w:rPr>
        <w:t xml:space="preserve">"פשיטא, </w:t>
      </w:r>
      <w:proofErr w:type="spellStart"/>
      <w:r>
        <w:rPr>
          <w:rtl/>
        </w:rPr>
        <w:t>מדקא</w:t>
      </w:r>
      <w:proofErr w:type="spellEnd"/>
      <w:r>
        <w:rPr>
          <w:rtl/>
        </w:rPr>
        <w:t xml:space="preserve"> מחללי עליה שבתא </w:t>
      </w:r>
      <w:r w:rsidR="00AA28C4">
        <w:rPr>
          <w:rFonts w:hint="cs"/>
          <w:rtl/>
        </w:rPr>
        <w:t>–</w:t>
      </w:r>
      <w:r>
        <w:rPr>
          <w:rtl/>
        </w:rPr>
        <w:t xml:space="preserve"> סכנה הוא! מהו </w:t>
      </w:r>
      <w:proofErr w:type="spellStart"/>
      <w:r>
        <w:rPr>
          <w:rtl/>
        </w:rPr>
        <w:t>דתימא</w:t>
      </w:r>
      <w:proofErr w:type="spellEnd"/>
      <w:r>
        <w:rPr>
          <w:rtl/>
        </w:rPr>
        <w:t xml:space="preserve"> האי דם מפקד פקיד, </w:t>
      </w:r>
      <w:proofErr w:type="spellStart"/>
      <w:r>
        <w:rPr>
          <w:rtl/>
        </w:rPr>
        <w:t>קמ"ל</w:t>
      </w:r>
      <w:proofErr w:type="spellEnd"/>
      <w:r>
        <w:rPr>
          <w:rtl/>
        </w:rPr>
        <w:t xml:space="preserve"> חיבורי </w:t>
      </w:r>
      <w:proofErr w:type="spellStart"/>
      <w:r>
        <w:rPr>
          <w:rtl/>
        </w:rPr>
        <w:t>מיחבר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ודומיא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דאיספלנית</w:t>
      </w:r>
      <w:proofErr w:type="spellEnd"/>
      <w:r>
        <w:rPr>
          <w:rtl/>
        </w:rPr>
        <w:t xml:space="preserve"> וכמון</w:t>
      </w:r>
      <w:r w:rsidR="0069415F">
        <w:rPr>
          <w:rFonts w:hint="cs"/>
          <w:rtl/>
        </w:rPr>
        <w:t>:</w:t>
      </w:r>
      <w:r>
        <w:rPr>
          <w:rtl/>
        </w:rPr>
        <w:t xml:space="preserve"> מה </w:t>
      </w:r>
      <w:proofErr w:type="spellStart"/>
      <w:r>
        <w:rPr>
          <w:rtl/>
        </w:rPr>
        <w:t>איספלנית</w:t>
      </w:r>
      <w:proofErr w:type="spellEnd"/>
      <w:r>
        <w:rPr>
          <w:rtl/>
        </w:rPr>
        <w:t xml:space="preserve"> </w:t>
      </w:r>
      <w:r>
        <w:rPr>
          <w:rtl/>
        </w:rPr>
        <w:lastRenderedPageBreak/>
        <w:t>וכמון</w:t>
      </w:r>
      <w:r w:rsidR="0069415F">
        <w:rPr>
          <w:rFonts w:hint="cs"/>
          <w:rtl/>
        </w:rPr>
        <w:t>,</w:t>
      </w:r>
      <w:r>
        <w:rPr>
          <w:rtl/>
        </w:rPr>
        <w:t xml:space="preserve"> כי לא עביד </w:t>
      </w:r>
      <w:r w:rsidR="0069415F">
        <w:rPr>
          <w:rFonts w:hint="cs"/>
          <w:rtl/>
        </w:rPr>
        <w:t>–</w:t>
      </w:r>
      <w:r>
        <w:rPr>
          <w:rtl/>
        </w:rPr>
        <w:t xml:space="preserve"> סכנה הוא, אף הכי נמי כי לא עביד </w:t>
      </w:r>
      <w:r w:rsidR="0069415F">
        <w:rPr>
          <w:rFonts w:hint="cs"/>
          <w:rtl/>
        </w:rPr>
        <w:t>–</w:t>
      </w:r>
      <w:r>
        <w:rPr>
          <w:rtl/>
        </w:rPr>
        <w:t xml:space="preserve"> סכנה הוא".</w:t>
      </w:r>
    </w:p>
    <w:p w14:paraId="5FD0730A" w14:textId="2D368335" w:rsidR="005E58E4" w:rsidRDefault="005E58E4">
      <w:pPr>
        <w:rPr>
          <w:rtl/>
        </w:rPr>
      </w:pPr>
      <w:r>
        <w:rPr>
          <w:rtl/>
        </w:rPr>
        <w:t xml:space="preserve">מדברי הגמרא עולה שהמציצה </w:t>
      </w:r>
      <w:r w:rsidR="0069415F">
        <w:rPr>
          <w:rFonts w:hint="cs"/>
          <w:rtl/>
        </w:rPr>
        <w:t>דומה</w:t>
      </w:r>
      <w:r>
        <w:rPr>
          <w:rtl/>
        </w:rPr>
        <w:t xml:space="preserve"> לנתינת </w:t>
      </w:r>
      <w:proofErr w:type="spellStart"/>
      <w:r>
        <w:rPr>
          <w:rtl/>
        </w:rPr>
        <w:t>האיספלנית</w:t>
      </w:r>
      <w:proofErr w:type="spellEnd"/>
      <w:r>
        <w:rPr>
          <w:rtl/>
        </w:rPr>
        <w:t xml:space="preserve"> והכמון, דהיינו ל</w:t>
      </w:r>
      <w:r w:rsidR="0069415F">
        <w:rPr>
          <w:rFonts w:hint="cs"/>
          <w:rtl/>
        </w:rPr>
        <w:t>טיפול</w:t>
      </w:r>
      <w:r>
        <w:rPr>
          <w:rtl/>
        </w:rPr>
        <w:t xml:space="preserve"> רפואי </w:t>
      </w:r>
      <w:r w:rsidR="0069415F">
        <w:rPr>
          <w:rFonts w:hint="cs"/>
          <w:rtl/>
        </w:rPr>
        <w:t xml:space="preserve">שנועד </w:t>
      </w:r>
      <w:r>
        <w:rPr>
          <w:rtl/>
        </w:rPr>
        <w:t>לחיטוי מקום המילה, ולא לעצם חובת המילה.</w:t>
      </w:r>
    </w:p>
    <w:p w14:paraId="5FD0730C" w14:textId="3339A5DF" w:rsidR="005E58E4" w:rsidRDefault="005E58E4">
      <w:pPr>
        <w:rPr>
          <w:rtl/>
        </w:rPr>
      </w:pPr>
      <w:proofErr w:type="spellStart"/>
      <w:r>
        <w:rPr>
          <w:rtl/>
        </w:rPr>
        <w:t>הנפקא</w:t>
      </w:r>
      <w:proofErr w:type="spellEnd"/>
      <w:r>
        <w:rPr>
          <w:rtl/>
        </w:rPr>
        <w:t xml:space="preserve"> מינה הברורה והמעשית היא כאשר יש דרכים טובות יותר לחטא את מקום המילה</w:t>
      </w:r>
      <w:r w:rsidR="00992B30">
        <w:rPr>
          <w:rFonts w:hint="cs"/>
          <w:rtl/>
        </w:rPr>
        <w:t>:</w:t>
      </w:r>
      <w:r>
        <w:rPr>
          <w:rtl/>
        </w:rPr>
        <w:t xml:space="preserve"> האם ניתן להשתמש בהן במקום המציצה? מסופר על ר' חיים </w:t>
      </w:r>
      <w:proofErr w:type="spellStart"/>
      <w:r>
        <w:rPr>
          <w:rtl/>
        </w:rPr>
        <w:t>מבריסק</w:t>
      </w:r>
      <w:proofErr w:type="spellEnd"/>
      <w:r>
        <w:rPr>
          <w:rtl/>
        </w:rPr>
        <w:t xml:space="preserve"> שבקהילתו נהוג היה שלא למצוץ </w:t>
      </w:r>
      <w:r w:rsidR="00BB7DAB">
        <w:rPr>
          <w:rFonts w:hint="cs"/>
          <w:rtl/>
        </w:rPr>
        <w:t>ל</w:t>
      </w:r>
      <w:r>
        <w:rPr>
          <w:rtl/>
        </w:rPr>
        <w:t>אחר המילה, אך לא ברור האם היה זה עניין עקרוני</w:t>
      </w:r>
      <w:r w:rsidR="00992B30">
        <w:rPr>
          <w:rFonts w:hint="cs"/>
          <w:rtl/>
        </w:rPr>
        <w:t>,</w:t>
      </w:r>
      <w:r>
        <w:rPr>
          <w:rtl/>
        </w:rPr>
        <w:t xml:space="preserve"> </w:t>
      </w:r>
      <w:r w:rsidR="00992B30">
        <w:rPr>
          <w:rFonts w:hint="cs"/>
          <w:rtl/>
        </w:rPr>
        <w:t>ש</w:t>
      </w:r>
      <w:r>
        <w:rPr>
          <w:rtl/>
        </w:rPr>
        <w:t xml:space="preserve">לפיו אין צורך במציצה </w:t>
      </w:r>
      <w:r w:rsidR="00992B30">
        <w:rPr>
          <w:rFonts w:hint="cs"/>
          <w:rtl/>
        </w:rPr>
        <w:t>משום ש</w:t>
      </w:r>
      <w:r>
        <w:rPr>
          <w:rtl/>
        </w:rPr>
        <w:t xml:space="preserve">יש </w:t>
      </w:r>
      <w:proofErr w:type="spellStart"/>
      <w:r>
        <w:rPr>
          <w:rtl/>
        </w:rPr>
        <w:t>ל</w:t>
      </w:r>
      <w:r w:rsidR="00992B30">
        <w:rPr>
          <w:rFonts w:hint="cs"/>
          <w:rtl/>
        </w:rPr>
        <w:t>אמ</w:t>
      </w:r>
      <w:r>
        <w:rPr>
          <w:rtl/>
        </w:rPr>
        <w:t>וד</w:t>
      </w:r>
      <w:proofErr w:type="spellEnd"/>
      <w:r>
        <w:rPr>
          <w:rtl/>
        </w:rPr>
        <w:t xml:space="preserve"> סכנה בכלים רפואיים, או שמא הייתה זו תוצאה של מקרה </w:t>
      </w:r>
      <w:r w:rsidR="00992B30">
        <w:rPr>
          <w:rFonts w:hint="cs"/>
          <w:rtl/>
        </w:rPr>
        <w:t>ש</w:t>
      </w:r>
      <w:r>
        <w:rPr>
          <w:rtl/>
        </w:rPr>
        <w:t>בו הדביק מוהל את אחד התינוקות בדלקת חמורה. בימינו יש שמשתמשים בכלי כדי לשמור הן על המנהג הן על ההיגיינה.</w:t>
      </w:r>
    </w:p>
    <w:p w14:paraId="5FD0730D" w14:textId="41C79BD7" w:rsidR="005E58E4" w:rsidRDefault="005E58E4">
      <w:pPr>
        <w:rPr>
          <w:rtl/>
        </w:rPr>
      </w:pPr>
      <w:r>
        <w:rPr>
          <w:rtl/>
        </w:rPr>
        <w:t xml:space="preserve">בחידושים המיוחסים </w:t>
      </w:r>
      <w:proofErr w:type="spellStart"/>
      <w:r>
        <w:rPr>
          <w:rtl/>
        </w:rPr>
        <w:t>לר"ן</w:t>
      </w:r>
      <w:proofErr w:type="spellEnd"/>
      <w:r>
        <w:rPr>
          <w:rtl/>
        </w:rPr>
        <w:t xml:space="preserve"> (שבת </w:t>
      </w:r>
      <w:proofErr w:type="spellStart"/>
      <w:r>
        <w:rPr>
          <w:rtl/>
        </w:rPr>
        <w:t>קלג</w:t>
      </w:r>
      <w:proofErr w:type="spellEnd"/>
      <w:r>
        <w:t xml:space="preserve"> </w:t>
      </w:r>
      <w:r>
        <w:rPr>
          <w:rtl/>
        </w:rPr>
        <w:t>ע</w:t>
      </w:r>
      <w:r>
        <w:t>"</w:t>
      </w:r>
      <w:r>
        <w:rPr>
          <w:rtl/>
        </w:rPr>
        <w:t>ב</w:t>
      </w:r>
      <w:r w:rsidR="00F911C0">
        <w:rPr>
          <w:rFonts w:hint="cs"/>
          <w:rtl/>
        </w:rPr>
        <w:t xml:space="preserve"> </w:t>
      </w:r>
      <w:r>
        <w:rPr>
          <w:rtl/>
        </w:rPr>
        <w:t xml:space="preserve">ד"ה אלא) </w:t>
      </w:r>
      <w:r w:rsidR="00F911C0">
        <w:rPr>
          <w:rFonts w:hint="cs"/>
          <w:rtl/>
        </w:rPr>
        <w:t>מופיעה</w:t>
      </w:r>
      <w:r>
        <w:rPr>
          <w:rtl/>
        </w:rPr>
        <w:t xml:space="preserve"> סייעתא משמעותית לפסיקתו של ר' חיים </w:t>
      </w:r>
      <w:proofErr w:type="spellStart"/>
      <w:r>
        <w:rPr>
          <w:rtl/>
        </w:rPr>
        <w:t>מבריסק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הר"ן</w:t>
      </w:r>
      <w:proofErr w:type="spellEnd"/>
      <w:r>
        <w:rPr>
          <w:rtl/>
        </w:rPr>
        <w:t xml:space="preserve"> קובע שאם המוהל </w:t>
      </w:r>
      <w:r w:rsidR="00AA1770">
        <w:rPr>
          <w:rtl/>
        </w:rPr>
        <w:t xml:space="preserve">סילק </w:t>
      </w:r>
      <w:r>
        <w:rPr>
          <w:rtl/>
        </w:rPr>
        <w:t>את ידיו מעצם מעשה המילה</w:t>
      </w:r>
      <w:r w:rsidR="00AA1770">
        <w:rPr>
          <w:rFonts w:hint="cs"/>
          <w:rtl/>
        </w:rPr>
        <w:t>,</w:t>
      </w:r>
      <w:r>
        <w:rPr>
          <w:rtl/>
        </w:rPr>
        <w:t xml:space="preserve"> אלא שהוא עדיין עסוק בפעולות הרפואיות </w:t>
      </w:r>
      <w:r w:rsidR="00AA1770">
        <w:rPr>
          <w:rFonts w:hint="cs"/>
          <w:rtl/>
        </w:rPr>
        <w:t>–</w:t>
      </w:r>
      <w:r>
        <w:rPr>
          <w:rtl/>
        </w:rPr>
        <w:t xml:space="preserve"> </w:t>
      </w:r>
      <w:r w:rsidR="00AA1770">
        <w:rPr>
          <w:rFonts w:hint="cs"/>
          <w:rtl/>
        </w:rPr>
        <w:t xml:space="preserve">הוא </w:t>
      </w:r>
      <w:r>
        <w:rPr>
          <w:rtl/>
        </w:rPr>
        <w:t>אי</w:t>
      </w:r>
      <w:r w:rsidR="00AA1770">
        <w:rPr>
          <w:rFonts w:hint="cs"/>
          <w:rtl/>
        </w:rPr>
        <w:t>נו</w:t>
      </w:r>
      <w:r>
        <w:rPr>
          <w:rtl/>
        </w:rPr>
        <w:t xml:space="preserve"> </w:t>
      </w:r>
      <w:r w:rsidR="00AA1770">
        <w:rPr>
          <w:rFonts w:hint="cs"/>
          <w:rtl/>
        </w:rPr>
        <w:t>יכול לחזור</w:t>
      </w:r>
      <w:r>
        <w:rPr>
          <w:rtl/>
        </w:rPr>
        <w:t xml:space="preserve"> </w:t>
      </w:r>
      <w:r w:rsidR="00AA1770">
        <w:rPr>
          <w:rFonts w:hint="cs"/>
          <w:rtl/>
        </w:rPr>
        <w:t xml:space="preserve">למול </w:t>
      </w:r>
      <w:r>
        <w:rPr>
          <w:rtl/>
        </w:rPr>
        <w:t xml:space="preserve">את הציצין </w:t>
      </w:r>
      <w:r w:rsidR="00406611">
        <w:rPr>
          <w:rFonts w:hint="cs"/>
          <w:rtl/>
        </w:rPr>
        <w:t>ש</w:t>
      </w:r>
      <w:r w:rsidR="00457E07">
        <w:rPr>
          <w:rFonts w:hint="cs"/>
          <w:rtl/>
        </w:rPr>
        <w:t xml:space="preserve">אינן </w:t>
      </w:r>
      <w:proofErr w:type="spellStart"/>
      <w:r w:rsidR="00457E07">
        <w:rPr>
          <w:rFonts w:hint="cs"/>
          <w:rtl/>
        </w:rPr>
        <w:t>מע</w:t>
      </w:r>
      <w:r w:rsidR="00457E07">
        <w:rPr>
          <w:rtl/>
        </w:rPr>
        <w:t>כבין</w:t>
      </w:r>
      <w:proofErr w:type="spellEnd"/>
      <w:r>
        <w:rPr>
          <w:rtl/>
        </w:rPr>
        <w:t xml:space="preserve">. את שאלת ההפסק והחזרה נלבן להלן, אך לענייננו חשוב החילוק הברור בין הפעולות הקשורות למצוות המילה </w:t>
      </w:r>
      <w:r w:rsidR="00406611">
        <w:rPr>
          <w:rFonts w:hint="cs"/>
          <w:rtl/>
        </w:rPr>
        <w:t>ו</w:t>
      </w:r>
      <w:r>
        <w:rPr>
          <w:rtl/>
        </w:rPr>
        <w:t xml:space="preserve">בין הפעולות הרפואיות הנלוות אליה. חילוק זה </w:t>
      </w:r>
      <w:r w:rsidR="00406611">
        <w:rPr>
          <w:rFonts w:hint="cs"/>
          <w:rtl/>
        </w:rPr>
        <w:t>עשוי</w:t>
      </w:r>
      <w:r>
        <w:rPr>
          <w:rtl/>
        </w:rPr>
        <w:t xml:space="preserve"> לעמוד בבסיס הפסיקה </w:t>
      </w:r>
      <w:r w:rsidR="00D57A43">
        <w:rPr>
          <w:rFonts w:hint="cs"/>
          <w:rtl/>
        </w:rPr>
        <w:t xml:space="preserve">שיש </w:t>
      </w:r>
      <w:r>
        <w:rPr>
          <w:rtl/>
        </w:rPr>
        <w:t>לוותר על פעולת המציצה</w:t>
      </w:r>
      <w:r w:rsidR="00D57A43">
        <w:rPr>
          <w:rFonts w:hint="cs"/>
          <w:rtl/>
        </w:rPr>
        <w:t>,</w:t>
      </w:r>
      <w:r>
        <w:rPr>
          <w:rtl/>
        </w:rPr>
        <w:t xml:space="preserve"> כפי שראינו אצל ר' חיים </w:t>
      </w:r>
      <w:proofErr w:type="spellStart"/>
      <w:r>
        <w:rPr>
          <w:rtl/>
        </w:rPr>
        <w:t>מבריסק</w:t>
      </w:r>
      <w:proofErr w:type="spellEnd"/>
      <w:r>
        <w:rPr>
          <w:rtl/>
        </w:rPr>
        <w:t>.</w:t>
      </w:r>
    </w:p>
    <w:p w14:paraId="21B25170" w14:textId="77777777" w:rsidR="00DA5F1D" w:rsidRDefault="00DA5F1D">
      <w:pPr>
        <w:rPr>
          <w:rtl/>
        </w:rPr>
      </w:pPr>
    </w:p>
    <w:p w14:paraId="5FD0730E" w14:textId="06FE24F7" w:rsidR="005E58E4" w:rsidRDefault="005E58E4">
      <w:pPr>
        <w:pStyle w:val="2"/>
        <w:rPr>
          <w:rtl/>
        </w:rPr>
      </w:pP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 xml:space="preserve"> את המילה</w:t>
      </w:r>
    </w:p>
    <w:p w14:paraId="5FD0730F" w14:textId="6AB16ECB" w:rsidR="005E58E4" w:rsidRDefault="005E58E4" w:rsidP="00D57A43">
      <w:pPr>
        <w:pStyle w:val="11"/>
        <w:ind w:right="0"/>
        <w:rPr>
          <w:rtl/>
        </w:rPr>
      </w:pPr>
      <w:r>
        <w:rPr>
          <w:rtl/>
        </w:rPr>
        <w:t xml:space="preserve">כאמור, המשנה קבעה שעושים בשבת את כל צרכי המילה. ניתן לראות זאת ככותרת לדיני המשנה, אך הגמרא </w:t>
      </w:r>
      <w:r w:rsidR="00D57A43">
        <w:rPr>
          <w:rFonts w:hint="cs"/>
          <w:rtl/>
        </w:rPr>
        <w:t xml:space="preserve">אינה </w:t>
      </w:r>
      <w:r>
        <w:rPr>
          <w:rtl/>
        </w:rPr>
        <w:t>מקבלת זאת ושואלת מהו חידושה של המשנה בקביעה זו</w:t>
      </w:r>
      <w:r w:rsidR="00D57A43">
        <w:rPr>
          <w:rFonts w:hint="cs"/>
          <w:rtl/>
        </w:rPr>
        <w:t>.</w:t>
      </w:r>
      <w:r>
        <w:rPr>
          <w:rtl/>
        </w:rPr>
        <w:t xml:space="preserve"> הגמרא</w:t>
      </w:r>
      <w:r w:rsidR="00D57A43" w:rsidRPr="00D57A43">
        <w:rPr>
          <w:rtl/>
        </w:rPr>
        <w:t xml:space="preserve"> </w:t>
      </w:r>
      <w:r w:rsidR="00D57A43">
        <w:rPr>
          <w:rtl/>
        </w:rPr>
        <w:t xml:space="preserve">(שבת </w:t>
      </w:r>
      <w:proofErr w:type="spellStart"/>
      <w:r w:rsidR="00D57A43">
        <w:rPr>
          <w:rtl/>
        </w:rPr>
        <w:t>קלג</w:t>
      </w:r>
      <w:proofErr w:type="spellEnd"/>
      <w:r w:rsidR="00D57A43">
        <w:rPr>
          <w:rtl/>
        </w:rPr>
        <w:t xml:space="preserve"> ע"ב)</w:t>
      </w:r>
      <w:r w:rsidR="00D57A43">
        <w:rPr>
          <w:rFonts w:hint="cs"/>
          <w:rtl/>
        </w:rPr>
        <w:t xml:space="preserve"> </w:t>
      </w:r>
      <w:r w:rsidR="00D57A43">
        <w:rPr>
          <w:rtl/>
        </w:rPr>
        <w:t>מסבירה</w:t>
      </w:r>
      <w:r>
        <w:rPr>
          <w:rtl/>
        </w:rPr>
        <w:t>:</w:t>
      </w:r>
    </w:p>
    <w:p w14:paraId="5FD07311" w14:textId="08D813D6" w:rsidR="005E58E4" w:rsidRDefault="005E58E4" w:rsidP="00D57A43">
      <w:pPr>
        <w:pStyle w:val="11"/>
        <w:ind w:left="567" w:right="0"/>
        <w:rPr>
          <w:rtl/>
        </w:rPr>
      </w:pPr>
      <w:r>
        <w:rPr>
          <w:rtl/>
        </w:rPr>
        <w:t xml:space="preserve">"המל, כל זמן שהוא עוסק במילה </w:t>
      </w:r>
      <w:r w:rsidR="00D57A43">
        <w:rPr>
          <w:rFonts w:hint="cs"/>
          <w:rtl/>
        </w:rPr>
        <w:t>–</w:t>
      </w:r>
      <w:r>
        <w:rPr>
          <w:rtl/>
        </w:rPr>
        <w:t xml:space="preserve"> חוזר בין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</w:t>
      </w:r>
      <w:r w:rsidR="00457E07">
        <w:rPr>
          <w:rtl/>
        </w:rPr>
        <w:t>מעכבין</w:t>
      </w:r>
      <w:proofErr w:type="spellEnd"/>
      <w:r>
        <w:rPr>
          <w:rtl/>
        </w:rPr>
        <w:t xml:space="preserve"> את המילה בין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שאין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 xml:space="preserve">. פירש </w:t>
      </w:r>
      <w:r w:rsidR="00D57A43">
        <w:rPr>
          <w:rFonts w:hint="cs"/>
          <w:rtl/>
        </w:rPr>
        <w:t>–</w:t>
      </w:r>
      <w:r>
        <w:rPr>
          <w:rtl/>
        </w:rPr>
        <w:t xml:space="preserve">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</w:t>
      </w:r>
      <w:r w:rsidR="00457E07">
        <w:rPr>
          <w:rtl/>
        </w:rPr>
        <w:t>מעכבין</w:t>
      </w:r>
      <w:proofErr w:type="spellEnd"/>
      <w:r>
        <w:rPr>
          <w:rtl/>
        </w:rPr>
        <w:t xml:space="preserve"> את המילה חוזר,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שאין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 xml:space="preserve"> אינו חוזר".</w:t>
      </w:r>
    </w:p>
    <w:p w14:paraId="5FD07312" w14:textId="77777777" w:rsidR="005E58E4" w:rsidRDefault="005E58E4">
      <w:pPr>
        <w:pStyle w:val="3"/>
        <w:rPr>
          <w:rtl/>
        </w:rPr>
      </w:pPr>
      <w:r>
        <w:rPr>
          <w:rtl/>
        </w:rPr>
        <w:t>בחול או בשבת</w:t>
      </w:r>
    </w:p>
    <w:p w14:paraId="5FD07313" w14:textId="2444812C" w:rsidR="005E58E4" w:rsidRDefault="007828D7" w:rsidP="007828D7">
      <w:pPr>
        <w:rPr>
          <w:rtl/>
        </w:rPr>
      </w:pPr>
      <w:r>
        <w:rPr>
          <w:rFonts w:hint="cs"/>
          <w:rtl/>
        </w:rPr>
        <w:t xml:space="preserve">כדי </w:t>
      </w:r>
      <w:r w:rsidR="005E58E4">
        <w:rPr>
          <w:rtl/>
        </w:rPr>
        <w:t xml:space="preserve">להבין את דברי המשנה עלינו להזכיר את מחלוקת הראשונים התלויה </w:t>
      </w:r>
      <w:proofErr w:type="spellStart"/>
      <w:r w:rsidR="005E58E4">
        <w:rPr>
          <w:rtl/>
        </w:rPr>
        <w:t>בגירסת</w:t>
      </w:r>
      <w:proofErr w:type="spellEnd"/>
      <w:r w:rsidR="005E58E4">
        <w:rPr>
          <w:rtl/>
        </w:rPr>
        <w:t xml:space="preserve"> המשנה</w:t>
      </w:r>
      <w:r>
        <w:rPr>
          <w:rFonts w:hint="cs"/>
          <w:rtl/>
        </w:rPr>
        <w:t>:</w:t>
      </w:r>
      <w:r w:rsidR="005E58E4">
        <w:rPr>
          <w:rtl/>
        </w:rPr>
        <w:t xml:space="preserve"> האם משנתנו עוסקת במילה בשבת</w:t>
      </w:r>
      <w:r w:rsidR="007123CB">
        <w:rPr>
          <w:rFonts w:hint="cs"/>
          <w:rtl/>
        </w:rPr>
        <w:t>,</w:t>
      </w:r>
      <w:r w:rsidR="005E58E4">
        <w:rPr>
          <w:rtl/>
        </w:rPr>
        <w:t xml:space="preserve"> או </w:t>
      </w:r>
      <w:r w:rsidR="007123CB">
        <w:rPr>
          <w:rFonts w:hint="cs"/>
          <w:rtl/>
        </w:rPr>
        <w:t>במילה הנעשית ביום חול?</w:t>
      </w:r>
      <w:r w:rsidR="005E58E4">
        <w:rPr>
          <w:rtl/>
        </w:rPr>
        <w:t xml:space="preserve"> כפי שהבאנו לעיל, יש שגורסים במשנתנו 'בשבת'</w:t>
      </w:r>
      <w:r w:rsidR="00CE1742">
        <w:rPr>
          <w:rFonts w:hint="cs"/>
          <w:rtl/>
        </w:rPr>
        <w:t>.</w:t>
      </w:r>
      <w:r w:rsidR="005E58E4">
        <w:rPr>
          <w:rtl/>
        </w:rPr>
        <w:t xml:space="preserve"> כך גרס רש"י</w:t>
      </w:r>
      <w:r w:rsidR="007123CB">
        <w:rPr>
          <w:rFonts w:hint="cs"/>
          <w:rtl/>
        </w:rPr>
        <w:t>,</w:t>
      </w:r>
      <w:r w:rsidR="005E58E4">
        <w:rPr>
          <w:rtl/>
        </w:rPr>
        <w:t xml:space="preserve"> </w:t>
      </w:r>
      <w:r w:rsidR="007123CB">
        <w:rPr>
          <w:rFonts w:hint="cs"/>
          <w:rtl/>
        </w:rPr>
        <w:t>ו</w:t>
      </w:r>
      <w:r w:rsidR="005E58E4">
        <w:rPr>
          <w:rtl/>
        </w:rPr>
        <w:t>לשיט</w:t>
      </w:r>
      <w:r w:rsidR="007123CB">
        <w:rPr>
          <w:rFonts w:hint="cs"/>
          <w:rtl/>
        </w:rPr>
        <w:t>ה זו</w:t>
      </w:r>
      <w:r w:rsidR="005E58E4">
        <w:rPr>
          <w:rtl/>
        </w:rPr>
        <w:t xml:space="preserve"> יש להסביר שדין המשנה הוא ש</w:t>
      </w:r>
      <w:r w:rsidR="009C1F25">
        <w:rPr>
          <w:rFonts w:hint="cs"/>
          <w:rtl/>
        </w:rPr>
        <w:t>מי</w:t>
      </w:r>
      <w:r w:rsidR="005E58E4">
        <w:rPr>
          <w:rtl/>
        </w:rPr>
        <w:t xml:space="preserve"> </w:t>
      </w:r>
      <w:r w:rsidR="009C1F25">
        <w:rPr>
          <w:rFonts w:hint="cs"/>
          <w:rtl/>
        </w:rPr>
        <w:t>ש</w:t>
      </w:r>
      <w:r w:rsidR="005E58E4">
        <w:rPr>
          <w:rtl/>
        </w:rPr>
        <w:t>מל בשבת אי</w:t>
      </w:r>
      <w:r w:rsidR="009C1F25">
        <w:rPr>
          <w:rFonts w:hint="cs"/>
          <w:rtl/>
        </w:rPr>
        <w:t>נו</w:t>
      </w:r>
      <w:r w:rsidR="005E58E4">
        <w:rPr>
          <w:rtl/>
        </w:rPr>
        <w:t xml:space="preserve"> חוזר על </w:t>
      </w:r>
      <w:proofErr w:type="spellStart"/>
      <w:r w:rsidR="005E58E4">
        <w:rPr>
          <w:rtl/>
        </w:rPr>
        <w:t>ציצין</w:t>
      </w:r>
      <w:proofErr w:type="spellEnd"/>
      <w:r w:rsidR="005E58E4">
        <w:rPr>
          <w:rtl/>
        </w:rPr>
        <w:t xml:space="preserve"> 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 w:rsidR="005E58E4">
        <w:rPr>
          <w:rtl/>
        </w:rPr>
        <w:t xml:space="preserve">. הדבר תלוי גם </w:t>
      </w:r>
      <w:proofErr w:type="spellStart"/>
      <w:r w:rsidR="005E58E4">
        <w:rPr>
          <w:rtl/>
        </w:rPr>
        <w:t>בסברא</w:t>
      </w:r>
      <w:proofErr w:type="spellEnd"/>
      <w:r w:rsidR="005E58E4">
        <w:rPr>
          <w:rtl/>
        </w:rPr>
        <w:t xml:space="preserve"> ולא רק </w:t>
      </w:r>
      <w:proofErr w:type="spellStart"/>
      <w:r w:rsidR="005E58E4">
        <w:rPr>
          <w:rtl/>
        </w:rPr>
        <w:t>בג</w:t>
      </w:r>
      <w:r w:rsidR="009C1F25">
        <w:rPr>
          <w:rFonts w:hint="cs"/>
          <w:rtl/>
        </w:rPr>
        <w:t>י</w:t>
      </w:r>
      <w:r w:rsidR="005E58E4">
        <w:rPr>
          <w:rtl/>
        </w:rPr>
        <w:t>רס</w:t>
      </w:r>
      <w:r w:rsidR="009C1F25">
        <w:rPr>
          <w:rFonts w:hint="cs"/>
          <w:rtl/>
        </w:rPr>
        <w:t>א</w:t>
      </w:r>
      <w:proofErr w:type="spellEnd"/>
      <w:r w:rsidR="005E58E4">
        <w:rPr>
          <w:rtl/>
        </w:rPr>
        <w:t xml:space="preserve"> </w:t>
      </w:r>
      <w:r w:rsidR="009C1F25">
        <w:rPr>
          <w:rFonts w:hint="cs"/>
          <w:rtl/>
        </w:rPr>
        <w:t>–</w:t>
      </w:r>
      <w:r w:rsidR="005E58E4">
        <w:rPr>
          <w:rtl/>
        </w:rPr>
        <w:t xml:space="preserve"> מדוע שבחול </w:t>
      </w:r>
      <w:r w:rsidR="009C1F25">
        <w:rPr>
          <w:rFonts w:hint="cs"/>
          <w:rtl/>
        </w:rPr>
        <w:t xml:space="preserve">המוהל </w:t>
      </w:r>
      <w:r w:rsidR="005E58E4">
        <w:rPr>
          <w:rtl/>
        </w:rPr>
        <w:t>לא ישוב ויחתוך את הציצין</w:t>
      </w:r>
      <w:r w:rsidR="009C1F25">
        <w:rPr>
          <w:rFonts w:hint="cs"/>
          <w:rtl/>
        </w:rPr>
        <w:t>,</w:t>
      </w:r>
      <w:r w:rsidR="005E58E4">
        <w:rPr>
          <w:rtl/>
        </w:rPr>
        <w:t xml:space="preserve"> גם אם הם 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 w:rsidR="005E58E4">
        <w:rPr>
          <w:rtl/>
        </w:rPr>
        <w:t xml:space="preserve">? בשבת יש </w:t>
      </w:r>
      <w:r w:rsidR="009C1F25">
        <w:rPr>
          <w:rFonts w:hint="cs"/>
          <w:rtl/>
        </w:rPr>
        <w:t>הי</w:t>
      </w:r>
      <w:r w:rsidR="005E58E4">
        <w:rPr>
          <w:rtl/>
        </w:rPr>
        <w:t>תר נקודתי</w:t>
      </w:r>
      <w:r w:rsidR="009C1F25">
        <w:rPr>
          <w:rFonts w:hint="cs"/>
          <w:rtl/>
        </w:rPr>
        <w:t>,</w:t>
      </w:r>
      <w:r w:rsidR="005E58E4">
        <w:rPr>
          <w:rtl/>
        </w:rPr>
        <w:t xml:space="preserve"> שמסתיים </w:t>
      </w:r>
      <w:r w:rsidR="009C1F25">
        <w:rPr>
          <w:rFonts w:hint="cs"/>
          <w:rtl/>
        </w:rPr>
        <w:t xml:space="preserve">כאשר </w:t>
      </w:r>
      <w:r w:rsidR="005E58E4">
        <w:rPr>
          <w:rtl/>
        </w:rPr>
        <w:t xml:space="preserve">המוהל </w:t>
      </w:r>
      <w:r w:rsidR="009C1F25">
        <w:rPr>
          <w:rFonts w:hint="cs"/>
          <w:rtl/>
        </w:rPr>
        <w:t xml:space="preserve">פורש מן </w:t>
      </w:r>
      <w:r w:rsidR="005E58E4">
        <w:rPr>
          <w:rtl/>
        </w:rPr>
        <w:t xml:space="preserve">המילה, ועל כן </w:t>
      </w:r>
      <w:r w:rsidR="009C1F25">
        <w:rPr>
          <w:rFonts w:hint="cs"/>
          <w:rtl/>
        </w:rPr>
        <w:t>הוא אינו יכול ל</w:t>
      </w:r>
      <w:r w:rsidR="005E58E4">
        <w:rPr>
          <w:rtl/>
        </w:rPr>
        <w:t>שוב ו</w:t>
      </w:r>
      <w:r w:rsidR="009C1F25">
        <w:rPr>
          <w:rFonts w:hint="cs"/>
          <w:rtl/>
        </w:rPr>
        <w:t>ל</w:t>
      </w:r>
      <w:r w:rsidR="005E58E4">
        <w:rPr>
          <w:rtl/>
        </w:rPr>
        <w:t>בצע איסור נוסף.</w:t>
      </w:r>
    </w:p>
    <w:p w14:paraId="5C497B56" w14:textId="4852F4AF" w:rsidR="00F5366B" w:rsidRDefault="005E58E4">
      <w:pPr>
        <w:rPr>
          <w:rtl/>
        </w:rPr>
      </w:pPr>
      <w:r>
        <w:rPr>
          <w:rtl/>
        </w:rPr>
        <w:t>העיטור נקט קו שונה</w:t>
      </w:r>
      <w:r w:rsidR="009C1F25">
        <w:rPr>
          <w:rFonts w:hint="cs"/>
          <w:rtl/>
        </w:rPr>
        <w:t>:</w:t>
      </w:r>
      <w:r>
        <w:rPr>
          <w:rtl/>
        </w:rPr>
        <w:t xml:space="preserve"> משנתנו</w:t>
      </w:r>
      <w:r w:rsidR="009C1F25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והברייתא</w:t>
      </w:r>
      <w:proofErr w:type="spellEnd"/>
      <w:r>
        <w:rPr>
          <w:rtl/>
        </w:rPr>
        <w:t xml:space="preserve"> שבעקבותיה</w:t>
      </w:r>
      <w:r w:rsidR="009C1F25">
        <w:rPr>
          <w:rFonts w:hint="cs"/>
          <w:rtl/>
        </w:rPr>
        <w:t>,</w:t>
      </w:r>
      <w:r>
        <w:rPr>
          <w:rtl/>
        </w:rPr>
        <w:t xml:space="preserve"> עוסקות ביום חול. </w:t>
      </w:r>
      <w:r w:rsidR="009C1F25">
        <w:rPr>
          <w:rFonts w:hint="cs"/>
          <w:rtl/>
        </w:rPr>
        <w:t xml:space="preserve">לדעתו, </w:t>
      </w:r>
      <w:r>
        <w:rPr>
          <w:rtl/>
        </w:rPr>
        <w:t xml:space="preserve">בשבת אין להסיר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 xml:space="preserve"> גם אם </w:t>
      </w:r>
      <w:r w:rsidR="009C1F25">
        <w:rPr>
          <w:rFonts w:hint="cs"/>
          <w:rtl/>
        </w:rPr>
        <w:t xml:space="preserve">עדיין </w:t>
      </w:r>
      <w:r>
        <w:rPr>
          <w:rtl/>
        </w:rPr>
        <w:t xml:space="preserve">לא פירש, ועל כן החידוש </w:t>
      </w:r>
      <w:r w:rsidR="00510C3E">
        <w:rPr>
          <w:rFonts w:hint="cs"/>
          <w:rtl/>
        </w:rPr>
        <w:t>ש</w:t>
      </w:r>
      <w:r>
        <w:rPr>
          <w:rtl/>
        </w:rPr>
        <w:t xml:space="preserve">במשנה </w:t>
      </w:r>
      <w:r>
        <w:rPr>
          <w:rtl/>
        </w:rPr>
        <w:t>הוא ש</w:t>
      </w:r>
      <w:r w:rsidR="004C0FD0">
        <w:rPr>
          <w:rFonts w:hint="cs"/>
          <w:rtl/>
        </w:rPr>
        <w:t xml:space="preserve">אפילו </w:t>
      </w:r>
      <w:r>
        <w:rPr>
          <w:rtl/>
        </w:rPr>
        <w:t xml:space="preserve">ביום חול </w:t>
      </w:r>
      <w:r w:rsidR="00510C3E">
        <w:rPr>
          <w:rFonts w:hint="cs"/>
          <w:rtl/>
        </w:rPr>
        <w:t xml:space="preserve">– </w:t>
      </w:r>
      <w:r w:rsidR="00510C3E">
        <w:rPr>
          <w:rtl/>
        </w:rPr>
        <w:t>אם כבר פירש</w:t>
      </w:r>
      <w:r w:rsidR="00510C3E">
        <w:rPr>
          <w:rFonts w:hint="cs"/>
          <w:rtl/>
        </w:rPr>
        <w:t xml:space="preserve"> אי</w:t>
      </w:r>
      <w:r w:rsidR="009F74A0">
        <w:rPr>
          <w:rFonts w:hint="cs"/>
          <w:rtl/>
        </w:rPr>
        <w:t>ן</w:t>
      </w:r>
      <w:r w:rsidR="00510C3E">
        <w:rPr>
          <w:rFonts w:hint="cs"/>
          <w:rtl/>
        </w:rPr>
        <w:t xml:space="preserve"> להסיר</w:t>
      </w:r>
      <w:r>
        <w:rPr>
          <w:rtl/>
        </w:rPr>
        <w:t xml:space="preserve">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>.</w:t>
      </w:r>
    </w:p>
    <w:p w14:paraId="5FD07315" w14:textId="674CC39D" w:rsidR="005E58E4" w:rsidRDefault="005E58E4" w:rsidP="00F5366B">
      <w:pPr>
        <w:rPr>
          <w:rtl/>
        </w:rPr>
      </w:pPr>
      <w:r>
        <w:rPr>
          <w:rtl/>
        </w:rPr>
        <w:t>אלא שכאן עולה קושייתו של רש"י</w:t>
      </w:r>
      <w:r w:rsidR="00510C3E">
        <w:rPr>
          <w:rFonts w:hint="cs"/>
          <w:rtl/>
        </w:rPr>
        <w:t>:</w:t>
      </w:r>
      <w:r>
        <w:rPr>
          <w:rtl/>
        </w:rPr>
        <w:t xml:space="preserve"> מדוע ביום חול אין </w:t>
      </w:r>
      <w:r w:rsidR="002F1A87">
        <w:rPr>
          <w:rFonts w:hint="cs"/>
          <w:rtl/>
        </w:rPr>
        <w:t>לחזור ו</w:t>
      </w:r>
      <w:r>
        <w:rPr>
          <w:rtl/>
        </w:rPr>
        <w:t xml:space="preserve">להסיר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אלו גם לאחר שפ</w:t>
      </w:r>
      <w:r w:rsidR="00510C3E">
        <w:rPr>
          <w:rFonts w:hint="cs"/>
          <w:rtl/>
        </w:rPr>
        <w:t>י</w:t>
      </w:r>
      <w:r>
        <w:rPr>
          <w:rtl/>
        </w:rPr>
        <w:t>רש?</w:t>
      </w:r>
      <w:r w:rsidR="00F5366B">
        <w:rPr>
          <w:rFonts w:hint="cs"/>
          <w:rtl/>
        </w:rPr>
        <w:t xml:space="preserve"> על כך ניתן </w:t>
      </w:r>
      <w:r>
        <w:rPr>
          <w:rtl/>
        </w:rPr>
        <w:t xml:space="preserve">לומר שאמנם מותר לחזור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 xml:space="preserve">, אך אין זו חובה </w:t>
      </w:r>
      <w:r w:rsidR="00D22044">
        <w:rPr>
          <w:rFonts w:hint="cs"/>
          <w:rtl/>
        </w:rPr>
        <w:t>(</w:t>
      </w:r>
      <w:r w:rsidR="00E535BA">
        <w:rPr>
          <w:rFonts w:hint="cs"/>
          <w:rtl/>
        </w:rPr>
        <w:t xml:space="preserve">ניתן להעלות </w:t>
      </w:r>
      <w:r w:rsidR="00D22044">
        <w:rPr>
          <w:rFonts w:hint="cs"/>
          <w:rtl/>
        </w:rPr>
        <w:t>אפשר</w:t>
      </w:r>
      <w:r w:rsidR="00E535BA">
        <w:rPr>
          <w:rFonts w:hint="cs"/>
          <w:rtl/>
        </w:rPr>
        <w:t xml:space="preserve">ות נוספת, </w:t>
      </w:r>
      <w:r w:rsidR="00685EAB">
        <w:rPr>
          <w:rFonts w:hint="cs"/>
          <w:rtl/>
        </w:rPr>
        <w:t>ש</w:t>
      </w:r>
      <w:r w:rsidR="00D22044">
        <w:rPr>
          <w:rFonts w:hint="cs"/>
          <w:rtl/>
        </w:rPr>
        <w:t xml:space="preserve">לפיה </w:t>
      </w:r>
      <w:r>
        <w:rPr>
          <w:rtl/>
        </w:rPr>
        <w:t>אין טעם לחזור גם אם לא פירש</w:t>
      </w:r>
      <w:r w:rsidR="00685EAB">
        <w:rPr>
          <w:rFonts w:hint="cs"/>
          <w:rtl/>
        </w:rPr>
        <w:t>,</w:t>
      </w:r>
      <w:r>
        <w:rPr>
          <w:rtl/>
        </w:rPr>
        <w:t xml:space="preserve"> שהרי </w:t>
      </w:r>
      <w:r w:rsidR="00685EAB">
        <w:rPr>
          <w:rFonts w:hint="cs"/>
          <w:rtl/>
        </w:rPr>
        <w:t>הוא</w:t>
      </w:r>
      <w:r>
        <w:rPr>
          <w:rtl/>
        </w:rPr>
        <w:t xml:space="preserve"> כשוחט בהמה שחוטה</w:t>
      </w:r>
      <w:r w:rsidR="00741A8C">
        <w:rPr>
          <w:rFonts w:hint="cs"/>
          <w:rtl/>
        </w:rPr>
        <w:t>, וכפי שנבאר בהמשך</w:t>
      </w:r>
      <w:r w:rsidR="00D22044">
        <w:rPr>
          <w:rFonts w:hint="cs"/>
          <w:rtl/>
        </w:rPr>
        <w:t>)</w:t>
      </w:r>
      <w:r>
        <w:rPr>
          <w:rtl/>
        </w:rPr>
        <w:t>.</w:t>
      </w:r>
    </w:p>
    <w:p w14:paraId="5FD07316" w14:textId="2C3A03C7" w:rsidR="005E58E4" w:rsidRDefault="005E58E4">
      <w:pPr>
        <w:pStyle w:val="3"/>
        <w:rPr>
          <w:rtl/>
        </w:rPr>
      </w:pPr>
      <w:r>
        <w:rPr>
          <w:rtl/>
        </w:rPr>
        <w:t>פסק הרמב"ם</w:t>
      </w:r>
    </w:p>
    <w:p w14:paraId="5FD07317" w14:textId="4A2302CF" w:rsidR="005E58E4" w:rsidRDefault="005E58E4">
      <w:pPr>
        <w:rPr>
          <w:rtl/>
        </w:rPr>
      </w:pPr>
      <w:r>
        <w:rPr>
          <w:rtl/>
        </w:rPr>
        <w:t>הרמב"ם</w:t>
      </w:r>
      <w:r w:rsidR="003D1ABC">
        <w:rPr>
          <w:rFonts w:hint="cs"/>
          <w:rtl/>
        </w:rPr>
        <w:t>,</w:t>
      </w:r>
      <w:r>
        <w:rPr>
          <w:rtl/>
        </w:rPr>
        <w:t xml:space="preserve"> </w:t>
      </w:r>
      <w:r w:rsidR="003D1ABC">
        <w:rPr>
          <w:rFonts w:hint="cs"/>
          <w:rtl/>
        </w:rPr>
        <w:t xml:space="preserve">בפרק שני מהלכות מילה, </w:t>
      </w:r>
      <w:r>
        <w:rPr>
          <w:rtl/>
        </w:rPr>
        <w:t>נקט את שתי השיטות. בהלכה ג</w:t>
      </w:r>
      <w:r w:rsidR="00770253">
        <w:rPr>
          <w:rFonts w:hint="cs"/>
          <w:rtl/>
        </w:rPr>
        <w:t>'</w:t>
      </w:r>
      <w:r>
        <w:rPr>
          <w:rtl/>
        </w:rPr>
        <w:t xml:space="preserve"> הוא פוסק:</w:t>
      </w:r>
    </w:p>
    <w:p w14:paraId="5FD07318" w14:textId="56AFCFB4" w:rsidR="005E58E4" w:rsidRDefault="005E58E4">
      <w:pPr>
        <w:pStyle w:val="11"/>
        <w:ind w:left="567" w:right="0"/>
        <w:rPr>
          <w:rtl/>
        </w:rPr>
      </w:pPr>
      <w:r>
        <w:rPr>
          <w:rtl/>
        </w:rPr>
        <w:t xml:space="preserve">"פירש </w:t>
      </w:r>
      <w:r w:rsidR="003D1ABC">
        <w:rPr>
          <w:rFonts w:hint="cs"/>
          <w:rtl/>
        </w:rPr>
        <w:t>–</w:t>
      </w:r>
      <w:r>
        <w:rPr>
          <w:rtl/>
        </w:rPr>
        <w:t xml:space="preserve">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המעכבין</w:t>
      </w:r>
      <w:proofErr w:type="spellEnd"/>
      <w:r>
        <w:rPr>
          <w:rtl/>
        </w:rPr>
        <w:t xml:space="preserve"> חוזר,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שאינן </w:t>
      </w:r>
      <w:proofErr w:type="spellStart"/>
      <w:r>
        <w:rPr>
          <w:rtl/>
        </w:rPr>
        <w:t>מעכבין</w:t>
      </w:r>
      <w:proofErr w:type="spellEnd"/>
      <w:r>
        <w:rPr>
          <w:rtl/>
        </w:rPr>
        <w:t xml:space="preserve"> אינו חוזר".  </w:t>
      </w:r>
    </w:p>
    <w:p w14:paraId="5FD07319" w14:textId="3C2F8975" w:rsidR="005E58E4" w:rsidRDefault="005E58E4">
      <w:pPr>
        <w:rPr>
          <w:rtl/>
        </w:rPr>
      </w:pPr>
      <w:r>
        <w:rPr>
          <w:rtl/>
        </w:rPr>
        <w:t xml:space="preserve">נשים לב </w:t>
      </w:r>
      <w:r w:rsidR="003D1ABC">
        <w:rPr>
          <w:rFonts w:hint="cs"/>
          <w:rtl/>
        </w:rPr>
        <w:t>לכך</w:t>
      </w:r>
      <w:r>
        <w:rPr>
          <w:rtl/>
        </w:rPr>
        <w:t xml:space="preserve"> </w:t>
      </w:r>
      <w:r w:rsidR="003D1ABC">
        <w:rPr>
          <w:rFonts w:hint="cs"/>
          <w:rtl/>
        </w:rPr>
        <w:t>ש</w:t>
      </w:r>
      <w:r>
        <w:rPr>
          <w:rtl/>
        </w:rPr>
        <w:t xml:space="preserve">בהלכה זו אין כל אזכור לדיני מילה בשבת. </w:t>
      </w:r>
      <w:r w:rsidR="00732563">
        <w:rPr>
          <w:rtl/>
        </w:rPr>
        <w:t>לעומת זאת,</w:t>
      </w:r>
      <w:r w:rsidR="00732563">
        <w:rPr>
          <w:rFonts w:hint="cs"/>
          <w:rtl/>
        </w:rPr>
        <w:t xml:space="preserve"> </w:t>
      </w:r>
      <w:r>
        <w:rPr>
          <w:rtl/>
        </w:rPr>
        <w:t>בהלכה ו</w:t>
      </w:r>
      <w:r w:rsidR="00770253">
        <w:rPr>
          <w:rFonts w:hint="cs"/>
          <w:rtl/>
        </w:rPr>
        <w:t>'</w:t>
      </w:r>
      <w:r>
        <w:rPr>
          <w:rtl/>
        </w:rPr>
        <w:t xml:space="preserve"> הוא סוקר את הלכות מילה בשבת</w:t>
      </w:r>
      <w:r w:rsidR="00732563">
        <w:rPr>
          <w:rFonts w:hint="cs"/>
          <w:rtl/>
        </w:rPr>
        <w:t>,</w:t>
      </w:r>
      <w:r>
        <w:rPr>
          <w:rtl/>
        </w:rPr>
        <w:t xml:space="preserve"> ושם הוא מזכיר את חילוקו של רש"י </w:t>
      </w:r>
      <w:r w:rsidR="00732563">
        <w:rPr>
          <w:rFonts w:hint="cs"/>
          <w:rtl/>
        </w:rPr>
        <w:t>בנוגע ל</w:t>
      </w:r>
      <w:r>
        <w:rPr>
          <w:rtl/>
        </w:rPr>
        <w:t>סיום ה</w:t>
      </w:r>
      <w:r w:rsidR="00B46603">
        <w:rPr>
          <w:rFonts w:hint="cs"/>
          <w:rtl/>
        </w:rPr>
        <w:t>מילה</w:t>
      </w:r>
      <w:r>
        <w:rPr>
          <w:rtl/>
        </w:rPr>
        <w:t xml:space="preserve"> בשבת</w:t>
      </w:r>
      <w:r w:rsidR="00732563">
        <w:rPr>
          <w:rFonts w:hint="cs"/>
          <w:rtl/>
        </w:rPr>
        <w:t>:</w:t>
      </w:r>
    </w:p>
    <w:p w14:paraId="5FD0731A" w14:textId="77777777" w:rsidR="005E58E4" w:rsidRDefault="005E58E4">
      <w:pPr>
        <w:pStyle w:val="11"/>
        <w:ind w:left="567" w:right="0"/>
        <w:rPr>
          <w:rtl/>
        </w:rPr>
      </w:pPr>
      <w:r>
        <w:rPr>
          <w:rtl/>
        </w:rPr>
        <w:t>"</w:t>
      </w:r>
      <w:proofErr w:type="spellStart"/>
      <w:r>
        <w:rPr>
          <w:rtl/>
        </w:rPr>
        <w:t>עושין</w:t>
      </w:r>
      <w:proofErr w:type="spellEnd"/>
      <w:r>
        <w:rPr>
          <w:rtl/>
        </w:rPr>
        <w:t xml:space="preserve"> כל צרכי מילה בשבת... וחוזר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המעכבין</w:t>
      </w:r>
      <w:proofErr w:type="spellEnd"/>
      <w:r>
        <w:rPr>
          <w:rtl/>
        </w:rPr>
        <w:t xml:space="preserve"> אף על פי שפירש, ועל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שאין </w:t>
      </w:r>
      <w:proofErr w:type="spellStart"/>
      <w:r>
        <w:rPr>
          <w:rtl/>
        </w:rPr>
        <w:t>מעכבין</w:t>
      </w:r>
      <w:proofErr w:type="spellEnd"/>
      <w:r>
        <w:rPr>
          <w:rtl/>
        </w:rPr>
        <w:t xml:space="preserve"> כל זמן שלא פירש".</w:t>
      </w:r>
    </w:p>
    <w:p w14:paraId="5FD0731B" w14:textId="1B29F45E" w:rsidR="005E58E4" w:rsidRDefault="005E58E4">
      <w:pPr>
        <w:rPr>
          <w:rtl/>
        </w:rPr>
      </w:pPr>
      <w:r>
        <w:rPr>
          <w:rtl/>
        </w:rPr>
        <w:t xml:space="preserve">הרמב"ם מקבל את דברי </w:t>
      </w:r>
      <w:r w:rsidR="000B4093">
        <w:rPr>
          <w:rFonts w:hint="cs"/>
          <w:rtl/>
        </w:rPr>
        <w:t xml:space="preserve">בעל </w:t>
      </w:r>
      <w:r>
        <w:rPr>
          <w:rtl/>
        </w:rPr>
        <w:t xml:space="preserve">העיטור </w:t>
      </w:r>
      <w:r w:rsidR="000C0A8E">
        <w:rPr>
          <w:rFonts w:hint="cs"/>
          <w:rtl/>
        </w:rPr>
        <w:t>בנוגע ל</w:t>
      </w:r>
      <w:r>
        <w:rPr>
          <w:rtl/>
        </w:rPr>
        <w:t xml:space="preserve">יום חול, ואת דברי רש"י </w:t>
      </w:r>
      <w:r w:rsidR="000C0A8E">
        <w:rPr>
          <w:rFonts w:hint="cs"/>
          <w:rtl/>
        </w:rPr>
        <w:t>בנוגע ל</w:t>
      </w:r>
      <w:r>
        <w:rPr>
          <w:rtl/>
        </w:rPr>
        <w:t>שבת.</w:t>
      </w:r>
    </w:p>
    <w:p w14:paraId="5FD0731C" w14:textId="77777777" w:rsidR="005E58E4" w:rsidRDefault="005E58E4">
      <w:pPr>
        <w:pStyle w:val="3"/>
        <w:rPr>
          <w:rtl/>
        </w:rPr>
      </w:pPr>
      <w:r>
        <w:rPr>
          <w:rtl/>
        </w:rPr>
        <w:t>הידור מצווה</w:t>
      </w:r>
    </w:p>
    <w:p w14:paraId="5FD0731D" w14:textId="2581D447" w:rsidR="005E58E4" w:rsidRDefault="005E58E4">
      <w:pPr>
        <w:rPr>
          <w:rtl/>
        </w:rPr>
      </w:pPr>
      <w:r>
        <w:rPr>
          <w:rtl/>
        </w:rPr>
        <w:t xml:space="preserve">הגמרא (שם) קובעת שהחזרה 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</w:t>
      </w:r>
      <w:r w:rsidR="001A7610">
        <w:rPr>
          <w:rFonts w:hint="cs"/>
          <w:rtl/>
        </w:rPr>
        <w:t>ש</w:t>
      </w:r>
      <w:r w:rsidR="00457E07">
        <w:rPr>
          <w:rFonts w:hint="cs"/>
          <w:rtl/>
        </w:rPr>
        <w:t xml:space="preserve">אינן </w:t>
      </w:r>
      <w:proofErr w:type="spellStart"/>
      <w:r w:rsidR="00457E07">
        <w:rPr>
          <w:rFonts w:hint="cs"/>
          <w:rtl/>
        </w:rPr>
        <w:t>מע</w:t>
      </w:r>
      <w:r w:rsidR="00457E07">
        <w:rPr>
          <w:rtl/>
        </w:rPr>
        <w:t>כבין</w:t>
      </w:r>
      <w:proofErr w:type="spellEnd"/>
      <w:r>
        <w:rPr>
          <w:rtl/>
        </w:rPr>
        <w:t xml:space="preserve"> מ</w:t>
      </w:r>
      <w:r w:rsidR="001A7610">
        <w:rPr>
          <w:rFonts w:hint="cs"/>
          <w:rtl/>
        </w:rPr>
        <w:t>בוסס</w:t>
      </w:r>
      <w:r>
        <w:rPr>
          <w:rtl/>
        </w:rPr>
        <w:t xml:space="preserve">ת על </w:t>
      </w:r>
      <w:r w:rsidR="00FE730D">
        <w:rPr>
          <w:rFonts w:hint="cs"/>
          <w:rtl/>
        </w:rPr>
        <w:t>"</w:t>
      </w:r>
      <w:r>
        <w:rPr>
          <w:rtl/>
        </w:rPr>
        <w:t>זה א-לי ואנוהו</w:t>
      </w:r>
      <w:r w:rsidR="00FE730D">
        <w:rPr>
          <w:rFonts w:hint="cs"/>
          <w:rtl/>
        </w:rPr>
        <w:t>"</w:t>
      </w:r>
      <w:r>
        <w:rPr>
          <w:rtl/>
        </w:rPr>
        <w:t>. ה</w:t>
      </w:r>
      <w:r w:rsidR="00990A96">
        <w:rPr>
          <w:rFonts w:hint="cs"/>
          <w:rtl/>
        </w:rPr>
        <w:t>עולה</w:t>
      </w:r>
      <w:r>
        <w:rPr>
          <w:rtl/>
        </w:rPr>
        <w:t xml:space="preserve"> מכ</w:t>
      </w:r>
      <w:r w:rsidR="00990A96">
        <w:rPr>
          <w:rFonts w:hint="cs"/>
          <w:rtl/>
        </w:rPr>
        <w:t>ך</w:t>
      </w:r>
      <w:r>
        <w:rPr>
          <w:rtl/>
        </w:rPr>
        <w:t xml:space="preserve"> הוא שאליבא </w:t>
      </w:r>
      <w:proofErr w:type="spellStart"/>
      <w:r>
        <w:rPr>
          <w:rtl/>
        </w:rPr>
        <w:t>דרש"י</w:t>
      </w:r>
      <w:proofErr w:type="spellEnd"/>
      <w:r>
        <w:rPr>
          <w:rtl/>
        </w:rPr>
        <w:t xml:space="preserve">, כל עוד לא פירש </w:t>
      </w:r>
      <w:r w:rsidR="00990A96">
        <w:rPr>
          <w:rFonts w:hint="cs"/>
          <w:rtl/>
        </w:rPr>
        <w:t>–</w:t>
      </w:r>
      <w:r>
        <w:rPr>
          <w:rtl/>
        </w:rPr>
        <w:t xml:space="preserve"> </w:t>
      </w:r>
      <w:r w:rsidRPr="00990A96">
        <w:rPr>
          <w:b/>
          <w:bCs/>
          <w:rtl/>
        </w:rPr>
        <w:t>הותר לאדם לחלל שבת בשביל הידור מצווה</w:t>
      </w:r>
      <w:r>
        <w:rPr>
          <w:rtl/>
        </w:rPr>
        <w:t>. ר' משה סולוב</w:t>
      </w:r>
      <w:r w:rsidR="00990A96">
        <w:rPr>
          <w:rFonts w:hint="cs"/>
          <w:rtl/>
        </w:rPr>
        <w:t>י</w:t>
      </w:r>
      <w:r>
        <w:rPr>
          <w:rtl/>
        </w:rPr>
        <w:t xml:space="preserve">יצ'יק הוכיח מכאן שהידור מצווה איננו רק </w:t>
      </w:r>
      <w:r w:rsidR="007B26C3">
        <w:rPr>
          <w:rFonts w:hint="cs"/>
          <w:rtl/>
        </w:rPr>
        <w:t>'</w:t>
      </w:r>
      <w:r>
        <w:rPr>
          <w:rtl/>
        </w:rPr>
        <w:t>עטיפה</w:t>
      </w:r>
      <w:r w:rsidR="007B26C3">
        <w:rPr>
          <w:rFonts w:hint="cs"/>
          <w:rtl/>
        </w:rPr>
        <w:t>'</w:t>
      </w:r>
      <w:r>
        <w:rPr>
          <w:rtl/>
        </w:rPr>
        <w:t xml:space="preserve"> נאה למצווה, אלא קיום שונה מבחינה איכותית. </w:t>
      </w:r>
      <w:r w:rsidR="007B26C3">
        <w:rPr>
          <w:rFonts w:hint="cs"/>
          <w:rtl/>
        </w:rPr>
        <w:t>ייתכן ש</w:t>
      </w:r>
      <w:r>
        <w:rPr>
          <w:rtl/>
        </w:rPr>
        <w:t xml:space="preserve">גם </w:t>
      </w:r>
      <w:r w:rsidR="007B26C3">
        <w:rPr>
          <w:rFonts w:hint="cs"/>
          <w:rtl/>
        </w:rPr>
        <w:t xml:space="preserve">בעל </w:t>
      </w:r>
      <w:r>
        <w:rPr>
          <w:rtl/>
        </w:rPr>
        <w:t xml:space="preserve">העיטור </w:t>
      </w:r>
      <w:r w:rsidR="007B26C3">
        <w:rPr>
          <w:rFonts w:hint="cs"/>
          <w:rtl/>
        </w:rPr>
        <w:t>מ</w:t>
      </w:r>
      <w:r>
        <w:rPr>
          <w:rtl/>
        </w:rPr>
        <w:t>קבל הנחה זו, אלא ש</w:t>
      </w:r>
      <w:r w:rsidR="007B26C3">
        <w:rPr>
          <w:rFonts w:hint="cs"/>
          <w:rtl/>
        </w:rPr>
        <w:t xml:space="preserve">לדעתו </w:t>
      </w:r>
      <w:r>
        <w:rPr>
          <w:rtl/>
        </w:rPr>
        <w:t xml:space="preserve">גם קיום טוב יותר של המצווה אינו מהווה עילה מספקת לחילול שבת. </w:t>
      </w:r>
    </w:p>
    <w:p w14:paraId="5FD0731E" w14:textId="639B8478" w:rsidR="005E58E4" w:rsidRDefault="005E58E4">
      <w:pPr>
        <w:rPr>
          <w:rtl/>
        </w:rPr>
      </w:pPr>
      <w:r>
        <w:rPr>
          <w:rtl/>
        </w:rPr>
        <w:t xml:space="preserve">ניתן לתלות את שאלת ההיתר לחלל שבת </w:t>
      </w:r>
      <w:r w:rsidR="00B015D5">
        <w:rPr>
          <w:rFonts w:hint="cs"/>
          <w:rtl/>
        </w:rPr>
        <w:t>לצורך הסרת</w:t>
      </w:r>
      <w:r>
        <w:rPr>
          <w:rtl/>
        </w:rPr>
        <w:t xml:space="preserve">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 xml:space="preserve"> בשאלת היסוד: מה מפקיע את איסורי השבת</w:t>
      </w:r>
      <w:r w:rsidR="00B015D5">
        <w:rPr>
          <w:rFonts w:hint="cs"/>
          <w:rtl/>
        </w:rPr>
        <w:t xml:space="preserve"> – </w:t>
      </w:r>
      <w:r>
        <w:rPr>
          <w:rtl/>
        </w:rPr>
        <w:t>עצם מצוות המילה</w:t>
      </w:r>
      <w:r w:rsidR="00B015D5">
        <w:rPr>
          <w:rFonts w:hint="cs"/>
          <w:rtl/>
        </w:rPr>
        <w:t>,</w:t>
      </w:r>
      <w:r>
        <w:rPr>
          <w:rtl/>
        </w:rPr>
        <w:t xml:space="preserve"> או העובדה שיש כאן הפקעת שם </w:t>
      </w:r>
      <w:r w:rsidR="00FE730D">
        <w:rPr>
          <w:rFonts w:hint="cs"/>
          <w:rtl/>
        </w:rPr>
        <w:t>'</w:t>
      </w:r>
      <w:r>
        <w:rPr>
          <w:rtl/>
        </w:rPr>
        <w:t>ערל</w:t>
      </w:r>
      <w:r w:rsidR="00FE730D">
        <w:rPr>
          <w:rFonts w:hint="cs"/>
          <w:rtl/>
        </w:rPr>
        <w:t>'</w:t>
      </w:r>
      <w:r>
        <w:rPr>
          <w:rtl/>
        </w:rPr>
        <w:t>?</w:t>
      </w:r>
    </w:p>
    <w:p w14:paraId="5FD0731F" w14:textId="685A3328" w:rsidR="005E58E4" w:rsidRDefault="003966E1" w:rsidP="00B015D5">
      <w:pPr>
        <w:rPr>
          <w:rtl/>
        </w:rPr>
      </w:pPr>
      <w:r>
        <w:rPr>
          <w:rFonts w:hint="cs"/>
          <w:rtl/>
        </w:rPr>
        <w:t xml:space="preserve">אפשר </w:t>
      </w:r>
      <w:r w:rsidR="005E58E4">
        <w:rPr>
          <w:rtl/>
        </w:rPr>
        <w:t xml:space="preserve">לומר כי הסרת כל ציץ שהוא מהווה חלק מהמצווה, אלא שאת השבת דוחה רק הפקעת הערלות, שהסתיימה עוד קודם הסרת </w:t>
      </w:r>
      <w:proofErr w:type="spellStart"/>
      <w:r w:rsidR="005E58E4">
        <w:rPr>
          <w:rtl/>
        </w:rPr>
        <w:t>ציצין</w:t>
      </w:r>
      <w:proofErr w:type="spellEnd"/>
      <w:r w:rsidR="005E58E4">
        <w:rPr>
          <w:rtl/>
        </w:rPr>
        <w:t xml:space="preserve"> אלו. </w:t>
      </w:r>
      <w:r w:rsidR="00C62307">
        <w:rPr>
          <w:rFonts w:hint="cs"/>
          <w:rtl/>
        </w:rPr>
        <w:t xml:space="preserve">על פי </w:t>
      </w:r>
      <w:r w:rsidR="00DE4097">
        <w:rPr>
          <w:rFonts w:hint="cs"/>
          <w:rtl/>
        </w:rPr>
        <w:t>ז</w:t>
      </w:r>
      <w:r w:rsidR="00C62307">
        <w:rPr>
          <w:rFonts w:hint="cs"/>
          <w:rtl/>
        </w:rPr>
        <w:t>ה</w:t>
      </w:r>
      <w:r w:rsidR="005E58E4">
        <w:rPr>
          <w:rtl/>
        </w:rPr>
        <w:t xml:space="preserve"> </w:t>
      </w:r>
      <w:r w:rsidR="00C62307">
        <w:rPr>
          <w:rFonts w:hint="cs"/>
          <w:rtl/>
        </w:rPr>
        <w:t>מובנת</w:t>
      </w:r>
      <w:r w:rsidR="005E58E4">
        <w:rPr>
          <w:rtl/>
        </w:rPr>
        <w:t xml:space="preserve"> שיטת בעל העיטור</w:t>
      </w:r>
      <w:r w:rsidR="00C62307">
        <w:rPr>
          <w:rFonts w:hint="cs"/>
          <w:rtl/>
        </w:rPr>
        <w:t>,</w:t>
      </w:r>
      <w:r w:rsidR="005E58E4">
        <w:rPr>
          <w:rtl/>
        </w:rPr>
        <w:t xml:space="preserve"> האוסר לחלל שבת על הידור מצווה, למרות ש</w:t>
      </w:r>
      <w:r w:rsidR="00F774E3">
        <w:rPr>
          <w:rFonts w:hint="cs"/>
          <w:rtl/>
        </w:rPr>
        <w:t>הוא</w:t>
      </w:r>
      <w:r w:rsidR="005E58E4">
        <w:rPr>
          <w:rtl/>
        </w:rPr>
        <w:t xml:space="preserve"> מהווה חלק מן המצווה ולא 'קישוט' בלבד.</w:t>
      </w:r>
    </w:p>
    <w:p w14:paraId="5FD07320" w14:textId="0A63A5A1" w:rsidR="005E58E4" w:rsidRDefault="005E58E4">
      <w:pPr>
        <w:rPr>
          <w:rtl/>
        </w:rPr>
      </w:pPr>
      <w:r>
        <w:rPr>
          <w:rtl/>
        </w:rPr>
        <w:t>ברם, אם מצוות המילה היא זו שמפקיעה את איסורי השבת</w:t>
      </w:r>
      <w:r w:rsidR="005527AA">
        <w:rPr>
          <w:rFonts w:hint="cs"/>
          <w:rtl/>
        </w:rPr>
        <w:t>,</w:t>
      </w:r>
      <w:r>
        <w:rPr>
          <w:rtl/>
        </w:rPr>
        <w:t xml:space="preserve"> </w:t>
      </w:r>
      <w:r w:rsidR="005527AA">
        <w:rPr>
          <w:rFonts w:hint="cs"/>
          <w:rtl/>
        </w:rPr>
        <w:t xml:space="preserve">אזי </w:t>
      </w:r>
      <w:r>
        <w:rPr>
          <w:rtl/>
        </w:rPr>
        <w:t xml:space="preserve">גם הידור המצווה, קרי: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</w:t>
      </w:r>
      <w:r>
        <w:rPr>
          <w:rtl/>
        </w:rPr>
        <w:t>כבין</w:t>
      </w:r>
      <w:proofErr w:type="spellEnd"/>
      <w:r>
        <w:rPr>
          <w:rtl/>
        </w:rPr>
        <w:t>, שיי</w:t>
      </w:r>
      <w:r w:rsidR="005527AA">
        <w:rPr>
          <w:rFonts w:hint="cs"/>
          <w:rtl/>
        </w:rPr>
        <w:t>ך</w:t>
      </w:r>
      <w:r>
        <w:rPr>
          <w:rtl/>
        </w:rPr>
        <w:t xml:space="preserve"> לגוף המצווה</w:t>
      </w:r>
      <w:r w:rsidR="005527AA">
        <w:rPr>
          <w:rFonts w:hint="cs"/>
          <w:rtl/>
        </w:rPr>
        <w:t>,</w:t>
      </w:r>
      <w:r>
        <w:rPr>
          <w:rtl/>
        </w:rPr>
        <w:t xml:space="preserve"> כפי שב</w:t>
      </w:r>
      <w:r w:rsidR="005527AA">
        <w:rPr>
          <w:rFonts w:hint="cs"/>
          <w:rtl/>
        </w:rPr>
        <w:t>י</w:t>
      </w:r>
      <w:r>
        <w:rPr>
          <w:rtl/>
        </w:rPr>
        <w:t>ארנו לעיל.</w:t>
      </w:r>
    </w:p>
    <w:p w14:paraId="5FD07321" w14:textId="417C5A37" w:rsidR="005E58E4" w:rsidRDefault="005E58E4">
      <w:pPr>
        <w:rPr>
          <w:rtl/>
        </w:rPr>
      </w:pPr>
      <w:r>
        <w:rPr>
          <w:rtl/>
        </w:rPr>
        <w:t>קושי</w:t>
      </w:r>
      <w:r w:rsidR="005527AA">
        <w:rPr>
          <w:rFonts w:hint="cs"/>
          <w:rtl/>
        </w:rPr>
        <w:t>א</w:t>
      </w:r>
      <w:r>
        <w:rPr>
          <w:rtl/>
        </w:rPr>
        <w:t xml:space="preserve"> נוספת על שיטת העיטור היא מדוע בחול </w:t>
      </w:r>
      <w:r w:rsidR="00D70EB5">
        <w:rPr>
          <w:rFonts w:hint="cs"/>
          <w:rtl/>
        </w:rPr>
        <w:t>אין ל</w:t>
      </w:r>
      <w:r>
        <w:rPr>
          <w:rtl/>
        </w:rPr>
        <w:t>חזור</w:t>
      </w:r>
      <w:r w:rsidR="00D70EB5">
        <w:rPr>
          <w:rFonts w:hint="cs"/>
          <w:rtl/>
        </w:rPr>
        <w:t xml:space="preserve"> ולהסיר </w:t>
      </w:r>
      <w:proofErr w:type="spellStart"/>
      <w:r w:rsidR="00D70EB5">
        <w:rPr>
          <w:rFonts w:hint="cs"/>
          <w:rtl/>
        </w:rPr>
        <w:t>ציצין</w:t>
      </w:r>
      <w:proofErr w:type="spellEnd"/>
      <w:r w:rsidR="00D70EB5">
        <w:rPr>
          <w:rFonts w:hint="cs"/>
          <w:rtl/>
        </w:rPr>
        <w:t xml:space="preserve"> ש</w:t>
      </w:r>
      <w:r w:rsidR="00457E07">
        <w:rPr>
          <w:rFonts w:hint="cs"/>
          <w:rtl/>
        </w:rPr>
        <w:t xml:space="preserve">אינן </w:t>
      </w:r>
      <w:proofErr w:type="spellStart"/>
      <w:r w:rsidR="00457E07">
        <w:rPr>
          <w:rFonts w:hint="cs"/>
          <w:rtl/>
        </w:rPr>
        <w:t>מעכבין</w:t>
      </w:r>
      <w:proofErr w:type="spellEnd"/>
      <w:r w:rsidR="00D70EB5">
        <w:rPr>
          <w:rFonts w:hint="cs"/>
          <w:rtl/>
        </w:rPr>
        <w:t xml:space="preserve"> –</w:t>
      </w:r>
      <w:r>
        <w:rPr>
          <w:rtl/>
        </w:rPr>
        <w:t xml:space="preserve"> האם לא ראוי </w:t>
      </w:r>
      <w:r w:rsidR="00D70EB5">
        <w:rPr>
          <w:rFonts w:hint="cs"/>
          <w:rtl/>
        </w:rPr>
        <w:t>ל</w:t>
      </w:r>
      <w:r>
        <w:rPr>
          <w:rtl/>
        </w:rPr>
        <w:t xml:space="preserve">קיים </w:t>
      </w:r>
      <w:r w:rsidR="00D70EB5">
        <w:rPr>
          <w:rFonts w:hint="cs"/>
          <w:rtl/>
        </w:rPr>
        <w:t>"</w:t>
      </w:r>
      <w:r>
        <w:rPr>
          <w:rtl/>
        </w:rPr>
        <w:t>זה א-לי ואנוהו</w:t>
      </w:r>
      <w:r w:rsidR="00D70EB5">
        <w:rPr>
          <w:rFonts w:hint="cs"/>
          <w:rtl/>
        </w:rPr>
        <w:t>"</w:t>
      </w:r>
      <w:r>
        <w:rPr>
          <w:rtl/>
        </w:rPr>
        <w:t xml:space="preserve">? </w:t>
      </w:r>
      <w:r w:rsidR="00D70EB5">
        <w:rPr>
          <w:rFonts w:hint="cs"/>
          <w:rtl/>
        </w:rPr>
        <w:t>על כך ניתן להשיב</w:t>
      </w:r>
      <w:r>
        <w:rPr>
          <w:rtl/>
        </w:rPr>
        <w:t xml:space="preserve"> שההידור הוא </w:t>
      </w:r>
      <w:r>
        <w:rPr>
          <w:b/>
          <w:bCs/>
          <w:rtl/>
        </w:rPr>
        <w:t xml:space="preserve">במעשה </w:t>
      </w:r>
      <w:r>
        <w:rPr>
          <w:rtl/>
        </w:rPr>
        <w:t xml:space="preserve">ולא </w:t>
      </w:r>
      <w:r>
        <w:rPr>
          <w:b/>
          <w:bCs/>
          <w:rtl/>
        </w:rPr>
        <w:t>בתוצאה</w:t>
      </w:r>
      <w:r>
        <w:rPr>
          <w:rtl/>
        </w:rPr>
        <w:t xml:space="preserve">, </w:t>
      </w:r>
      <w:r w:rsidR="00D70EB5">
        <w:rPr>
          <w:rFonts w:hint="cs"/>
          <w:rtl/>
        </w:rPr>
        <w:t>כלומר</w:t>
      </w:r>
      <w:r>
        <w:rPr>
          <w:rtl/>
        </w:rPr>
        <w:t xml:space="preserve"> אין הידור </w:t>
      </w:r>
      <w:proofErr w:type="spellStart"/>
      <w:r>
        <w:rPr>
          <w:rtl/>
        </w:rPr>
        <w:t>בחפצא</w:t>
      </w:r>
      <w:proofErr w:type="spellEnd"/>
      <w:r>
        <w:rPr>
          <w:rtl/>
        </w:rPr>
        <w:t xml:space="preserve"> </w:t>
      </w:r>
      <w:r w:rsidR="00D70EB5">
        <w:rPr>
          <w:rFonts w:hint="cs"/>
          <w:rtl/>
        </w:rPr>
        <w:t>–</w:t>
      </w:r>
      <w:r>
        <w:rPr>
          <w:rtl/>
        </w:rPr>
        <w:t xml:space="preserve"> </w:t>
      </w:r>
      <w:r w:rsidR="00B82C18">
        <w:rPr>
          <w:rFonts w:hint="cs"/>
          <w:rtl/>
        </w:rPr>
        <w:t>בכך ש</w:t>
      </w:r>
      <w:r>
        <w:rPr>
          <w:rtl/>
        </w:rPr>
        <w:t xml:space="preserve">לבסוף </w:t>
      </w:r>
      <w:r w:rsidR="00B82C18">
        <w:rPr>
          <w:rFonts w:hint="cs"/>
          <w:rtl/>
        </w:rPr>
        <w:t>ה</w:t>
      </w:r>
      <w:r>
        <w:rPr>
          <w:rtl/>
        </w:rPr>
        <w:t>ציצין</w:t>
      </w:r>
      <w:r w:rsidR="00B82C18">
        <w:rPr>
          <w:rFonts w:hint="cs"/>
          <w:rtl/>
        </w:rPr>
        <w:t xml:space="preserve"> הללו אינם קיימים</w:t>
      </w:r>
      <w:r>
        <w:rPr>
          <w:rtl/>
        </w:rPr>
        <w:t xml:space="preserve">, אלא במעשה </w:t>
      </w:r>
      <w:r w:rsidR="00B82C18">
        <w:rPr>
          <w:rFonts w:hint="cs"/>
          <w:rtl/>
        </w:rPr>
        <w:t>הסרתם</w:t>
      </w:r>
      <w:r>
        <w:rPr>
          <w:rtl/>
        </w:rPr>
        <w:t xml:space="preserve"> </w:t>
      </w:r>
      <w:r w:rsidR="00B82C18">
        <w:rPr>
          <w:rFonts w:hint="cs"/>
          <w:rtl/>
        </w:rPr>
        <w:t>ש</w:t>
      </w:r>
      <w:r>
        <w:rPr>
          <w:rtl/>
        </w:rPr>
        <w:t xml:space="preserve">ל הציצין. </w:t>
      </w:r>
      <w:r>
        <w:rPr>
          <w:rtl/>
        </w:rPr>
        <w:lastRenderedPageBreak/>
        <w:t xml:space="preserve">לפיכך, אם תם המעשה </w:t>
      </w:r>
      <w:r w:rsidR="009D5A93">
        <w:rPr>
          <w:rFonts w:hint="cs"/>
          <w:rtl/>
        </w:rPr>
        <w:t>–</w:t>
      </w:r>
      <w:r>
        <w:rPr>
          <w:rtl/>
        </w:rPr>
        <w:t xml:space="preserve"> אין טעם לשוב ולהדר את </w:t>
      </w:r>
      <w:proofErr w:type="spellStart"/>
      <w:r>
        <w:rPr>
          <w:rtl/>
        </w:rPr>
        <w:t>החפצא</w:t>
      </w:r>
      <w:proofErr w:type="spellEnd"/>
      <w:r>
        <w:rPr>
          <w:rtl/>
        </w:rPr>
        <w:t>.</w:t>
      </w:r>
    </w:p>
    <w:p w14:paraId="5FD07322" w14:textId="720F5210" w:rsidR="005E58E4" w:rsidRDefault="005E58E4">
      <w:pPr>
        <w:rPr>
          <w:rtl/>
        </w:rPr>
      </w:pPr>
      <w:r>
        <w:rPr>
          <w:rtl/>
        </w:rPr>
        <w:t xml:space="preserve">הלכה למעשה נחלקו המחבר </w:t>
      </w:r>
      <w:proofErr w:type="spellStart"/>
      <w:r>
        <w:rPr>
          <w:rtl/>
        </w:rPr>
        <w:t>והרמ"א</w:t>
      </w:r>
      <w:proofErr w:type="spellEnd"/>
      <w:r w:rsidR="009D5A93">
        <w:rPr>
          <w:rFonts w:hint="cs"/>
          <w:rtl/>
        </w:rPr>
        <w:t xml:space="preserve"> בעניין זה:</w:t>
      </w:r>
      <w:r>
        <w:rPr>
          <w:rtl/>
        </w:rPr>
        <w:t xml:space="preserve"> </w:t>
      </w: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קובע שבחול </w:t>
      </w:r>
      <w:r w:rsidR="009D5A93">
        <w:rPr>
          <w:rFonts w:hint="cs"/>
          <w:rtl/>
        </w:rPr>
        <w:t>יש לחזור</w:t>
      </w:r>
      <w:r>
        <w:rPr>
          <w:rtl/>
        </w:rPr>
        <w:t xml:space="preserve"> </w:t>
      </w:r>
      <w:r w:rsidR="009D5A93">
        <w:rPr>
          <w:rFonts w:hint="cs"/>
          <w:rtl/>
        </w:rPr>
        <w:t xml:space="preserve">גם </w:t>
      </w:r>
      <w:r>
        <w:rPr>
          <w:rtl/>
        </w:rPr>
        <w:t xml:space="preserve">על </w:t>
      </w:r>
      <w:proofErr w:type="spellStart"/>
      <w:r>
        <w:rPr>
          <w:rtl/>
        </w:rPr>
        <w:t>ציצין</w:t>
      </w:r>
      <w:proofErr w:type="spellEnd"/>
      <w:r>
        <w:rPr>
          <w:rtl/>
        </w:rPr>
        <w:t xml:space="preserve"> </w:t>
      </w:r>
      <w:r w:rsidR="009D5A93">
        <w:rPr>
          <w:rFonts w:hint="cs"/>
          <w:rtl/>
        </w:rPr>
        <w:t>ש</w:t>
      </w:r>
      <w:r w:rsidR="00457E07">
        <w:rPr>
          <w:rtl/>
        </w:rPr>
        <w:t xml:space="preserve">אינן </w:t>
      </w:r>
      <w:proofErr w:type="spellStart"/>
      <w:r w:rsidR="00457E07">
        <w:rPr>
          <w:rtl/>
        </w:rPr>
        <w:t>מעכבין</w:t>
      </w:r>
      <w:proofErr w:type="spellEnd"/>
      <w:r>
        <w:rPr>
          <w:rtl/>
        </w:rPr>
        <w:t>, ומדבריו משמע שהמחבר לא קיבל זאת, והניח שגם בחול אם פ</w:t>
      </w:r>
      <w:r w:rsidR="009D5A93">
        <w:rPr>
          <w:rFonts w:hint="cs"/>
          <w:rtl/>
        </w:rPr>
        <w:t>י</w:t>
      </w:r>
      <w:r>
        <w:rPr>
          <w:rtl/>
        </w:rPr>
        <w:t>רש אינו חוזר.</w:t>
      </w:r>
    </w:p>
    <w:p w14:paraId="5FD07324" w14:textId="24A4AC21" w:rsidR="005E58E4" w:rsidRDefault="005E58E4" w:rsidP="00B551C8">
      <w:pPr>
        <w:rPr>
          <w:sz w:val="21"/>
          <w:rtl/>
        </w:rPr>
      </w:pPr>
      <w:r>
        <w:rPr>
          <w:rtl/>
        </w:rPr>
        <w:t>לא הת</w:t>
      </w:r>
      <w:r w:rsidR="009D5A93">
        <w:rPr>
          <w:rFonts w:hint="cs"/>
          <w:rtl/>
        </w:rPr>
        <w:t>י</w:t>
      </w:r>
      <w:r>
        <w:rPr>
          <w:rtl/>
        </w:rPr>
        <w:t xml:space="preserve">יחסנו </w:t>
      </w:r>
      <w:r w:rsidR="009D5A93">
        <w:rPr>
          <w:rFonts w:hint="cs"/>
          <w:rtl/>
        </w:rPr>
        <w:t xml:space="preserve">בדברינו </w:t>
      </w:r>
      <w:r>
        <w:rPr>
          <w:rtl/>
        </w:rPr>
        <w:t>למעשה נוסף ב</w:t>
      </w:r>
      <w:r w:rsidR="00FC1273">
        <w:rPr>
          <w:rFonts w:hint="cs"/>
          <w:rtl/>
        </w:rPr>
        <w:t>ת</w:t>
      </w:r>
      <w:r>
        <w:rPr>
          <w:rtl/>
        </w:rPr>
        <w:t xml:space="preserve">הליך המילה </w:t>
      </w:r>
      <w:r w:rsidR="00FC1273">
        <w:rPr>
          <w:rFonts w:hint="cs"/>
          <w:rtl/>
        </w:rPr>
        <w:t xml:space="preserve">– </w:t>
      </w:r>
      <w:r>
        <w:rPr>
          <w:rtl/>
        </w:rPr>
        <w:t xml:space="preserve">הטפת דם ברית. נושא זה יש לבחון </w:t>
      </w:r>
      <w:r w:rsidR="00FC1273">
        <w:rPr>
          <w:rFonts w:hint="cs"/>
          <w:rtl/>
        </w:rPr>
        <w:t>ביחס</w:t>
      </w:r>
      <w:r>
        <w:rPr>
          <w:rtl/>
        </w:rPr>
        <w:t xml:space="preserve"> </w:t>
      </w:r>
      <w:r w:rsidR="00FC1273">
        <w:rPr>
          <w:rFonts w:hint="cs"/>
          <w:rtl/>
        </w:rPr>
        <w:t>ל</w:t>
      </w:r>
      <w:r>
        <w:rPr>
          <w:rtl/>
        </w:rPr>
        <w:t xml:space="preserve">מילה </w:t>
      </w:r>
      <w:r w:rsidR="009C18C0">
        <w:rPr>
          <w:rFonts w:hint="cs"/>
          <w:rtl/>
        </w:rPr>
        <w:t>רגילה</w:t>
      </w:r>
      <w:r>
        <w:rPr>
          <w:rtl/>
        </w:rPr>
        <w:t xml:space="preserve">, אך גם </w:t>
      </w:r>
      <w:r w:rsidR="00FC1273">
        <w:rPr>
          <w:rFonts w:hint="cs"/>
          <w:rtl/>
        </w:rPr>
        <w:t>ביחס ל</w:t>
      </w:r>
      <w:r>
        <w:rPr>
          <w:rtl/>
        </w:rPr>
        <w:t xml:space="preserve">תחום הייחודי של מילת גרים, </w:t>
      </w:r>
      <w:r w:rsidR="00FC1273">
        <w:rPr>
          <w:rFonts w:hint="cs"/>
          <w:rtl/>
        </w:rPr>
        <w:t>ש</w:t>
      </w:r>
      <w:r>
        <w:rPr>
          <w:rtl/>
        </w:rPr>
        <w:t>בו לא עסקנו.</w:t>
      </w:r>
    </w:p>
    <w:p w14:paraId="5C6C2941" w14:textId="77777777" w:rsidR="004B68B9" w:rsidRDefault="004B68B9" w:rsidP="00B551C8">
      <w:pPr>
        <w:rPr>
          <w:sz w:val="21"/>
          <w:rtl/>
        </w:rPr>
      </w:pPr>
    </w:p>
    <w:p w14:paraId="5FD0733B" w14:textId="4A3AD2D2" w:rsidR="005E58E4" w:rsidRPr="00197AA1" w:rsidRDefault="005E58E4">
      <w:pPr>
        <w:rPr>
          <w:b/>
          <w:bCs/>
          <w:sz w:val="21"/>
          <w:rtl/>
        </w:rPr>
      </w:pPr>
      <w:r w:rsidRPr="00197AA1">
        <w:rPr>
          <w:b/>
          <w:bCs/>
          <w:sz w:val="21"/>
          <w:rtl/>
        </w:rPr>
        <w:t>תקציר</w:t>
      </w:r>
    </w:p>
    <w:p w14:paraId="5FD0733C" w14:textId="41DCB7E9" w:rsidR="005E58E4" w:rsidRDefault="005E58E4">
      <w:pPr>
        <w:rPr>
          <w:sz w:val="21"/>
          <w:rtl/>
        </w:rPr>
      </w:pPr>
      <w:r>
        <w:rPr>
          <w:sz w:val="21"/>
          <w:rtl/>
        </w:rPr>
        <w:t xml:space="preserve">בשיעור זה עסקנו בחלקיה השונים של מצוות המילה: חיתוך הערלה, פריעה, מציצה והידור המצווה </w:t>
      </w:r>
      <w:proofErr w:type="spellStart"/>
      <w:r>
        <w:rPr>
          <w:sz w:val="21"/>
          <w:rtl/>
        </w:rPr>
        <w:t>בציצין</w:t>
      </w:r>
      <w:proofErr w:type="spellEnd"/>
      <w:r>
        <w:rPr>
          <w:sz w:val="21"/>
          <w:rtl/>
        </w:rPr>
        <w:t xml:space="preserve"> ש</w:t>
      </w:r>
      <w:r w:rsidR="00457E07">
        <w:rPr>
          <w:sz w:val="21"/>
          <w:rtl/>
        </w:rPr>
        <w:t xml:space="preserve">אינן </w:t>
      </w:r>
      <w:proofErr w:type="spellStart"/>
      <w:r w:rsidR="00457E07">
        <w:rPr>
          <w:sz w:val="21"/>
          <w:rtl/>
        </w:rPr>
        <w:t>מעכבין</w:t>
      </w:r>
      <w:proofErr w:type="spellEnd"/>
      <w:r>
        <w:rPr>
          <w:sz w:val="21"/>
          <w:rtl/>
        </w:rPr>
        <w:t xml:space="preserve"> את המילה. בחנו את היחס בין הפריעה למילה עצמה </w:t>
      </w:r>
      <w:r w:rsidR="00223021">
        <w:rPr>
          <w:rFonts w:hint="cs"/>
          <w:sz w:val="21"/>
          <w:rtl/>
        </w:rPr>
        <w:t>–</w:t>
      </w:r>
      <w:r>
        <w:rPr>
          <w:sz w:val="21"/>
          <w:rtl/>
        </w:rPr>
        <w:t xml:space="preserve"> האם הפריעה היא חלק מהותי </w:t>
      </w:r>
      <w:r w:rsidR="001B1472">
        <w:rPr>
          <w:rFonts w:hint="cs"/>
          <w:sz w:val="21"/>
          <w:rtl/>
        </w:rPr>
        <w:t>מן ה</w:t>
      </w:r>
      <w:r>
        <w:rPr>
          <w:sz w:val="21"/>
          <w:rtl/>
        </w:rPr>
        <w:t>מצווה או חלק נפרד, שתפקידיו שונים מ</w:t>
      </w:r>
      <w:r w:rsidR="001B1472">
        <w:rPr>
          <w:rFonts w:hint="cs"/>
          <w:sz w:val="21"/>
          <w:rtl/>
        </w:rPr>
        <w:t>אלו של</w:t>
      </w:r>
      <w:r>
        <w:rPr>
          <w:sz w:val="21"/>
          <w:rtl/>
        </w:rPr>
        <w:t xml:space="preserve"> המילה עצמה. ראינו </w:t>
      </w:r>
      <w:r w:rsidR="001D11C3">
        <w:rPr>
          <w:rFonts w:hint="cs"/>
          <w:sz w:val="21"/>
          <w:rtl/>
        </w:rPr>
        <w:t xml:space="preserve">גם </w:t>
      </w:r>
      <w:r>
        <w:rPr>
          <w:sz w:val="21"/>
          <w:rtl/>
        </w:rPr>
        <w:t xml:space="preserve">את </w:t>
      </w:r>
      <w:proofErr w:type="spellStart"/>
      <w:r>
        <w:rPr>
          <w:sz w:val="21"/>
          <w:rtl/>
        </w:rPr>
        <w:t>הנפק"מ</w:t>
      </w:r>
      <w:proofErr w:type="spellEnd"/>
      <w:r>
        <w:rPr>
          <w:sz w:val="21"/>
          <w:rtl/>
        </w:rPr>
        <w:t xml:space="preserve"> השונות בעניין.</w:t>
      </w:r>
    </w:p>
    <w:p w14:paraId="5FD0733D" w14:textId="5AC87321" w:rsidR="005E58E4" w:rsidRDefault="005E58E4">
      <w:pPr>
        <w:rPr>
          <w:sz w:val="21"/>
          <w:rtl/>
        </w:rPr>
      </w:pPr>
      <w:r>
        <w:rPr>
          <w:sz w:val="21"/>
          <w:rtl/>
        </w:rPr>
        <w:t>לאחר מכן דנו בחובת המציצה לאור דברי הגמרא</w:t>
      </w:r>
      <w:r w:rsidR="008F7812">
        <w:rPr>
          <w:rFonts w:hint="cs"/>
          <w:sz w:val="21"/>
          <w:rtl/>
        </w:rPr>
        <w:t>,</w:t>
      </w:r>
      <w:r>
        <w:rPr>
          <w:sz w:val="21"/>
          <w:rtl/>
        </w:rPr>
        <w:t xml:space="preserve"> הראשונים</w:t>
      </w:r>
      <w:r w:rsidR="008F7812">
        <w:rPr>
          <w:rFonts w:hint="cs"/>
          <w:sz w:val="21"/>
          <w:rtl/>
        </w:rPr>
        <w:t xml:space="preserve"> וה</w:t>
      </w:r>
      <w:r>
        <w:rPr>
          <w:sz w:val="21"/>
          <w:rtl/>
        </w:rPr>
        <w:t xml:space="preserve">אחרונים. ראינו </w:t>
      </w:r>
      <w:r w:rsidR="008F7812">
        <w:rPr>
          <w:rFonts w:hint="cs"/>
          <w:sz w:val="21"/>
          <w:rtl/>
        </w:rPr>
        <w:t>ש</w:t>
      </w:r>
      <w:r>
        <w:rPr>
          <w:sz w:val="21"/>
          <w:rtl/>
        </w:rPr>
        <w:t>זו</w:t>
      </w:r>
      <w:r w:rsidR="008F7812">
        <w:rPr>
          <w:rFonts w:hint="cs"/>
          <w:sz w:val="21"/>
          <w:rtl/>
        </w:rPr>
        <w:t>הי</w:t>
      </w:r>
      <w:r>
        <w:rPr>
          <w:sz w:val="21"/>
          <w:rtl/>
        </w:rPr>
        <w:t xml:space="preserve"> חובה הקשורה לצרכים הרפואיים הנלווים למילה, ואיננה חלק מן המילה</w:t>
      </w:r>
      <w:r w:rsidR="00F438E6">
        <w:rPr>
          <w:rFonts w:hint="cs"/>
          <w:sz w:val="21"/>
          <w:rtl/>
        </w:rPr>
        <w:t xml:space="preserve"> עצמה,</w:t>
      </w:r>
      <w:r>
        <w:rPr>
          <w:sz w:val="21"/>
          <w:rtl/>
        </w:rPr>
        <w:t xml:space="preserve"> </w:t>
      </w:r>
      <w:r w:rsidR="00F438E6">
        <w:rPr>
          <w:rFonts w:hint="cs"/>
          <w:sz w:val="21"/>
          <w:rtl/>
        </w:rPr>
        <w:t>ו</w:t>
      </w:r>
      <w:r>
        <w:rPr>
          <w:sz w:val="21"/>
          <w:rtl/>
        </w:rPr>
        <w:t xml:space="preserve">לאור זאת </w:t>
      </w:r>
      <w:r w:rsidR="00F438E6">
        <w:rPr>
          <w:rFonts w:hint="cs"/>
          <w:sz w:val="21"/>
          <w:rtl/>
        </w:rPr>
        <w:t xml:space="preserve">בחנו </w:t>
      </w:r>
      <w:r>
        <w:rPr>
          <w:sz w:val="21"/>
          <w:rtl/>
        </w:rPr>
        <w:t>את הדעות השונות לגביה.</w:t>
      </w:r>
    </w:p>
    <w:p w14:paraId="56F595E6" w14:textId="4512288E" w:rsidR="00423A0A" w:rsidRDefault="00423A0A" w:rsidP="00423A0A">
      <w:pPr>
        <w:rPr>
          <w:sz w:val="21"/>
          <w:rtl/>
        </w:rPr>
      </w:pPr>
      <w:r>
        <w:rPr>
          <w:sz w:val="21"/>
          <w:rtl/>
        </w:rPr>
        <w:t xml:space="preserve">לבסוף עסקנו </w:t>
      </w:r>
      <w:proofErr w:type="spellStart"/>
      <w:r>
        <w:rPr>
          <w:sz w:val="21"/>
          <w:rtl/>
        </w:rPr>
        <w:t>בציצין</w:t>
      </w:r>
      <w:proofErr w:type="spellEnd"/>
      <w:r>
        <w:rPr>
          <w:sz w:val="21"/>
          <w:rtl/>
        </w:rPr>
        <w:t xml:space="preserve"> ש</w:t>
      </w:r>
      <w:r w:rsidR="00457E07">
        <w:rPr>
          <w:sz w:val="21"/>
          <w:rtl/>
        </w:rPr>
        <w:t xml:space="preserve">אינן </w:t>
      </w:r>
      <w:proofErr w:type="spellStart"/>
      <w:r w:rsidR="00457E07">
        <w:rPr>
          <w:sz w:val="21"/>
          <w:rtl/>
        </w:rPr>
        <w:t>מעכבין</w:t>
      </w:r>
      <w:proofErr w:type="spellEnd"/>
      <w:r>
        <w:rPr>
          <w:sz w:val="21"/>
          <w:rtl/>
        </w:rPr>
        <w:t xml:space="preserve"> את המילה</w:t>
      </w:r>
      <w:r>
        <w:rPr>
          <w:rFonts w:hint="cs"/>
          <w:sz w:val="21"/>
          <w:rtl/>
        </w:rPr>
        <w:t>,</w:t>
      </w:r>
      <w:r>
        <w:rPr>
          <w:sz w:val="21"/>
          <w:rtl/>
        </w:rPr>
        <w:t xml:space="preserve"> מעמדם ונחיצותם במקרים השונים.</w:t>
      </w:r>
    </w:p>
    <w:tbl>
      <w:tblPr>
        <w:tblpPr w:leftFromText="180" w:rightFromText="180" w:vertAnchor="page" w:horzAnchor="margin" w:tblpXSpec="right" w:tblpY="1079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4B68B9" w14:paraId="5D02B00B" w14:textId="77777777" w:rsidTr="004B68B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C6512E" w14:textId="77777777" w:rsidR="004B68B9" w:rsidRDefault="004B68B9" w:rsidP="004B68B9">
            <w:pPr>
              <w:pStyle w:val="a8"/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252302" w14:textId="77777777" w:rsidR="004B68B9" w:rsidRDefault="004B68B9" w:rsidP="004B68B9">
            <w:pPr>
              <w:pStyle w:val="a8"/>
              <w:ind w:left="-170" w:right="-170"/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CE0A4" w14:textId="77777777" w:rsidR="004B68B9" w:rsidRDefault="004B68B9" w:rsidP="004B68B9">
            <w:pPr>
              <w:pStyle w:val="a8"/>
            </w:pPr>
            <w:r>
              <w:rPr>
                <w:noProof w:val="0"/>
                <w:rtl/>
              </w:rPr>
              <w:t>*</w:t>
            </w:r>
          </w:p>
        </w:tc>
      </w:tr>
      <w:tr w:rsidR="004B68B9" w14:paraId="19CC2B38" w14:textId="77777777" w:rsidTr="004B68B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28863D" w14:textId="77777777" w:rsidR="004B68B9" w:rsidRDefault="004B68B9" w:rsidP="004B68B9">
            <w:pPr>
              <w:pStyle w:val="a8"/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B2AFBE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עציון, תשס"ו</w:t>
            </w:r>
          </w:p>
          <w:p w14:paraId="1E0D0735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עורך: מאיר הרניק</w:t>
            </w:r>
          </w:p>
          <w:p w14:paraId="74DA4767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4F241BC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</w:p>
          <w:p w14:paraId="0CD0CB4D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שליד ישיבת הר עציון</w:t>
            </w:r>
          </w:p>
          <w:p w14:paraId="41140225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7A20DA">
                <w:rPr>
                  <w:rStyle w:val="Hyperlink"/>
                </w:rPr>
                <w:t>http://www.etzion.org.il</w:t>
              </w:r>
            </w:hyperlink>
          </w:p>
          <w:p w14:paraId="37A30F9F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rPr>
                  <w:rStyle w:val="Hyperlink"/>
                </w:rPr>
                <w:t>http://www.vbm-torah.org</w:t>
              </w:r>
            </w:hyperlink>
          </w:p>
          <w:p w14:paraId="059B19DC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</w:p>
          <w:p w14:paraId="2A3BD142" w14:textId="77777777" w:rsidR="004B68B9" w:rsidRDefault="004B68B9" w:rsidP="004B68B9">
            <w:pPr>
              <w:pStyle w:val="a8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53D79DA1" w14:textId="77777777" w:rsidR="004B68B9" w:rsidRDefault="004B68B9" w:rsidP="004B68B9">
            <w:pPr>
              <w:pStyle w:val="a8"/>
              <w:rPr>
                <w:rFonts w:ascii="Times New Roman" w:hAnsi="Times New Roman"/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C6FC5D" w14:textId="77777777" w:rsidR="004B68B9" w:rsidRDefault="004B68B9" w:rsidP="004B68B9">
            <w:pPr>
              <w:pStyle w:val="a8"/>
              <w:rPr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4B68B9" w14:paraId="42FD6B79" w14:textId="77777777" w:rsidTr="004B68B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A2B5FF" w14:textId="77777777" w:rsidR="004B68B9" w:rsidRDefault="004B68B9" w:rsidP="004B68B9">
            <w:pPr>
              <w:pStyle w:val="a8"/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52CC963" w14:textId="77777777" w:rsidR="004B68B9" w:rsidRDefault="004B68B9" w:rsidP="004B68B9">
            <w:pPr>
              <w:pStyle w:val="a8"/>
              <w:ind w:left="-170" w:right="-170"/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694F6" w14:textId="77777777" w:rsidR="004B68B9" w:rsidRDefault="004B68B9" w:rsidP="004B68B9">
            <w:pPr>
              <w:pStyle w:val="a8"/>
              <w:jc w:val="both"/>
              <w:rPr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5FD0733E" w14:textId="447BC1D9" w:rsidR="005E58E4" w:rsidRDefault="005E58E4" w:rsidP="00423A0A">
      <w:pPr>
        <w:rPr>
          <w:sz w:val="21"/>
          <w:rtl/>
        </w:rPr>
      </w:pPr>
    </w:p>
    <w:sectPr w:rsidR="005E58E4">
      <w:headerReference w:type="default" r:id="rId10"/>
      <w:headerReference w:type="first" r:id="rId11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6852" w14:textId="77777777" w:rsidR="00946FEB" w:rsidRDefault="00946FEB">
      <w:r>
        <w:separator/>
      </w:r>
    </w:p>
  </w:endnote>
  <w:endnote w:type="continuationSeparator" w:id="0">
    <w:p w14:paraId="29A1533B" w14:textId="77777777" w:rsidR="00946FEB" w:rsidRDefault="0094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Lucida Sans Unicode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2CB6A" w14:textId="77777777" w:rsidR="00946FEB" w:rsidRDefault="00946FEB">
      <w:r>
        <w:separator/>
      </w:r>
    </w:p>
  </w:footnote>
  <w:footnote w:type="continuationSeparator" w:id="0">
    <w:p w14:paraId="608F8528" w14:textId="77777777" w:rsidR="00946FEB" w:rsidRDefault="00946FEB">
      <w:r>
        <w:continuationSeparator/>
      </w:r>
    </w:p>
  </w:footnote>
  <w:footnote w:id="1">
    <w:p w14:paraId="5FD0734A" w14:textId="2C0F61BF" w:rsidR="000E299B" w:rsidRDefault="008672D4" w:rsidP="008672D4">
      <w:pPr>
        <w:pStyle w:val="a3"/>
        <w:spacing w:after="0"/>
        <w:ind w:left="284"/>
        <w:rPr>
          <w:rtl/>
        </w:rPr>
      </w:pPr>
      <w:r>
        <w:rPr>
          <w:rStyle w:val="a5"/>
          <w:sz w:val="16"/>
        </w:rPr>
        <w:footnoteRef/>
      </w:r>
      <w:r>
        <w:rPr>
          <w:rtl/>
        </w:rPr>
        <w:t xml:space="preserve"> </w:t>
      </w:r>
      <w:r w:rsidR="00233C68">
        <w:rPr>
          <w:rtl/>
        </w:rPr>
        <w:tab/>
      </w:r>
      <w:r>
        <w:rPr>
          <w:rtl/>
        </w:rPr>
        <w:t>השיעור לא עבר את ביקורת הרב.</w:t>
      </w:r>
    </w:p>
  </w:footnote>
  <w:footnote w:id="2">
    <w:p w14:paraId="5FD0734B" w14:textId="69C5E59C" w:rsidR="000E299B" w:rsidRDefault="005E58E4" w:rsidP="005E58E4">
      <w:pPr>
        <w:pStyle w:val="a3"/>
        <w:spacing w:after="0"/>
        <w:ind w:left="284" w:right="0"/>
      </w:pPr>
      <w:r>
        <w:rPr>
          <w:rStyle w:val="a5"/>
          <w:sz w:val="16"/>
        </w:rPr>
        <w:footnoteRef/>
      </w:r>
      <w:r>
        <w:rPr>
          <w:rtl/>
        </w:rPr>
        <w:t xml:space="preserve"> </w:t>
      </w:r>
      <w:r w:rsidR="00233C68">
        <w:rPr>
          <w:rtl/>
        </w:rPr>
        <w:tab/>
      </w:r>
      <w:r>
        <w:rPr>
          <w:rtl/>
        </w:rPr>
        <w:t xml:space="preserve">פריעה היא </w:t>
      </w:r>
      <w:r w:rsidR="00AC0FC8">
        <w:rPr>
          <w:rFonts w:hint="cs"/>
          <w:rtl/>
        </w:rPr>
        <w:t xml:space="preserve">הסרת העור על ידי </w:t>
      </w:r>
      <w:r>
        <w:rPr>
          <w:rtl/>
        </w:rPr>
        <w:t>משיכת</w:t>
      </w:r>
      <w:r w:rsidR="00AC0FC8">
        <w:rPr>
          <w:rFonts w:hint="cs"/>
          <w:rtl/>
        </w:rPr>
        <w:t>ו</w:t>
      </w:r>
      <w:r>
        <w:rPr>
          <w:rtl/>
        </w:rPr>
        <w:t xml:space="preserve"> וקיפולו לאחור.</w:t>
      </w:r>
    </w:p>
  </w:footnote>
  <w:footnote w:id="3">
    <w:p w14:paraId="5FD0734C" w14:textId="3BA92FBC" w:rsidR="000E299B" w:rsidRDefault="005E58E4" w:rsidP="005E58E4">
      <w:pPr>
        <w:pStyle w:val="a3"/>
        <w:spacing w:after="0"/>
        <w:ind w:left="284" w:right="0"/>
      </w:pPr>
      <w:r>
        <w:rPr>
          <w:rStyle w:val="a5"/>
          <w:sz w:val="16"/>
        </w:rPr>
        <w:footnoteRef/>
      </w:r>
      <w:r>
        <w:rPr>
          <w:rtl/>
        </w:rPr>
        <w:t xml:space="preserve"> </w:t>
      </w:r>
      <w:r w:rsidR="00FA163A">
        <w:rPr>
          <w:rtl/>
        </w:rPr>
        <w:tab/>
      </w:r>
      <w:r>
        <w:rPr>
          <w:rtl/>
        </w:rPr>
        <w:t xml:space="preserve">להלכה </w:t>
      </w:r>
      <w:proofErr w:type="spellStart"/>
      <w:r>
        <w:rPr>
          <w:rtl/>
        </w:rPr>
        <w:t>פסקינן</w:t>
      </w:r>
      <w:proofErr w:type="spellEnd"/>
      <w:r>
        <w:rPr>
          <w:rtl/>
        </w:rPr>
        <w:t xml:space="preserve"> שמדובר בעור </w:t>
      </w:r>
      <w:r w:rsidR="00D51C6D">
        <w:rPr>
          <w:rFonts w:hint="cs"/>
          <w:rtl/>
        </w:rPr>
        <w:t>ה</w:t>
      </w:r>
      <w:r>
        <w:rPr>
          <w:rtl/>
        </w:rPr>
        <w:t>חופה את רוב</w:t>
      </w:r>
      <w:r w:rsidR="00813ABA">
        <w:rPr>
          <w:rFonts w:hint="cs"/>
          <w:rtl/>
        </w:rPr>
        <w:t>ו</w:t>
      </w:r>
      <w:r>
        <w:rPr>
          <w:rtl/>
        </w:rPr>
        <w:t xml:space="preserve"> או </w:t>
      </w:r>
      <w:r w:rsidR="000329B0">
        <w:rPr>
          <w:rFonts w:hint="cs"/>
          <w:rtl/>
        </w:rPr>
        <w:t xml:space="preserve">את רוב </w:t>
      </w:r>
      <w:r>
        <w:rPr>
          <w:rtl/>
        </w:rPr>
        <w:t>גובה</w:t>
      </w:r>
      <w:r w:rsidR="00813ABA">
        <w:rPr>
          <w:rFonts w:hint="cs"/>
          <w:rtl/>
        </w:rPr>
        <w:t>ו</w:t>
      </w:r>
      <w:r>
        <w:rPr>
          <w:rtl/>
        </w:rPr>
        <w:t xml:space="preserve"> של החלק הנותר.</w:t>
      </w:r>
    </w:p>
  </w:footnote>
  <w:footnote w:id="4">
    <w:p w14:paraId="5FD0734D" w14:textId="5EC3677B" w:rsidR="000E299B" w:rsidRDefault="005E58E4" w:rsidP="005E58E4">
      <w:pPr>
        <w:pStyle w:val="a3"/>
        <w:spacing w:after="0"/>
        <w:ind w:left="284" w:right="0"/>
      </w:pPr>
      <w:r>
        <w:rPr>
          <w:rStyle w:val="a5"/>
          <w:sz w:val="16"/>
        </w:rPr>
        <w:footnoteRef/>
      </w:r>
      <w:r>
        <w:rPr>
          <w:rtl/>
        </w:rPr>
        <w:t xml:space="preserve"> </w:t>
      </w:r>
      <w:r w:rsidR="00813ABA">
        <w:rPr>
          <w:rtl/>
        </w:rPr>
        <w:tab/>
      </w:r>
      <w:r>
        <w:rPr>
          <w:rtl/>
        </w:rPr>
        <w:t xml:space="preserve">הדבר נתון במחלוקת </w:t>
      </w:r>
      <w:r w:rsidR="00CA14DB">
        <w:rPr>
          <w:rFonts w:hint="cs"/>
          <w:rtl/>
        </w:rPr>
        <w:t xml:space="preserve">בין </w:t>
      </w:r>
      <w:r>
        <w:rPr>
          <w:rtl/>
        </w:rPr>
        <w:t>התנאים. דברי התוספות אמורים בשיטת רבי עקיבא</w:t>
      </w:r>
      <w:r w:rsidR="00813ABA">
        <w:rPr>
          <w:rFonts w:hint="cs"/>
          <w:rtl/>
        </w:rPr>
        <w:t>,</w:t>
      </w:r>
      <w:r>
        <w:rPr>
          <w:rtl/>
        </w:rPr>
        <w:t xml:space="preserve"> שסבר שבזמן המדבר לא הותר בשר תאווה.</w:t>
      </w:r>
    </w:p>
  </w:footnote>
  <w:footnote w:id="5">
    <w:p w14:paraId="5FD0734E" w14:textId="4C269DDC" w:rsidR="000E299B" w:rsidRDefault="005E58E4" w:rsidP="005E58E4">
      <w:pPr>
        <w:pStyle w:val="a3"/>
        <w:spacing w:after="0"/>
        <w:ind w:left="284" w:right="0"/>
      </w:pPr>
      <w:r>
        <w:rPr>
          <w:rStyle w:val="a5"/>
          <w:sz w:val="16"/>
        </w:rPr>
        <w:footnoteRef/>
      </w:r>
      <w:r>
        <w:rPr>
          <w:rtl/>
        </w:rPr>
        <w:t xml:space="preserve"> </w:t>
      </w:r>
      <w:r w:rsidR="00CA14DB">
        <w:rPr>
          <w:rtl/>
        </w:rPr>
        <w:tab/>
      </w:r>
      <w:r>
        <w:rPr>
          <w:rtl/>
        </w:rPr>
        <w:t xml:space="preserve">נדמה שמהסבר זה עולה שהפריעה אינה קשורה להפקעת </w:t>
      </w:r>
      <w:r w:rsidR="00665E76">
        <w:rPr>
          <w:rFonts w:hint="cs"/>
          <w:rtl/>
        </w:rPr>
        <w:t>שם</w:t>
      </w:r>
      <w:r>
        <w:rPr>
          <w:rtl/>
        </w:rPr>
        <w:t xml:space="preserve"> </w:t>
      </w:r>
      <w:r w:rsidR="00665E76">
        <w:rPr>
          <w:rFonts w:hint="cs"/>
          <w:rtl/>
        </w:rPr>
        <w:t>'</w:t>
      </w:r>
      <w:r>
        <w:rPr>
          <w:rtl/>
        </w:rPr>
        <w:t>ערל</w:t>
      </w:r>
      <w:r w:rsidR="00665E76">
        <w:rPr>
          <w:rFonts w:hint="cs"/>
          <w:rtl/>
        </w:rPr>
        <w:t>'</w:t>
      </w:r>
      <w:r>
        <w:rPr>
          <w:rtl/>
        </w:rPr>
        <w:t>, אלא להפיכ</w:t>
      </w:r>
      <w:r w:rsidR="00665E76">
        <w:rPr>
          <w:rFonts w:hint="cs"/>
          <w:rtl/>
        </w:rPr>
        <w:t>ת הנימול</w:t>
      </w:r>
      <w:r>
        <w:rPr>
          <w:rtl/>
        </w:rPr>
        <w:t xml:space="preserve"> לחלק מעם ישראל, וההסתופפות תחת כנפי השכינה. </w:t>
      </w:r>
      <w:r w:rsidR="00665E76">
        <w:rPr>
          <w:rFonts w:hint="cs"/>
          <w:rtl/>
        </w:rPr>
        <w:t xml:space="preserve">בעל </w:t>
      </w:r>
      <w:r>
        <w:rPr>
          <w:rtl/>
        </w:rPr>
        <w:t xml:space="preserve">בית הלוי </w:t>
      </w:r>
      <w:r w:rsidR="00665E76">
        <w:rPr>
          <w:rFonts w:hint="cs"/>
          <w:rtl/>
        </w:rPr>
        <w:t>(</w:t>
      </w:r>
      <w:r>
        <w:rPr>
          <w:rtl/>
        </w:rPr>
        <w:t>פרשת לך</w:t>
      </w:r>
      <w:r w:rsidR="00665E76">
        <w:rPr>
          <w:rFonts w:hint="cs"/>
          <w:rtl/>
        </w:rPr>
        <w:t xml:space="preserve"> </w:t>
      </w:r>
      <w:r>
        <w:rPr>
          <w:rtl/>
        </w:rPr>
        <w:t>לך</w:t>
      </w:r>
      <w:r w:rsidR="00665E76">
        <w:rPr>
          <w:rFonts w:hint="cs"/>
          <w:rtl/>
        </w:rPr>
        <w:t>)</w:t>
      </w:r>
      <w:r>
        <w:rPr>
          <w:rtl/>
        </w:rPr>
        <w:t xml:space="preserve"> מעלה הצעה כזו, ע</w:t>
      </w:r>
      <w:r w:rsidR="00665E76">
        <w:rPr>
          <w:rFonts w:hint="cs"/>
          <w:rtl/>
        </w:rPr>
        <w:t>י</w:t>
      </w:r>
      <w:r>
        <w:rPr>
          <w:rtl/>
        </w:rPr>
        <w:t xml:space="preserve">י"ש. </w:t>
      </w:r>
    </w:p>
  </w:footnote>
  <w:footnote w:id="6">
    <w:p w14:paraId="5FD0734F" w14:textId="4ED84E85" w:rsidR="000E299B" w:rsidRDefault="005E58E4" w:rsidP="005E58E4">
      <w:pPr>
        <w:pStyle w:val="a3"/>
        <w:spacing w:after="0"/>
        <w:ind w:left="284" w:right="0"/>
      </w:pPr>
      <w:r>
        <w:rPr>
          <w:rStyle w:val="a5"/>
          <w:sz w:val="16"/>
        </w:rPr>
        <w:footnoteRef/>
      </w:r>
      <w:r>
        <w:rPr>
          <w:rtl/>
        </w:rPr>
        <w:t xml:space="preserve"> </w:t>
      </w:r>
      <w:r w:rsidR="00665E76">
        <w:rPr>
          <w:rtl/>
        </w:rPr>
        <w:tab/>
      </w:r>
      <w:r>
        <w:rPr>
          <w:rtl/>
        </w:rPr>
        <w:t>כך פסק הרמב"ם</w:t>
      </w:r>
      <w:r w:rsidR="00665E76">
        <w:rPr>
          <w:rFonts w:hint="cs"/>
          <w:rtl/>
        </w:rPr>
        <w:t>,</w:t>
      </w:r>
      <w:r>
        <w:rPr>
          <w:rtl/>
        </w:rPr>
        <w:t xml:space="preserve"> וכך נוהגים רבים מבני עדות המזרח.</w:t>
      </w:r>
    </w:p>
  </w:footnote>
  <w:footnote w:id="7">
    <w:p w14:paraId="5FD07350" w14:textId="650DF2DF" w:rsidR="000E299B" w:rsidRDefault="005E58E4" w:rsidP="005E58E4">
      <w:pPr>
        <w:pStyle w:val="a3"/>
        <w:spacing w:after="0"/>
        <w:ind w:left="284" w:right="0"/>
      </w:pPr>
      <w:r>
        <w:rPr>
          <w:rStyle w:val="a5"/>
          <w:sz w:val="16"/>
        </w:rPr>
        <w:footnoteRef/>
      </w:r>
      <w:r>
        <w:rPr>
          <w:rtl/>
        </w:rPr>
        <w:t xml:space="preserve"> </w:t>
      </w:r>
      <w:r w:rsidR="00665E76">
        <w:rPr>
          <w:rtl/>
        </w:rPr>
        <w:tab/>
      </w:r>
      <w:r>
        <w:rPr>
          <w:rtl/>
        </w:rPr>
        <w:t xml:space="preserve">בירושלמי </w:t>
      </w:r>
      <w:r w:rsidR="00665E76">
        <w:rPr>
          <w:rFonts w:hint="cs"/>
          <w:rtl/>
        </w:rPr>
        <w:t>מובאת</w:t>
      </w:r>
      <w:r>
        <w:rPr>
          <w:rtl/>
        </w:rPr>
        <w:t xml:space="preserve"> דעה </w:t>
      </w:r>
      <w:r w:rsidR="00665E76">
        <w:rPr>
          <w:rFonts w:hint="cs"/>
          <w:rtl/>
        </w:rPr>
        <w:t>ש</w:t>
      </w:r>
      <w:r>
        <w:rPr>
          <w:rtl/>
        </w:rPr>
        <w:t xml:space="preserve">לפיה לכתחילה יש לברך ברכת המצוות במהלך </w:t>
      </w:r>
      <w:r w:rsidR="00665E76">
        <w:rPr>
          <w:rFonts w:hint="cs"/>
          <w:rtl/>
        </w:rPr>
        <w:t xml:space="preserve">קיום </w:t>
      </w:r>
      <w:r>
        <w:rPr>
          <w:rtl/>
        </w:rPr>
        <w:t>המצווה</w:t>
      </w:r>
      <w:r w:rsidR="00665E76">
        <w:rPr>
          <w:rFonts w:hint="cs"/>
          <w:rtl/>
        </w:rPr>
        <w:t>,</w:t>
      </w:r>
      <w:r>
        <w:rPr>
          <w:rtl/>
        </w:rPr>
        <w:t xml:space="preserve"> ולא לפניה.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7343" w14:textId="77777777" w:rsidR="005E58E4" w:rsidRDefault="005E58E4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540340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FD07344" w14:textId="77777777" w:rsidR="005E58E4" w:rsidRDefault="005E58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5E58E4" w14:paraId="5FD0734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FD07345" w14:textId="77777777" w:rsidR="005E58E4" w:rsidRDefault="005E58E4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>) שליד ישיבת הר עציון</w:t>
          </w:r>
        </w:p>
        <w:p w14:paraId="5FD07346" w14:textId="77777777" w:rsidR="005E58E4" w:rsidRDefault="005E58E4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שיעורים עיוניים בהלכה מאת רבני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5FD07347" w14:textId="77777777" w:rsidR="005E58E4" w:rsidRDefault="005E58E4">
          <w:pPr>
            <w:pStyle w:val="a6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www.etzion.org.il/vbm</w:t>
          </w:r>
        </w:p>
      </w:tc>
    </w:tr>
  </w:tbl>
  <w:p w14:paraId="5FD07349" w14:textId="77777777" w:rsidR="005E58E4" w:rsidRDefault="005E58E4">
    <w:pPr>
      <w:pStyle w:val="a6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901"/>
    <w:multiLevelType w:val="singleLevel"/>
    <w:tmpl w:val="EB384762"/>
    <w:lvl w:ilvl="0">
      <w:start w:val="1"/>
      <w:numFmt w:val="decimalFullWidth2"/>
      <w:lvlText w:val=""/>
      <w:lvlJc w:val="left"/>
      <w:pPr>
        <w:tabs>
          <w:tab w:val="num" w:pos="814"/>
        </w:tabs>
        <w:ind w:hanging="340"/>
      </w:pPr>
      <w:rPr>
        <w:rFonts w:ascii="Symbol" w:hAnsi="Symbol" w:cs="Narkisim" w:hint="cs"/>
        <w:sz w:val="24"/>
      </w:rPr>
    </w:lvl>
  </w:abstractNum>
  <w:abstractNum w:abstractNumId="1" w15:restartNumberingAfterBreak="0">
    <w:nsid w:val="044D2B3C"/>
    <w:multiLevelType w:val="singleLevel"/>
    <w:tmpl w:val="A9C8D444"/>
    <w:lvl w:ilvl="0">
      <w:start w:val="1"/>
      <w:numFmt w:val="hebrew1"/>
      <w:lvlText w:val="%1)"/>
      <w:lvlJc w:val="lef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" w15:restartNumberingAfterBreak="0">
    <w:nsid w:val="05E37A2B"/>
    <w:multiLevelType w:val="singleLevel"/>
    <w:tmpl w:val="040D0003"/>
    <w:lvl w:ilvl="0">
      <w:start w:val="1"/>
      <w:numFmt w:val="irohaFullWidth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Narkisim" w:hint="cs"/>
      </w:rPr>
    </w:lvl>
  </w:abstractNum>
  <w:abstractNum w:abstractNumId="3" w15:restartNumberingAfterBreak="0">
    <w:nsid w:val="0CAE2423"/>
    <w:multiLevelType w:val="singleLevel"/>
    <w:tmpl w:val="1566422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cs="Narkisim" w:hint="cs"/>
        <w:sz w:val="22"/>
        <w:szCs w:val="18"/>
      </w:rPr>
    </w:lvl>
  </w:abstractNum>
  <w:abstractNum w:abstractNumId="4" w15:restartNumberingAfterBreak="0">
    <w:nsid w:val="0F4F785D"/>
    <w:multiLevelType w:val="singleLevel"/>
    <w:tmpl w:val="DA6C0DCC"/>
    <w:lvl w:ilvl="0">
      <w:start w:val="3"/>
      <w:numFmt w:val="hebrew1"/>
      <w:lvlText w:val="%1 "/>
      <w:lvlJc w:val="lef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  <w:u w:val="single"/>
      </w:rPr>
    </w:lvl>
  </w:abstractNum>
  <w:abstractNum w:abstractNumId="5" w15:restartNumberingAfterBreak="0">
    <w:nsid w:val="12EB00E0"/>
    <w:multiLevelType w:val="singleLevel"/>
    <w:tmpl w:val="636ED04E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6" w15:restartNumberingAfterBreak="0">
    <w:nsid w:val="138C0CF3"/>
    <w:multiLevelType w:val="singleLevel"/>
    <w:tmpl w:val="7B2005E2"/>
    <w:lvl w:ilvl="0">
      <w:start w:val="1"/>
      <w:numFmt w:val="hebrew1"/>
      <w:lvlText w:val="%1."/>
      <w:lvlJc w:val="right"/>
      <w:pPr>
        <w:tabs>
          <w:tab w:val="num" w:pos="360"/>
        </w:tabs>
        <w:ind w:left="360" w:hanging="360"/>
      </w:pPr>
      <w:rPr>
        <w:rFonts w:cs="Narkisim" w:hint="cs"/>
        <w:sz w:val="24"/>
        <w:szCs w:val="22"/>
      </w:rPr>
    </w:lvl>
  </w:abstractNum>
  <w:abstractNum w:abstractNumId="7" w15:restartNumberingAfterBreak="0">
    <w:nsid w:val="16F868BB"/>
    <w:multiLevelType w:val="singleLevel"/>
    <w:tmpl w:val="2634ECDA"/>
    <w:lvl w:ilvl="0">
      <w:start w:val="1"/>
      <w:numFmt w:val="decimalFullWidth2"/>
      <w:lvlText w:val=""/>
      <w:lvlJc w:val="left"/>
      <w:pPr>
        <w:tabs>
          <w:tab w:val="num" w:pos="814"/>
        </w:tabs>
        <w:ind w:firstLine="170"/>
      </w:pPr>
      <w:rPr>
        <w:rFonts w:ascii="Symbol" w:hAnsi="Symbol" w:cs="Narkisim" w:hint="cs"/>
        <w:sz w:val="24"/>
      </w:rPr>
    </w:lvl>
  </w:abstractNum>
  <w:abstractNum w:abstractNumId="8" w15:restartNumberingAfterBreak="0">
    <w:nsid w:val="1B3B69AC"/>
    <w:multiLevelType w:val="singleLevel"/>
    <w:tmpl w:val="91247FF4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9" w15:restartNumberingAfterBreak="0">
    <w:nsid w:val="1C773042"/>
    <w:multiLevelType w:val="singleLevel"/>
    <w:tmpl w:val="E2EC1328"/>
    <w:lvl w:ilvl="0">
      <w:start w:val="1"/>
      <w:numFmt w:val="decimalFullWidth2"/>
      <w:lvlText w:val=""/>
      <w:lvlJc w:val="left"/>
      <w:pPr>
        <w:tabs>
          <w:tab w:val="num" w:pos="814"/>
        </w:tabs>
        <w:ind w:hanging="340"/>
      </w:pPr>
      <w:rPr>
        <w:rFonts w:ascii="Times New Roman" w:hAnsi="Times New Roman" w:cs="Narkisim" w:hint="cs"/>
      </w:rPr>
    </w:lvl>
  </w:abstractNum>
  <w:abstractNum w:abstractNumId="10" w15:restartNumberingAfterBreak="0">
    <w:nsid w:val="1F1E0233"/>
    <w:multiLevelType w:val="singleLevel"/>
    <w:tmpl w:val="1228077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Narkisim" w:hint="cs"/>
        <w:sz w:val="24"/>
      </w:rPr>
    </w:lvl>
  </w:abstractNum>
  <w:abstractNum w:abstractNumId="11" w15:restartNumberingAfterBreak="0">
    <w:nsid w:val="26083BE4"/>
    <w:multiLevelType w:val="singleLevel"/>
    <w:tmpl w:val="9950FA82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12" w15:restartNumberingAfterBreak="0">
    <w:nsid w:val="262F0AF2"/>
    <w:multiLevelType w:val="singleLevel"/>
    <w:tmpl w:val="040D0003"/>
    <w:lvl w:ilvl="0">
      <w:start w:val="1"/>
      <w:numFmt w:val="irohaFullWidth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Narkisim" w:hint="cs"/>
      </w:rPr>
    </w:lvl>
  </w:abstractNum>
  <w:abstractNum w:abstractNumId="13" w15:restartNumberingAfterBreak="0">
    <w:nsid w:val="26664326"/>
    <w:multiLevelType w:val="singleLevel"/>
    <w:tmpl w:val="0414B25E"/>
    <w:lvl w:ilvl="0">
      <w:start w:val="1"/>
      <w:numFmt w:val="decimalFullWidth2"/>
      <w:lvlText w:val=""/>
      <w:lvlJc w:val="left"/>
      <w:pPr>
        <w:tabs>
          <w:tab w:val="num" w:pos="814"/>
        </w:tabs>
        <w:ind w:hanging="311"/>
      </w:pPr>
      <w:rPr>
        <w:rFonts w:ascii="Times New Roman" w:hAnsi="Times New Roman" w:cs="Narkisim" w:hint="cs"/>
      </w:rPr>
    </w:lvl>
  </w:abstractNum>
  <w:abstractNum w:abstractNumId="14" w15:restartNumberingAfterBreak="0">
    <w:nsid w:val="2CFB61B2"/>
    <w:multiLevelType w:val="singleLevel"/>
    <w:tmpl w:val="6A0EF23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15" w15:restartNumberingAfterBreak="0">
    <w:nsid w:val="2E1E0347"/>
    <w:multiLevelType w:val="singleLevel"/>
    <w:tmpl w:val="F5E620F4"/>
    <w:lvl w:ilvl="0">
      <w:start w:val="2"/>
      <w:numFmt w:val="decimal"/>
      <w:lvlText w:val="%1)"/>
      <w:lvlJc w:val="left"/>
      <w:pPr>
        <w:tabs>
          <w:tab w:val="num" w:pos="1110"/>
        </w:tabs>
        <w:ind w:hanging="390"/>
      </w:pPr>
      <w:rPr>
        <w:rFonts w:ascii="Times New Roman" w:hAnsi="Times New Roman" w:cs="Narkisim" w:hint="cs"/>
        <w:sz w:val="24"/>
      </w:rPr>
    </w:lvl>
  </w:abstractNum>
  <w:abstractNum w:abstractNumId="16" w15:restartNumberingAfterBreak="0">
    <w:nsid w:val="3187408E"/>
    <w:multiLevelType w:val="singleLevel"/>
    <w:tmpl w:val="A976BF22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Narkisim" w:hint="cs"/>
        <w:sz w:val="24"/>
      </w:rPr>
    </w:lvl>
  </w:abstractNum>
  <w:abstractNum w:abstractNumId="17" w15:restartNumberingAfterBreak="0">
    <w:nsid w:val="343806FC"/>
    <w:multiLevelType w:val="singleLevel"/>
    <w:tmpl w:val="5A501D24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18" w15:restartNumberingAfterBreak="0">
    <w:nsid w:val="36B914DC"/>
    <w:multiLevelType w:val="singleLevel"/>
    <w:tmpl w:val="364A03CE"/>
    <w:lvl w:ilvl="0">
      <w:start w:val="1"/>
      <w:numFmt w:val="decimalFullWidth2"/>
      <w:lvlText w:val=""/>
      <w:lvlJc w:val="left"/>
      <w:pPr>
        <w:tabs>
          <w:tab w:val="num" w:pos="814"/>
        </w:tabs>
        <w:ind w:hanging="113"/>
      </w:pPr>
      <w:rPr>
        <w:rFonts w:ascii="Symbol" w:hAnsi="Symbol" w:cs="Narkisim" w:hint="cs"/>
        <w:sz w:val="24"/>
      </w:rPr>
    </w:lvl>
  </w:abstractNum>
  <w:abstractNum w:abstractNumId="19" w15:restartNumberingAfterBreak="0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ascii="Times New Roman" w:hAnsi="Times New Roman" w:cs="Narkisim"/>
        <w:sz w:val="2"/>
        <w:szCs w:val="22"/>
      </w:rPr>
    </w:lvl>
  </w:abstractNum>
  <w:abstractNum w:abstractNumId="20" w15:restartNumberingAfterBreak="0">
    <w:nsid w:val="3FD74CA8"/>
    <w:multiLevelType w:val="singleLevel"/>
    <w:tmpl w:val="E6FAB7BE"/>
    <w:lvl w:ilvl="0">
      <w:start w:val="1"/>
      <w:numFmt w:val="decimalFullWidth2"/>
      <w:lvlText w:val=""/>
      <w:lvlJc w:val="left"/>
      <w:pPr>
        <w:tabs>
          <w:tab w:val="num" w:pos="927"/>
        </w:tabs>
        <w:ind w:firstLine="283"/>
      </w:pPr>
      <w:rPr>
        <w:rFonts w:ascii="Symbol" w:hAnsi="Symbol" w:cs="Narkisim" w:hint="cs"/>
        <w:sz w:val="24"/>
      </w:rPr>
    </w:lvl>
  </w:abstractNum>
  <w:abstractNum w:abstractNumId="21" w15:restartNumberingAfterBreak="0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ascii="Times New Roman" w:hAnsi="Times New Roman" w:cs="David" w:hint="cs"/>
        <w:bCs w:val="0"/>
        <w:iCs w:val="0"/>
        <w:color w:val="auto"/>
        <w:sz w:val="16"/>
        <w:szCs w:val="16"/>
      </w:rPr>
    </w:lvl>
  </w:abstractNum>
  <w:abstractNum w:abstractNumId="22" w15:restartNumberingAfterBreak="0">
    <w:nsid w:val="4550549F"/>
    <w:multiLevelType w:val="singleLevel"/>
    <w:tmpl w:val="4BBCB8C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23" w15:restartNumberingAfterBreak="0">
    <w:nsid w:val="49A75F5D"/>
    <w:multiLevelType w:val="multilevel"/>
    <w:tmpl w:val="3C54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hebrew2"/>
      <w:lvlText w:val="%2."/>
      <w:lvlJc w:val="left"/>
      <w:pPr>
        <w:tabs>
          <w:tab w:val="num" w:pos="1440"/>
        </w:tabs>
        <w:ind w:left="1440" w:hanging="360"/>
      </w:pPr>
      <w:rPr>
        <w:rFonts w:cs="Narkisim"/>
        <w:szCs w:val="18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Narkisim"/>
        <w:sz w:val="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hebrew2"/>
      <w:lvlText w:val="%5."/>
      <w:lvlJc w:val="left"/>
      <w:pPr>
        <w:tabs>
          <w:tab w:val="num" w:pos="3600"/>
        </w:tabs>
        <w:ind w:left="3600" w:hanging="360"/>
      </w:pPr>
      <w:rPr>
        <w:rFonts w:cs="Narkisim"/>
        <w:szCs w:val="18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Narkisim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hebrew2"/>
      <w:lvlText w:val="%8."/>
      <w:lvlJc w:val="left"/>
      <w:pPr>
        <w:tabs>
          <w:tab w:val="num" w:pos="5760"/>
        </w:tabs>
        <w:ind w:left="5760" w:hanging="360"/>
      </w:pPr>
      <w:rPr>
        <w:rFonts w:cs="Narkisim"/>
        <w:szCs w:val="18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Narkisim"/>
        <w:sz w:val="2"/>
        <w:szCs w:val="22"/>
      </w:rPr>
    </w:lvl>
  </w:abstractNum>
  <w:abstractNum w:abstractNumId="24" w15:restartNumberingAfterBreak="0">
    <w:nsid w:val="4A4D1D79"/>
    <w:multiLevelType w:val="singleLevel"/>
    <w:tmpl w:val="7B2005E2"/>
    <w:lvl w:ilvl="0">
      <w:start w:val="1"/>
      <w:numFmt w:val="hebrew1"/>
      <w:lvlText w:val="%1."/>
      <w:lvlJc w:val="right"/>
      <w:pPr>
        <w:tabs>
          <w:tab w:val="num" w:pos="360"/>
        </w:tabs>
        <w:ind w:left="360" w:hanging="360"/>
      </w:pPr>
      <w:rPr>
        <w:rFonts w:cs="Narkisim" w:hint="cs"/>
        <w:sz w:val="24"/>
        <w:szCs w:val="22"/>
      </w:rPr>
    </w:lvl>
  </w:abstractNum>
  <w:abstractNum w:abstractNumId="25" w15:restartNumberingAfterBreak="0">
    <w:nsid w:val="5690091B"/>
    <w:multiLevelType w:val="multilevel"/>
    <w:tmpl w:val="217CFCAA"/>
    <w:lvl w:ilvl="0">
      <w:start w:val="1"/>
      <w:numFmt w:val="irohaFullWidth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Narkisim" w:hint="cs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Narkisim" w:hint="cs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Narkisim" w:hint="cs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Narkisim" w:hint="cs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Narkisim" w:hint="cs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Narkisim" w:hint="cs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Narkisim" w:hint="cs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Narkisim" w:hint="cs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Narkisim" w:hint="cs"/>
      </w:rPr>
    </w:lvl>
  </w:abstractNum>
  <w:abstractNum w:abstractNumId="26" w15:restartNumberingAfterBreak="0">
    <w:nsid w:val="5BA3567E"/>
    <w:multiLevelType w:val="singleLevel"/>
    <w:tmpl w:val="767E1F86"/>
    <w:lvl w:ilvl="0">
      <w:start w:val="1"/>
      <w:numFmt w:val="decimalFullWidth2"/>
      <w:lvlText w:val=""/>
      <w:lvlJc w:val="left"/>
      <w:pPr>
        <w:tabs>
          <w:tab w:val="num" w:pos="814"/>
        </w:tabs>
        <w:ind w:hanging="294"/>
      </w:pPr>
      <w:rPr>
        <w:rFonts w:ascii="Times New Roman" w:hAnsi="Times New Roman" w:cs="Narkisim" w:hint="cs"/>
      </w:rPr>
    </w:lvl>
  </w:abstractNum>
  <w:abstractNum w:abstractNumId="27" w15:restartNumberingAfterBreak="0">
    <w:nsid w:val="5C1C7036"/>
    <w:multiLevelType w:val="singleLevel"/>
    <w:tmpl w:val="23FA9F34"/>
    <w:lvl w:ilvl="0">
      <w:start w:val="5"/>
      <w:numFmt w:val="hebrew1"/>
      <w:lvlText w:val="%1)"/>
      <w:lvlJc w:val="lef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8" w15:restartNumberingAfterBreak="0">
    <w:nsid w:val="5D2F134F"/>
    <w:multiLevelType w:val="singleLevel"/>
    <w:tmpl w:val="C0DE874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29" w15:restartNumberingAfterBreak="0">
    <w:nsid w:val="5F0A5F08"/>
    <w:multiLevelType w:val="singleLevel"/>
    <w:tmpl w:val="1F0C91F6"/>
    <w:lvl w:ilvl="0">
      <w:start w:val="1"/>
      <w:numFmt w:val="decimalFullWidth2"/>
      <w:lvlText w:val=""/>
      <w:lvlJc w:val="left"/>
      <w:pPr>
        <w:tabs>
          <w:tab w:val="num" w:pos="1440"/>
        </w:tabs>
        <w:ind w:hanging="720"/>
      </w:pPr>
      <w:rPr>
        <w:rFonts w:ascii="Symbol" w:hAnsi="Symbol" w:cs="Narkisim" w:hint="cs"/>
        <w:sz w:val="24"/>
      </w:rPr>
    </w:lvl>
  </w:abstractNum>
  <w:abstractNum w:abstractNumId="30" w15:restartNumberingAfterBreak="0">
    <w:nsid w:val="62133015"/>
    <w:multiLevelType w:val="singleLevel"/>
    <w:tmpl w:val="BBFEB61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"/>
        <w:szCs w:val="22"/>
      </w:rPr>
    </w:lvl>
  </w:abstractNum>
  <w:abstractNum w:abstractNumId="31" w15:restartNumberingAfterBreak="0">
    <w:nsid w:val="629D6F2B"/>
    <w:multiLevelType w:val="singleLevel"/>
    <w:tmpl w:val="13EE13D6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32" w15:restartNumberingAfterBreak="0">
    <w:nsid w:val="630910C9"/>
    <w:multiLevelType w:val="singleLevel"/>
    <w:tmpl w:val="39223E26"/>
    <w:lvl w:ilvl="0">
      <w:start w:val="1"/>
      <w:numFmt w:val="decimalFullWidth2"/>
      <w:lvlText w:val=""/>
      <w:lvlJc w:val="left"/>
      <w:pPr>
        <w:tabs>
          <w:tab w:val="num" w:pos="814"/>
        </w:tabs>
        <w:ind w:firstLine="114"/>
      </w:pPr>
      <w:rPr>
        <w:rFonts w:ascii="Symbol" w:hAnsi="Symbol" w:cs="Narkisim" w:hint="cs"/>
        <w:sz w:val="24"/>
      </w:rPr>
    </w:lvl>
  </w:abstractNum>
  <w:abstractNum w:abstractNumId="33" w15:restartNumberingAfterBreak="0">
    <w:nsid w:val="69083095"/>
    <w:multiLevelType w:val="singleLevel"/>
    <w:tmpl w:val="C3784D46"/>
    <w:lvl w:ilvl="0">
      <w:start w:val="1"/>
      <w:numFmt w:val="decimalFullWidth2"/>
      <w:lvlText w:val=""/>
      <w:lvlJc w:val="left"/>
      <w:pPr>
        <w:tabs>
          <w:tab w:val="num" w:pos="814"/>
        </w:tabs>
        <w:ind w:hanging="328"/>
      </w:pPr>
      <w:rPr>
        <w:rFonts w:ascii="Times New Roman" w:hAnsi="Times New Roman" w:cs="Narkisim" w:hint="cs"/>
      </w:rPr>
    </w:lvl>
  </w:abstractNum>
  <w:abstractNum w:abstractNumId="34" w15:restartNumberingAfterBreak="0">
    <w:nsid w:val="6BC36226"/>
    <w:multiLevelType w:val="singleLevel"/>
    <w:tmpl w:val="449CA95E"/>
    <w:lvl w:ilvl="0">
      <w:start w:val="1"/>
      <w:numFmt w:val="decimal"/>
      <w:lvlText w:val="%1."/>
      <w:lvlJc w:val="right"/>
      <w:pPr>
        <w:tabs>
          <w:tab w:val="num" w:pos="397"/>
        </w:tabs>
        <w:ind w:hanging="113"/>
      </w:pPr>
      <w:rPr>
        <w:rFonts w:ascii="Times New Roman" w:hAnsi="Times New Roman" w:cs="David" w:hint="cs"/>
        <w:color w:val="auto"/>
        <w:sz w:val="22"/>
        <w:szCs w:val="22"/>
      </w:rPr>
    </w:lvl>
  </w:abstractNum>
  <w:abstractNum w:abstractNumId="35" w15:restartNumberingAfterBreak="0">
    <w:nsid w:val="742C0203"/>
    <w:multiLevelType w:val="singleLevel"/>
    <w:tmpl w:val="C2F2764A"/>
    <w:lvl w:ilvl="0">
      <w:start w:val="2"/>
      <w:numFmt w:val="decimal"/>
      <w:lvlText w:val="%1)"/>
      <w:lvlJc w:val="left"/>
      <w:pPr>
        <w:tabs>
          <w:tab w:val="num" w:pos="1440"/>
        </w:tabs>
        <w:ind w:hanging="720"/>
      </w:pPr>
      <w:rPr>
        <w:rFonts w:ascii="Times New Roman" w:hAnsi="Times New Roman" w:cs="Narkisim" w:hint="cs"/>
        <w:sz w:val="24"/>
      </w:rPr>
    </w:lvl>
  </w:abstractNum>
  <w:abstractNum w:abstractNumId="36" w15:restartNumberingAfterBreak="0">
    <w:nsid w:val="7A6412F9"/>
    <w:multiLevelType w:val="singleLevel"/>
    <w:tmpl w:val="20AA8074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37" w15:restartNumberingAfterBreak="0">
    <w:nsid w:val="7E4327F4"/>
    <w:multiLevelType w:val="singleLevel"/>
    <w:tmpl w:val="D1425700"/>
    <w:lvl w:ilvl="0">
      <w:start w:val="1"/>
      <w:numFmt w:val="decimalFullWidth2"/>
      <w:lvlText w:val=""/>
      <w:lvlJc w:val="left"/>
      <w:pPr>
        <w:tabs>
          <w:tab w:val="num" w:pos="851"/>
        </w:tabs>
        <w:ind w:hanging="397"/>
      </w:pPr>
      <w:rPr>
        <w:rFonts w:ascii="Symbol" w:hAnsi="Symbol" w:cs="Narkisim" w:hint="cs"/>
        <w:sz w:val="24"/>
      </w:rPr>
    </w:lvl>
  </w:abstractNum>
  <w:abstractNum w:abstractNumId="38" w15:restartNumberingAfterBreak="0">
    <w:nsid w:val="7E735105"/>
    <w:multiLevelType w:val="singleLevel"/>
    <w:tmpl w:val="0F1040DE"/>
    <w:lvl w:ilvl="0">
      <w:start w:val="1"/>
      <w:numFmt w:val="decimalFullWidth2"/>
      <w:lvlText w:val=""/>
      <w:lvlJc w:val="left"/>
      <w:pPr>
        <w:tabs>
          <w:tab w:val="num" w:pos="1080"/>
        </w:tabs>
        <w:ind w:firstLine="436"/>
      </w:pPr>
      <w:rPr>
        <w:rFonts w:ascii="Symbol" w:hAnsi="Symbol" w:cs="Narkisim" w:hint="cs"/>
        <w:sz w:val="24"/>
      </w:rPr>
    </w:lvl>
  </w:abstractNum>
  <w:num w:numId="1">
    <w:abstractNumId w:val="34"/>
  </w:num>
  <w:num w:numId="2">
    <w:abstractNumId w:val="29"/>
  </w:num>
  <w:num w:numId="3">
    <w:abstractNumId w:val="38"/>
  </w:num>
  <w:num w:numId="4">
    <w:abstractNumId w:val="20"/>
  </w:num>
  <w:num w:numId="5">
    <w:abstractNumId w:val="7"/>
  </w:num>
  <w:num w:numId="6">
    <w:abstractNumId w:val="32"/>
  </w:num>
  <w:num w:numId="7">
    <w:abstractNumId w:val="18"/>
  </w:num>
  <w:num w:numId="8">
    <w:abstractNumId w:val="37"/>
  </w:num>
  <w:num w:numId="9">
    <w:abstractNumId w:val="0"/>
  </w:num>
  <w:num w:numId="10">
    <w:abstractNumId w:val="9"/>
  </w:num>
  <w:num w:numId="11">
    <w:abstractNumId w:val="33"/>
  </w:num>
  <w:num w:numId="12">
    <w:abstractNumId w:val="13"/>
  </w:num>
  <w:num w:numId="13">
    <w:abstractNumId w:val="26"/>
  </w:num>
  <w:num w:numId="14">
    <w:abstractNumId w:val="21"/>
  </w:num>
  <w:num w:numId="15">
    <w:abstractNumId w:val="28"/>
  </w:num>
  <w:num w:numId="16">
    <w:abstractNumId w:val="11"/>
  </w:num>
  <w:num w:numId="17">
    <w:abstractNumId w:val="17"/>
  </w:num>
  <w:num w:numId="18">
    <w:abstractNumId w:val="19"/>
  </w:num>
  <w:num w:numId="19">
    <w:abstractNumId w:val="31"/>
  </w:num>
  <w:num w:numId="20">
    <w:abstractNumId w:val="5"/>
  </w:num>
  <w:num w:numId="21">
    <w:abstractNumId w:val="30"/>
  </w:num>
  <w:num w:numId="22">
    <w:abstractNumId w:val="8"/>
  </w:num>
  <w:num w:numId="23">
    <w:abstractNumId w:val="14"/>
  </w:num>
  <w:num w:numId="24">
    <w:abstractNumId w:val="4"/>
  </w:num>
  <w:num w:numId="25">
    <w:abstractNumId w:val="22"/>
  </w:num>
  <w:num w:numId="26">
    <w:abstractNumId w:val="36"/>
  </w:num>
  <w:num w:numId="27">
    <w:abstractNumId w:val="1"/>
  </w:num>
  <w:num w:numId="28">
    <w:abstractNumId w:val="35"/>
  </w:num>
  <w:num w:numId="29">
    <w:abstractNumId w:val="15"/>
  </w:num>
  <w:num w:numId="30">
    <w:abstractNumId w:val="27"/>
  </w:num>
  <w:num w:numId="31">
    <w:abstractNumId w:val="23"/>
  </w:num>
  <w:num w:numId="32">
    <w:abstractNumId w:val="12"/>
  </w:num>
  <w:num w:numId="33">
    <w:abstractNumId w:val="2"/>
  </w:num>
  <w:num w:numId="34">
    <w:abstractNumId w:val="6"/>
  </w:num>
  <w:num w:numId="35">
    <w:abstractNumId w:val="24"/>
  </w:num>
  <w:num w:numId="36">
    <w:abstractNumId w:val="16"/>
  </w:num>
  <w:num w:numId="37">
    <w:abstractNumId w:val="10"/>
  </w:num>
  <w:num w:numId="38">
    <w:abstractNumId w:val="2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AA"/>
    <w:rsid w:val="00016C5B"/>
    <w:rsid w:val="000272BA"/>
    <w:rsid w:val="000329B0"/>
    <w:rsid w:val="000B4093"/>
    <w:rsid w:val="000C0A8E"/>
    <w:rsid w:val="000D0D99"/>
    <w:rsid w:val="000E299B"/>
    <w:rsid w:val="0011155F"/>
    <w:rsid w:val="00197AA1"/>
    <w:rsid w:val="001A7610"/>
    <w:rsid w:val="001B1472"/>
    <w:rsid w:val="001D11C3"/>
    <w:rsid w:val="001D4A4C"/>
    <w:rsid w:val="00223021"/>
    <w:rsid w:val="00225784"/>
    <w:rsid w:val="00233C68"/>
    <w:rsid w:val="00242324"/>
    <w:rsid w:val="002A3F0E"/>
    <w:rsid w:val="002C19DD"/>
    <w:rsid w:val="002F1A87"/>
    <w:rsid w:val="003061C7"/>
    <w:rsid w:val="00327633"/>
    <w:rsid w:val="00327EF2"/>
    <w:rsid w:val="00331812"/>
    <w:rsid w:val="00335593"/>
    <w:rsid w:val="00366132"/>
    <w:rsid w:val="003749F7"/>
    <w:rsid w:val="003966E1"/>
    <w:rsid w:val="003C7EF6"/>
    <w:rsid w:val="003D1ABC"/>
    <w:rsid w:val="003E1665"/>
    <w:rsid w:val="003E235E"/>
    <w:rsid w:val="003E28F2"/>
    <w:rsid w:val="0040058A"/>
    <w:rsid w:val="00403B21"/>
    <w:rsid w:val="00406611"/>
    <w:rsid w:val="00413E46"/>
    <w:rsid w:val="00423A0A"/>
    <w:rsid w:val="0044059A"/>
    <w:rsid w:val="00457E07"/>
    <w:rsid w:val="00465764"/>
    <w:rsid w:val="0046606F"/>
    <w:rsid w:val="00472C06"/>
    <w:rsid w:val="004A1150"/>
    <w:rsid w:val="004A2081"/>
    <w:rsid w:val="004A6C2E"/>
    <w:rsid w:val="004B68B9"/>
    <w:rsid w:val="004C0FD0"/>
    <w:rsid w:val="004D03B4"/>
    <w:rsid w:val="004F20B5"/>
    <w:rsid w:val="00510C3E"/>
    <w:rsid w:val="00525F4B"/>
    <w:rsid w:val="00527554"/>
    <w:rsid w:val="00534B14"/>
    <w:rsid w:val="00540340"/>
    <w:rsid w:val="005527AA"/>
    <w:rsid w:val="00557669"/>
    <w:rsid w:val="00574A59"/>
    <w:rsid w:val="005E0AA6"/>
    <w:rsid w:val="005E58E4"/>
    <w:rsid w:val="00616F87"/>
    <w:rsid w:val="00617D3F"/>
    <w:rsid w:val="00633D38"/>
    <w:rsid w:val="00642CAA"/>
    <w:rsid w:val="00645C07"/>
    <w:rsid w:val="00665E76"/>
    <w:rsid w:val="00685EAB"/>
    <w:rsid w:val="0069415F"/>
    <w:rsid w:val="006A7172"/>
    <w:rsid w:val="006C220D"/>
    <w:rsid w:val="006F0E33"/>
    <w:rsid w:val="007123CB"/>
    <w:rsid w:val="007173FA"/>
    <w:rsid w:val="00732563"/>
    <w:rsid w:val="00732636"/>
    <w:rsid w:val="00741A8C"/>
    <w:rsid w:val="00770253"/>
    <w:rsid w:val="007828D7"/>
    <w:rsid w:val="007A53EE"/>
    <w:rsid w:val="007B26C3"/>
    <w:rsid w:val="007C7532"/>
    <w:rsid w:val="007D239D"/>
    <w:rsid w:val="00813ABA"/>
    <w:rsid w:val="0081546E"/>
    <w:rsid w:val="0081612D"/>
    <w:rsid w:val="00830EA7"/>
    <w:rsid w:val="00853F58"/>
    <w:rsid w:val="008672D4"/>
    <w:rsid w:val="00886609"/>
    <w:rsid w:val="008C6A59"/>
    <w:rsid w:val="008E0EEE"/>
    <w:rsid w:val="008F7812"/>
    <w:rsid w:val="00926940"/>
    <w:rsid w:val="0092786C"/>
    <w:rsid w:val="0094468F"/>
    <w:rsid w:val="00946FEB"/>
    <w:rsid w:val="009473BF"/>
    <w:rsid w:val="00953165"/>
    <w:rsid w:val="00990A96"/>
    <w:rsid w:val="00992B30"/>
    <w:rsid w:val="009936AC"/>
    <w:rsid w:val="009B12CC"/>
    <w:rsid w:val="009C18C0"/>
    <w:rsid w:val="009C1F25"/>
    <w:rsid w:val="009D5A93"/>
    <w:rsid w:val="009F74A0"/>
    <w:rsid w:val="00A604BA"/>
    <w:rsid w:val="00A7665B"/>
    <w:rsid w:val="00A84307"/>
    <w:rsid w:val="00AA1770"/>
    <w:rsid w:val="00AA28C4"/>
    <w:rsid w:val="00AB7012"/>
    <w:rsid w:val="00AC0FC8"/>
    <w:rsid w:val="00AD7C0E"/>
    <w:rsid w:val="00AF3901"/>
    <w:rsid w:val="00B015D5"/>
    <w:rsid w:val="00B46603"/>
    <w:rsid w:val="00B551C8"/>
    <w:rsid w:val="00B82C18"/>
    <w:rsid w:val="00BB7DAB"/>
    <w:rsid w:val="00C10B9B"/>
    <w:rsid w:val="00C34979"/>
    <w:rsid w:val="00C35432"/>
    <w:rsid w:val="00C37601"/>
    <w:rsid w:val="00C62307"/>
    <w:rsid w:val="00C66782"/>
    <w:rsid w:val="00C7678A"/>
    <w:rsid w:val="00CA14DB"/>
    <w:rsid w:val="00CB0E25"/>
    <w:rsid w:val="00CC4B9E"/>
    <w:rsid w:val="00CD5B70"/>
    <w:rsid w:val="00CE0D91"/>
    <w:rsid w:val="00CE1742"/>
    <w:rsid w:val="00CF12E7"/>
    <w:rsid w:val="00CF77F3"/>
    <w:rsid w:val="00D22044"/>
    <w:rsid w:val="00D51C6D"/>
    <w:rsid w:val="00D574F9"/>
    <w:rsid w:val="00D57A43"/>
    <w:rsid w:val="00D70EB5"/>
    <w:rsid w:val="00DA5F1D"/>
    <w:rsid w:val="00DC0519"/>
    <w:rsid w:val="00DC0A94"/>
    <w:rsid w:val="00DD6F4F"/>
    <w:rsid w:val="00DE4097"/>
    <w:rsid w:val="00E07F7B"/>
    <w:rsid w:val="00E47D53"/>
    <w:rsid w:val="00E535BA"/>
    <w:rsid w:val="00E62AAA"/>
    <w:rsid w:val="00E62E41"/>
    <w:rsid w:val="00E71946"/>
    <w:rsid w:val="00E84A71"/>
    <w:rsid w:val="00ED290E"/>
    <w:rsid w:val="00EF295E"/>
    <w:rsid w:val="00F438E6"/>
    <w:rsid w:val="00F5366B"/>
    <w:rsid w:val="00F57374"/>
    <w:rsid w:val="00F6769D"/>
    <w:rsid w:val="00F774E3"/>
    <w:rsid w:val="00F911C0"/>
    <w:rsid w:val="00FA163A"/>
    <w:rsid w:val="00FB38B8"/>
    <w:rsid w:val="00FC1273"/>
    <w:rsid w:val="00FE2323"/>
    <w:rsid w:val="00FE730D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072D8"/>
  <w14:defaultImageDpi w14:val="0"/>
  <w15:docId w15:val="{D0AB226A-DC5E-4A5F-8FC1-9EE04360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bidi/>
      <w:spacing w:after="80" w:line="280" w:lineRule="exact"/>
      <w:jc w:val="both"/>
    </w:pPr>
    <w:rPr>
      <w:rFonts w:cs="Narkisim"/>
      <w:sz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240" w:line="240" w:lineRule="auto"/>
      <w:jc w:val="center"/>
      <w:outlineLvl w:val="0"/>
    </w:pPr>
    <w:rPr>
      <w:rFonts w:ascii="Arial" w:hAnsi="Arial" w:cs="Arial"/>
      <w:bCs/>
      <w:szCs w:val="44"/>
    </w:rPr>
  </w:style>
  <w:style w:type="paragraph" w:styleId="2">
    <w:name w:val="heading 2"/>
    <w:basedOn w:val="1"/>
    <w:next w:val="a"/>
    <w:link w:val="20"/>
    <w:uiPriority w:val="99"/>
    <w:qFormat/>
    <w:pPr>
      <w:spacing w:after="80"/>
      <w:outlineLvl w:val="1"/>
    </w:pPr>
    <w:rPr>
      <w:b/>
      <w:sz w:val="24"/>
      <w:szCs w:val="28"/>
    </w:rPr>
  </w:style>
  <w:style w:type="paragraph" w:styleId="3">
    <w:name w:val="heading 3"/>
    <w:basedOn w:val="2"/>
    <w:next w:val="a"/>
    <w:link w:val="30"/>
    <w:uiPriority w:val="99"/>
    <w:qFormat/>
    <w:pPr>
      <w:spacing w:line="280" w:lineRule="exact"/>
      <w:jc w:val="left"/>
      <w:outlineLvl w:val="2"/>
    </w:pPr>
    <w:rPr>
      <w:b w:val="0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pPr>
      <w:spacing w:after="120" w:line="220" w:lineRule="exact"/>
      <w:ind w:right="284" w:hanging="284"/>
    </w:pPr>
    <w:rPr>
      <w:position w:val="6"/>
      <w:szCs w:val="18"/>
    </w:rPr>
  </w:style>
  <w:style w:type="character" w:customStyle="1" w:styleId="a4">
    <w:name w:val="טקסט הערת שוליים תו"/>
    <w:basedOn w:val="a0"/>
    <w:link w:val="a3"/>
    <w:uiPriority w:val="99"/>
    <w:semiHidden/>
    <w:rPr>
      <w:rFonts w:cs="Narkisim"/>
      <w:sz w:val="20"/>
      <w:szCs w:val="20"/>
    </w:rPr>
  </w:style>
  <w:style w:type="character" w:styleId="a5">
    <w:name w:val="footnote reference"/>
    <w:basedOn w:val="a0"/>
    <w:uiPriority w:val="99"/>
    <w:semiHidden/>
    <w:rPr>
      <w:rFonts w:cs="Narkisim"/>
      <w:position w:val="6"/>
      <w:sz w:val="18"/>
      <w:szCs w:val="18"/>
      <w:lang w:bidi="he-IL"/>
    </w:rPr>
  </w:style>
  <w:style w:type="character" w:styleId="Hyperlink">
    <w:name w:val="Hyperlink"/>
    <w:basedOn w:val="a0"/>
    <w:uiPriority w:val="99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Pr>
      <w:rFonts w:cs="Narkisim"/>
      <w:sz w:val="20"/>
    </w:rPr>
  </w:style>
  <w:style w:type="paragraph" w:customStyle="1" w:styleId="11">
    <w:name w:val="ציטוט1"/>
    <w:basedOn w:val="a"/>
    <w:uiPriority w:val="99"/>
    <w:pPr>
      <w:tabs>
        <w:tab w:val="right" w:pos="4620"/>
      </w:tabs>
      <w:ind w:right="567"/>
    </w:pPr>
  </w:style>
  <w:style w:type="paragraph" w:customStyle="1" w:styleId="a8">
    <w:name w:val="לוגו תחתון"/>
    <w:basedOn w:val="a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כותרת תחתונה תו"/>
    <w:basedOn w:val="a0"/>
    <w:link w:val="a9"/>
    <w:uiPriority w:val="99"/>
    <w:semiHidden/>
    <w:rPr>
      <w:rFonts w:cs="Narkisim"/>
      <w:sz w:val="20"/>
    </w:rPr>
  </w:style>
  <w:style w:type="character" w:styleId="ab">
    <w:name w:val="page number"/>
    <w:basedOn w:val="a0"/>
    <w:uiPriority w:val="99"/>
    <w:rPr>
      <w:rFonts w:cs="Narkisim"/>
      <w:sz w:val="16"/>
      <w:szCs w:val="16"/>
      <w:lang w:bidi="he-IL"/>
    </w:rPr>
  </w:style>
  <w:style w:type="paragraph" w:customStyle="1" w:styleId="ac">
    <w:name w:val="מחבר"/>
    <w:basedOn w:val="a"/>
    <w:uiPriority w:val="99"/>
    <w:pPr>
      <w:keepNext/>
      <w:spacing w:after="0" w:line="240" w:lineRule="auto"/>
      <w:jc w:val="left"/>
      <w:outlineLvl w:val="1"/>
    </w:pPr>
    <w:rPr>
      <w:rFonts w:ascii="Arial" w:hAnsi="Arial" w:cs="Arial"/>
      <w:b/>
      <w:bCs/>
      <w:sz w:val="28"/>
      <w:szCs w:val="24"/>
    </w:rPr>
  </w:style>
  <w:style w:type="paragraph" w:customStyle="1" w:styleId="12">
    <w:name w:val="רשימה1"/>
    <w:basedOn w:val="a"/>
    <w:uiPriority w:val="99"/>
    <w:pPr>
      <w:ind w:right="284" w:hanging="284"/>
    </w:pPr>
  </w:style>
  <w:style w:type="paragraph" w:styleId="ad">
    <w:name w:val="Body Text"/>
    <w:basedOn w:val="a"/>
    <w:link w:val="ae"/>
    <w:uiPriority w:val="99"/>
    <w:pPr>
      <w:spacing w:after="0" w:line="360" w:lineRule="auto"/>
      <w:jc w:val="left"/>
    </w:pPr>
    <w:rPr>
      <w:sz w:val="30"/>
      <w:szCs w:val="28"/>
    </w:rPr>
  </w:style>
  <w:style w:type="character" w:customStyle="1" w:styleId="ae">
    <w:name w:val="גוף טקסט תו"/>
    <w:basedOn w:val="a0"/>
    <w:link w:val="ad"/>
    <w:uiPriority w:val="99"/>
    <w:semiHidden/>
    <w:rPr>
      <w:rFonts w:cs="Narkisi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m-tora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zion.org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2064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haya</dc:creator>
  <cp:lastModifiedBy>בנימין פרנקל</cp:lastModifiedBy>
  <cp:revision>2</cp:revision>
  <cp:lastPrinted>2001-10-24T11:13:00Z</cp:lastPrinted>
  <dcterms:created xsi:type="dcterms:W3CDTF">2020-07-21T18:20:00Z</dcterms:created>
  <dcterms:modified xsi:type="dcterms:W3CDTF">2020-07-21T18:20:00Z</dcterms:modified>
</cp:coreProperties>
</file>