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FA7" w:rsidRPr="00823381" w:rsidRDefault="00974FA7" w:rsidP="00823381">
      <w:pPr>
        <w:widowControl w:val="0"/>
        <w:bidi w:val="0"/>
        <w:jc w:val="center"/>
        <w:rPr>
          <w:rFonts w:ascii="Arial" w:hAnsi="Arial" w:cs="Arial"/>
          <w:b/>
          <w:bCs/>
          <w:sz w:val="24"/>
          <w:szCs w:val="24"/>
          <w:lang w:eastAsia="en-US"/>
        </w:rPr>
      </w:pPr>
      <w:bookmarkStart w:id="0" w:name="_GoBack"/>
      <w:bookmarkEnd w:id="0"/>
      <w:r w:rsidRPr="00823381">
        <w:rPr>
          <w:rFonts w:ascii="Arial" w:hAnsi="Arial" w:cs="Arial"/>
          <w:b/>
          <w:bCs/>
          <w:sz w:val="24"/>
          <w:szCs w:val="24"/>
          <w:lang w:eastAsia="en-US"/>
        </w:rPr>
        <w:t>The Structure of the Book of Esther</w:t>
      </w:r>
    </w:p>
    <w:p w:rsidR="00974FA7" w:rsidRPr="00823381" w:rsidRDefault="00974FA7" w:rsidP="00974FA7">
      <w:pPr>
        <w:bidi w:val="0"/>
        <w:jc w:val="center"/>
        <w:rPr>
          <w:rFonts w:ascii="Arial" w:hAnsi="Arial" w:cs="Arial"/>
          <w:b/>
          <w:bCs/>
          <w:sz w:val="24"/>
          <w:szCs w:val="24"/>
        </w:rPr>
      </w:pPr>
    </w:p>
    <w:p w:rsidR="00974FA7" w:rsidRPr="00823381" w:rsidRDefault="00974FA7" w:rsidP="00974FA7">
      <w:pPr>
        <w:bidi w:val="0"/>
        <w:jc w:val="center"/>
        <w:rPr>
          <w:rFonts w:ascii="Arial" w:hAnsi="Arial" w:cs="Arial"/>
          <w:b/>
          <w:bCs/>
          <w:sz w:val="24"/>
          <w:szCs w:val="24"/>
        </w:rPr>
      </w:pPr>
      <w:r w:rsidRPr="00823381">
        <w:rPr>
          <w:rFonts w:ascii="Arial" w:hAnsi="Arial" w:cs="Arial"/>
          <w:b/>
          <w:bCs/>
          <w:sz w:val="24"/>
          <w:szCs w:val="24"/>
        </w:rPr>
        <w:t xml:space="preserve">By Rav </w:t>
      </w:r>
      <w:smartTag w:uri="urn:schemas-microsoft-com:office:smarttags" w:element="PersonName">
        <w:smartTagPr>
          <w:attr w:name="ProductID" w:val="Yonatan Grossman"/>
        </w:smartTagPr>
        <w:r w:rsidRPr="00823381">
          <w:rPr>
            <w:rFonts w:ascii="Arial" w:hAnsi="Arial" w:cs="Arial"/>
            <w:b/>
            <w:bCs/>
            <w:sz w:val="24"/>
            <w:szCs w:val="24"/>
          </w:rPr>
          <w:t>Yonatan Grossman</w:t>
        </w:r>
      </w:smartTag>
    </w:p>
    <w:p w:rsidR="00AD2FEC" w:rsidRPr="00823381" w:rsidRDefault="00823381" w:rsidP="00823381">
      <w:pPr>
        <w:widowControl w:val="0"/>
        <w:bidi w:val="0"/>
        <w:jc w:val="center"/>
        <w:rPr>
          <w:rFonts w:ascii="Arial" w:hAnsi="Arial" w:cs="Arial"/>
          <w:sz w:val="24"/>
          <w:szCs w:val="24"/>
          <w:lang w:eastAsia="en-US"/>
        </w:rPr>
      </w:pPr>
      <w:r>
        <w:rPr>
          <w:rFonts w:ascii="Arial" w:hAnsi="Arial" w:cs="Arial"/>
          <w:sz w:val="24"/>
          <w:szCs w:val="24"/>
          <w:lang w:eastAsia="en-US"/>
        </w:rPr>
        <w:t xml:space="preserve">Translated by </w:t>
      </w:r>
      <w:smartTag w:uri="urn:schemas-microsoft-com:office:smarttags" w:element="PersonName">
        <w:smartTagPr>
          <w:attr w:name="ProductID" w:val="Kaeren Fish"/>
        </w:smartTagPr>
        <w:r>
          <w:rPr>
            <w:rFonts w:ascii="Arial" w:hAnsi="Arial" w:cs="Arial"/>
            <w:sz w:val="24"/>
            <w:szCs w:val="24"/>
            <w:lang w:eastAsia="en-US"/>
          </w:rPr>
          <w:t>Kaeren Fish</w:t>
        </w:r>
      </w:smartTag>
    </w:p>
    <w:p w:rsidR="00974FA7" w:rsidRDefault="00974FA7" w:rsidP="00974FA7">
      <w:pPr>
        <w:widowControl w:val="0"/>
        <w:bidi w:val="0"/>
        <w:ind w:firstLine="540"/>
        <w:rPr>
          <w:rFonts w:ascii="Arial" w:hAnsi="Arial" w:cs="Arial"/>
          <w:sz w:val="24"/>
          <w:szCs w:val="24"/>
          <w:lang w:eastAsia="en-US"/>
        </w:rPr>
      </w:pPr>
    </w:p>
    <w:p w:rsidR="00823381" w:rsidRPr="00823381" w:rsidRDefault="00823381" w:rsidP="00823381">
      <w:pPr>
        <w:widowControl w:val="0"/>
        <w:bidi w:val="0"/>
        <w:ind w:firstLine="540"/>
        <w:rPr>
          <w:rFonts w:ascii="Arial" w:hAnsi="Arial" w:cs="Arial"/>
          <w:sz w:val="24"/>
          <w:szCs w:val="24"/>
          <w:lang w:eastAsia="en-US"/>
        </w:rPr>
      </w:pPr>
    </w:p>
    <w:p w:rsidR="00AD2FEC" w:rsidRPr="00823381" w:rsidRDefault="00AD2FEC" w:rsidP="00823381">
      <w:pPr>
        <w:widowControl w:val="0"/>
        <w:bidi w:val="0"/>
        <w:ind w:firstLine="540"/>
        <w:jc w:val="both"/>
        <w:rPr>
          <w:rFonts w:ascii="Arial" w:hAnsi="Arial" w:cs="Arial"/>
          <w:sz w:val="24"/>
          <w:szCs w:val="24"/>
          <w:lang w:eastAsia="en-US"/>
        </w:rPr>
      </w:pPr>
      <w:r w:rsidRPr="00823381">
        <w:rPr>
          <w:rFonts w:ascii="Arial" w:hAnsi="Arial" w:cs="Arial"/>
          <w:sz w:val="24"/>
          <w:szCs w:val="24"/>
          <w:lang w:eastAsia="en-US"/>
        </w:rPr>
        <w:t xml:space="preserve">The importance of the artistic structure of large literary units is overshadowed </w:t>
      </w:r>
      <w:r w:rsidR="00067B14" w:rsidRPr="00823381">
        <w:rPr>
          <w:rFonts w:ascii="Arial" w:hAnsi="Arial" w:cs="Arial"/>
          <w:sz w:val="24"/>
          <w:szCs w:val="24"/>
          <w:lang w:eastAsia="en-US"/>
        </w:rPr>
        <w:t xml:space="preserve">only </w:t>
      </w:r>
      <w:r w:rsidRPr="00823381">
        <w:rPr>
          <w:rFonts w:ascii="Arial" w:hAnsi="Arial" w:cs="Arial"/>
          <w:sz w:val="24"/>
          <w:szCs w:val="24"/>
          <w:lang w:eastAsia="en-US"/>
        </w:rPr>
        <w:t xml:space="preserve">by the highly problematic nature of the issue. To discuss the structure of an entire book one must first define its </w:t>
      </w:r>
      <w:r w:rsidR="00823381">
        <w:rPr>
          <w:rFonts w:ascii="Arial" w:hAnsi="Arial" w:cs="Arial"/>
          <w:sz w:val="24"/>
          <w:szCs w:val="24"/>
          <w:lang w:eastAsia="en-US"/>
        </w:rPr>
        <w:t>division into sub-sections</w:t>
      </w:r>
      <w:r w:rsidRPr="00823381">
        <w:rPr>
          <w:rFonts w:ascii="Arial" w:hAnsi="Arial" w:cs="Arial"/>
          <w:sz w:val="24"/>
          <w:szCs w:val="24"/>
          <w:lang w:eastAsia="en-US"/>
        </w:rPr>
        <w:t xml:space="preserve"> – no simple task, especially in light of the interconnectedness of juxtaposed units.</w:t>
      </w:r>
      <w:r w:rsidR="00823381">
        <w:rPr>
          <w:rFonts w:ascii="Arial" w:hAnsi="Arial" w:cs="Arial"/>
          <w:sz w:val="24"/>
          <w:szCs w:val="24"/>
          <w:lang w:eastAsia="en-US"/>
        </w:rPr>
        <w:t>[1]</w:t>
      </w:r>
      <w:r w:rsidRPr="00823381">
        <w:rPr>
          <w:rFonts w:ascii="Arial" w:hAnsi="Arial" w:cs="Arial"/>
          <w:sz w:val="24"/>
          <w:szCs w:val="24"/>
          <w:lang w:eastAsia="en-US"/>
        </w:rPr>
        <w:t xml:space="preserve"> Thus, for instance, should the story of Mordekhai foiling the attempted assassination of the king (2:22-23) be viewed as the conclusion of the previous scene </w:t>
      </w:r>
      <w:r w:rsidR="00823381">
        <w:rPr>
          <w:rFonts w:ascii="Arial" w:hAnsi="Arial" w:cs="Arial"/>
          <w:sz w:val="24"/>
          <w:szCs w:val="24"/>
          <w:lang w:eastAsia="en-US"/>
        </w:rPr>
        <w:t>(the choice of Esther as queen)</w:t>
      </w:r>
      <w:r w:rsidRPr="00823381">
        <w:rPr>
          <w:rFonts w:ascii="Arial" w:hAnsi="Arial" w:cs="Arial"/>
          <w:sz w:val="24"/>
          <w:szCs w:val="24"/>
          <w:lang w:eastAsia="en-US"/>
        </w:rPr>
        <w:t xml:space="preserve"> or should we regard it as an independent unit</w:t>
      </w:r>
      <w:r w:rsidR="00823381">
        <w:rPr>
          <w:rFonts w:ascii="Arial" w:hAnsi="Arial" w:cs="Arial"/>
          <w:sz w:val="24"/>
          <w:szCs w:val="24"/>
          <w:lang w:eastAsia="en-US"/>
        </w:rPr>
        <w:t xml:space="preserve">? </w:t>
      </w:r>
      <w:r w:rsidRPr="00823381">
        <w:rPr>
          <w:rFonts w:ascii="Arial" w:hAnsi="Arial" w:cs="Arial"/>
          <w:sz w:val="24"/>
          <w:szCs w:val="24"/>
          <w:lang w:eastAsia="en-US"/>
        </w:rPr>
        <w:t xml:space="preserve">Given this reservation, </w:t>
      </w:r>
      <w:r w:rsidR="00067B14" w:rsidRPr="00823381">
        <w:rPr>
          <w:rFonts w:ascii="Arial" w:hAnsi="Arial" w:cs="Arial"/>
          <w:sz w:val="24"/>
          <w:szCs w:val="24"/>
          <w:lang w:eastAsia="en-US"/>
        </w:rPr>
        <w:t>I would now like to suggest an</w:t>
      </w:r>
      <w:r w:rsidRPr="00823381">
        <w:rPr>
          <w:rFonts w:ascii="Arial" w:hAnsi="Arial" w:cs="Arial"/>
          <w:sz w:val="24"/>
          <w:szCs w:val="24"/>
          <w:lang w:eastAsia="en-US"/>
        </w:rPr>
        <w:t xml:space="preserve"> artistic structure that </w:t>
      </w:r>
      <w:r w:rsidR="00DA5893" w:rsidRPr="00823381">
        <w:rPr>
          <w:rFonts w:ascii="Arial" w:hAnsi="Arial" w:cs="Arial"/>
          <w:sz w:val="24"/>
          <w:szCs w:val="24"/>
          <w:lang w:eastAsia="en-US"/>
        </w:rPr>
        <w:t xml:space="preserve">I believe </w:t>
      </w:r>
      <w:r w:rsidRPr="00823381">
        <w:rPr>
          <w:rFonts w:ascii="Arial" w:hAnsi="Arial" w:cs="Arial"/>
          <w:sz w:val="24"/>
          <w:szCs w:val="24"/>
          <w:lang w:eastAsia="en-US"/>
        </w:rPr>
        <w:t>emerges from the narrative's design.</w:t>
      </w:r>
    </w:p>
    <w:p w:rsidR="00AD2FEC" w:rsidRPr="00823381" w:rsidRDefault="00AD2FEC" w:rsidP="00DF4E63">
      <w:pPr>
        <w:widowControl w:val="0"/>
        <w:bidi w:val="0"/>
        <w:ind w:firstLine="540"/>
        <w:jc w:val="both"/>
        <w:rPr>
          <w:rFonts w:ascii="Arial" w:hAnsi="Arial" w:cs="Arial"/>
          <w:sz w:val="24"/>
          <w:szCs w:val="24"/>
          <w:lang w:eastAsia="en-US"/>
        </w:rPr>
      </w:pPr>
    </w:p>
    <w:p w:rsidR="00AD2FEC" w:rsidRDefault="00AD2FEC" w:rsidP="00823381">
      <w:pPr>
        <w:widowControl w:val="0"/>
        <w:bidi w:val="0"/>
        <w:ind w:firstLine="540"/>
        <w:jc w:val="both"/>
        <w:rPr>
          <w:rFonts w:ascii="Arial" w:hAnsi="Arial" w:cs="Arial"/>
          <w:sz w:val="24"/>
          <w:szCs w:val="24"/>
          <w:lang w:eastAsia="en-US"/>
        </w:rPr>
      </w:pPr>
      <w:r w:rsidRPr="00823381">
        <w:rPr>
          <w:rFonts w:ascii="Arial" w:hAnsi="Arial" w:cs="Arial"/>
          <w:sz w:val="24"/>
          <w:szCs w:val="24"/>
          <w:lang w:eastAsia="en-US"/>
        </w:rPr>
        <w:t xml:space="preserve">A survey of the </w:t>
      </w:r>
      <w:r w:rsidR="00823381" w:rsidRPr="00823381">
        <w:rPr>
          <w:rFonts w:ascii="Arial" w:hAnsi="Arial" w:cs="Arial"/>
          <w:i/>
          <w:iCs/>
          <w:sz w:val="24"/>
          <w:szCs w:val="24"/>
          <w:lang w:eastAsia="en-US"/>
        </w:rPr>
        <w:t>Megilla</w:t>
      </w:r>
      <w:r w:rsidR="00823381">
        <w:rPr>
          <w:rFonts w:ascii="Arial" w:hAnsi="Arial" w:cs="Arial"/>
          <w:sz w:val="24"/>
          <w:szCs w:val="24"/>
          <w:lang w:eastAsia="en-US"/>
        </w:rPr>
        <w:t xml:space="preserve">’s </w:t>
      </w:r>
      <w:r w:rsidRPr="00823381">
        <w:rPr>
          <w:rFonts w:ascii="Arial" w:hAnsi="Arial" w:cs="Arial"/>
          <w:sz w:val="24"/>
          <w:szCs w:val="24"/>
          <w:lang w:eastAsia="en-US"/>
        </w:rPr>
        <w:t>principal scenes suggests a chiastic structure – i.e., two halves that parallel one another in inverse form, divided by a central axis that carries the reader over from t</w:t>
      </w:r>
      <w:r w:rsidR="00823381">
        <w:rPr>
          <w:rFonts w:ascii="Arial" w:hAnsi="Arial" w:cs="Arial"/>
          <w:sz w:val="24"/>
          <w:szCs w:val="24"/>
          <w:lang w:eastAsia="en-US"/>
        </w:rPr>
        <w:t>he first half to the second:</w:t>
      </w:r>
    </w:p>
    <w:p w:rsidR="00823381" w:rsidRPr="00823381" w:rsidRDefault="00823381" w:rsidP="00823381">
      <w:pPr>
        <w:widowControl w:val="0"/>
        <w:bidi w:val="0"/>
        <w:ind w:firstLine="540"/>
        <w:jc w:val="both"/>
        <w:rPr>
          <w:rFonts w:ascii="Arial" w:hAnsi="Arial" w:cs="Arial"/>
          <w:sz w:val="24"/>
          <w:szCs w:val="24"/>
          <w:lang w:eastAsia="en-US"/>
        </w:rPr>
      </w:pPr>
    </w:p>
    <w:p w:rsidR="00AD2FEC" w:rsidRPr="00823381" w:rsidRDefault="00AD2FEC" w:rsidP="00823381">
      <w:pPr>
        <w:widowControl w:val="0"/>
        <w:bidi w:val="0"/>
        <w:ind w:left="1077" w:hanging="357"/>
        <w:jc w:val="both"/>
        <w:rPr>
          <w:rFonts w:ascii="Arial" w:hAnsi="Arial" w:cs="Arial"/>
          <w:sz w:val="24"/>
          <w:szCs w:val="24"/>
          <w:lang w:eastAsia="en-US"/>
        </w:rPr>
      </w:pPr>
      <w:r w:rsidRPr="00823381">
        <w:rPr>
          <w:rFonts w:ascii="Arial" w:hAnsi="Arial" w:cs="Arial"/>
          <w:sz w:val="24"/>
          <w:szCs w:val="24"/>
          <w:lang w:eastAsia="en-US"/>
        </w:rPr>
        <w:t>A. Introduction – Achashverosh's kingdom</w:t>
      </w:r>
    </w:p>
    <w:p w:rsidR="00AD2FEC" w:rsidRPr="00823381" w:rsidRDefault="00AD2FEC" w:rsidP="00823381">
      <w:pPr>
        <w:widowControl w:val="0"/>
        <w:bidi w:val="0"/>
        <w:ind w:left="1077" w:hanging="357"/>
        <w:jc w:val="both"/>
        <w:rPr>
          <w:rFonts w:ascii="Arial" w:hAnsi="Arial" w:cs="Arial"/>
          <w:sz w:val="24"/>
          <w:szCs w:val="24"/>
          <w:lang w:eastAsia="en-US"/>
        </w:rPr>
      </w:pPr>
      <w:r w:rsidRPr="00823381">
        <w:rPr>
          <w:rFonts w:ascii="Arial" w:hAnsi="Arial" w:cs="Arial"/>
          <w:sz w:val="24"/>
          <w:szCs w:val="24"/>
          <w:lang w:eastAsia="en-US"/>
        </w:rPr>
        <w:t>B. Two private feasts – one for the princes of the provinces (180 days), and the other, a special feast for the inhabitants of Shushan (seven days)</w:t>
      </w:r>
    </w:p>
    <w:p w:rsidR="00AD2FEC" w:rsidRPr="00823381" w:rsidRDefault="00AD2FEC" w:rsidP="00823381">
      <w:pPr>
        <w:widowControl w:val="0"/>
        <w:bidi w:val="0"/>
        <w:ind w:left="1077" w:hanging="357"/>
        <w:jc w:val="both"/>
        <w:rPr>
          <w:rFonts w:ascii="Arial" w:hAnsi="Arial" w:cs="Arial"/>
          <w:sz w:val="24"/>
          <w:szCs w:val="24"/>
          <w:lang w:eastAsia="en-US"/>
        </w:rPr>
      </w:pPr>
      <w:r w:rsidRPr="00823381">
        <w:rPr>
          <w:rFonts w:ascii="Arial" w:hAnsi="Arial" w:cs="Arial"/>
          <w:sz w:val="24"/>
          <w:szCs w:val="24"/>
          <w:lang w:eastAsia="en-US"/>
        </w:rPr>
        <w:t>C. Esther appears before the king and is chosen as queen</w:t>
      </w:r>
    </w:p>
    <w:p w:rsidR="00AD2FEC" w:rsidRPr="00823381" w:rsidRDefault="00AD2FEC" w:rsidP="00823381">
      <w:pPr>
        <w:widowControl w:val="0"/>
        <w:bidi w:val="0"/>
        <w:ind w:left="1077" w:hanging="357"/>
        <w:jc w:val="both"/>
        <w:rPr>
          <w:rFonts w:ascii="Arial" w:hAnsi="Arial" w:cs="Arial"/>
          <w:sz w:val="24"/>
          <w:szCs w:val="24"/>
          <w:lang w:eastAsia="en-US"/>
        </w:rPr>
      </w:pPr>
      <w:r w:rsidRPr="00823381">
        <w:rPr>
          <w:rFonts w:ascii="Arial" w:hAnsi="Arial" w:cs="Arial"/>
          <w:sz w:val="24"/>
          <w:szCs w:val="24"/>
          <w:lang w:eastAsia="en-US"/>
        </w:rPr>
        <w:t>D. Description of Haman's stature: "…King Achashverosh promoted (</w:t>
      </w:r>
      <w:r w:rsidR="00067B14" w:rsidRPr="00823381">
        <w:rPr>
          <w:rFonts w:ascii="Arial" w:hAnsi="Arial" w:cs="Arial"/>
          <w:b/>
          <w:bCs/>
          <w:i/>
          <w:iCs/>
          <w:sz w:val="24"/>
          <w:szCs w:val="24"/>
          <w:lang w:eastAsia="en-US"/>
        </w:rPr>
        <w:t>gidal</w:t>
      </w:r>
      <w:r w:rsidRPr="00823381">
        <w:rPr>
          <w:rFonts w:ascii="Arial" w:hAnsi="Arial" w:cs="Arial"/>
          <w:sz w:val="24"/>
          <w:szCs w:val="24"/>
          <w:lang w:eastAsia="en-US"/>
        </w:rPr>
        <w:t>) Haman, son of Hamedata, the Agagite, and advanced him (</w:t>
      </w:r>
      <w:r w:rsidRPr="00823381">
        <w:rPr>
          <w:rFonts w:ascii="Arial" w:hAnsi="Arial" w:cs="Arial"/>
          <w:b/>
          <w:bCs/>
          <w:i/>
          <w:iCs/>
          <w:sz w:val="24"/>
          <w:szCs w:val="24"/>
          <w:lang w:eastAsia="en-US"/>
        </w:rPr>
        <w:t>va</w:t>
      </w:r>
      <w:r w:rsidRPr="00823381">
        <w:rPr>
          <w:rFonts w:ascii="Arial" w:hAnsi="Arial" w:cs="Arial"/>
          <w:b/>
          <w:bCs/>
          <w:sz w:val="24"/>
          <w:szCs w:val="24"/>
          <w:lang w:eastAsia="en-US"/>
        </w:rPr>
        <w:t>-</w:t>
      </w:r>
      <w:r w:rsidRPr="00823381">
        <w:rPr>
          <w:rFonts w:ascii="Arial" w:hAnsi="Arial" w:cs="Arial"/>
          <w:b/>
          <w:bCs/>
          <w:i/>
          <w:iCs/>
          <w:sz w:val="24"/>
          <w:szCs w:val="24"/>
          <w:lang w:eastAsia="en-US"/>
        </w:rPr>
        <w:t>yenaseihu</w:t>
      </w:r>
      <w:r w:rsidRPr="00823381">
        <w:rPr>
          <w:rFonts w:ascii="Arial" w:hAnsi="Arial" w:cs="Arial"/>
          <w:sz w:val="24"/>
          <w:szCs w:val="24"/>
          <w:lang w:eastAsia="en-US"/>
        </w:rPr>
        <w:t>)"</w:t>
      </w:r>
    </w:p>
    <w:p w:rsidR="00AD2FEC" w:rsidRPr="00823381" w:rsidRDefault="00AD2FEC" w:rsidP="00823381">
      <w:pPr>
        <w:widowControl w:val="0"/>
        <w:bidi w:val="0"/>
        <w:ind w:left="1077" w:hanging="357"/>
        <w:jc w:val="both"/>
        <w:rPr>
          <w:rFonts w:ascii="Arial" w:hAnsi="Arial" w:cs="Arial"/>
          <w:sz w:val="24"/>
          <w:szCs w:val="24"/>
          <w:lang w:eastAsia="en-US"/>
        </w:rPr>
      </w:pPr>
      <w:r w:rsidRPr="00823381">
        <w:rPr>
          <w:rFonts w:ascii="Arial" w:hAnsi="Arial" w:cs="Arial"/>
          <w:sz w:val="24"/>
          <w:szCs w:val="24"/>
          <w:lang w:eastAsia="en-US"/>
        </w:rPr>
        <w:t>E. Casting of the lot: War on the 13</w:t>
      </w:r>
      <w:r w:rsidRPr="00823381">
        <w:rPr>
          <w:rFonts w:ascii="Arial" w:hAnsi="Arial" w:cs="Arial"/>
          <w:sz w:val="24"/>
          <w:szCs w:val="24"/>
          <w:vertAlign w:val="superscript"/>
          <w:lang w:eastAsia="en-US"/>
        </w:rPr>
        <w:t>th</w:t>
      </w:r>
      <w:r w:rsidRPr="00823381">
        <w:rPr>
          <w:rFonts w:ascii="Arial" w:hAnsi="Arial" w:cs="Arial"/>
          <w:sz w:val="24"/>
          <w:szCs w:val="24"/>
          <w:lang w:eastAsia="en-US"/>
        </w:rPr>
        <w:t xml:space="preserve"> of Adar</w:t>
      </w:r>
    </w:p>
    <w:p w:rsidR="00AD2FEC" w:rsidRPr="00823381" w:rsidRDefault="00AD2FEC" w:rsidP="00823381">
      <w:pPr>
        <w:widowControl w:val="0"/>
        <w:bidi w:val="0"/>
        <w:ind w:left="1077" w:hanging="357"/>
        <w:jc w:val="both"/>
        <w:rPr>
          <w:rFonts w:ascii="Arial" w:hAnsi="Arial" w:cs="Arial"/>
          <w:sz w:val="24"/>
          <w:szCs w:val="24"/>
          <w:lang w:eastAsia="en-US"/>
        </w:rPr>
      </w:pPr>
      <w:r w:rsidRPr="00823381">
        <w:rPr>
          <w:rFonts w:ascii="Arial" w:hAnsi="Arial" w:cs="Arial"/>
          <w:sz w:val="24"/>
          <w:szCs w:val="24"/>
          <w:lang w:eastAsia="en-US"/>
        </w:rPr>
        <w:t>F. Giving the ring to Haman; Haman's letters; Mordekhai rending his clothes; fasting of the Jews</w:t>
      </w:r>
    </w:p>
    <w:p w:rsidR="00AD2FEC" w:rsidRPr="00823381" w:rsidRDefault="00AD2FEC" w:rsidP="00823381">
      <w:pPr>
        <w:widowControl w:val="0"/>
        <w:bidi w:val="0"/>
        <w:ind w:left="1077" w:hanging="357"/>
        <w:jc w:val="both"/>
        <w:rPr>
          <w:rFonts w:ascii="Arial" w:hAnsi="Arial" w:cs="Arial"/>
          <w:sz w:val="24"/>
          <w:szCs w:val="24"/>
          <w:lang w:eastAsia="en-US"/>
        </w:rPr>
      </w:pPr>
      <w:r w:rsidRPr="00823381">
        <w:rPr>
          <w:rFonts w:ascii="Arial" w:hAnsi="Arial" w:cs="Arial"/>
          <w:sz w:val="24"/>
          <w:szCs w:val="24"/>
          <w:lang w:eastAsia="en-US"/>
        </w:rPr>
        <w:t>G. Esther's first feast</w:t>
      </w:r>
    </w:p>
    <w:p w:rsidR="00AD2FEC" w:rsidRPr="00823381" w:rsidRDefault="00AD2FEC" w:rsidP="00823381">
      <w:pPr>
        <w:widowControl w:val="0"/>
        <w:bidi w:val="0"/>
        <w:ind w:left="1077" w:hanging="357"/>
        <w:jc w:val="both"/>
        <w:rPr>
          <w:rFonts w:ascii="Arial" w:hAnsi="Arial" w:cs="Arial"/>
          <w:sz w:val="24"/>
          <w:szCs w:val="24"/>
          <w:lang w:eastAsia="en-US"/>
        </w:rPr>
      </w:pPr>
      <w:r w:rsidRPr="00823381">
        <w:rPr>
          <w:rFonts w:ascii="Arial" w:hAnsi="Arial" w:cs="Arial"/>
          <w:sz w:val="24"/>
          <w:szCs w:val="24"/>
          <w:lang w:eastAsia="en-US"/>
        </w:rPr>
        <w:t>H. Haman's consultation with his associates</w:t>
      </w:r>
    </w:p>
    <w:p w:rsidR="00AD2FEC" w:rsidRPr="00823381" w:rsidRDefault="00AD2FEC" w:rsidP="00823381">
      <w:pPr>
        <w:widowControl w:val="0"/>
        <w:bidi w:val="0"/>
        <w:ind w:left="1077" w:hanging="357"/>
        <w:jc w:val="both"/>
        <w:rPr>
          <w:rFonts w:ascii="Arial" w:hAnsi="Arial" w:cs="Arial"/>
          <w:sz w:val="24"/>
          <w:szCs w:val="24"/>
          <w:lang w:eastAsia="en-US"/>
        </w:rPr>
      </w:pPr>
      <w:r w:rsidRPr="00823381">
        <w:rPr>
          <w:rFonts w:ascii="Arial" w:hAnsi="Arial" w:cs="Arial"/>
          <w:sz w:val="24"/>
          <w:szCs w:val="24"/>
          <w:lang w:eastAsia="en-US"/>
        </w:rPr>
        <w:t>I. THE KING CANNOT SLEEP; EPISODE OF THE HORSE</w:t>
      </w:r>
    </w:p>
    <w:p w:rsidR="00AD2FEC" w:rsidRPr="00823381" w:rsidRDefault="00AD2FEC" w:rsidP="00823381">
      <w:pPr>
        <w:widowControl w:val="0"/>
        <w:bidi w:val="0"/>
        <w:ind w:left="1077" w:hanging="357"/>
        <w:jc w:val="both"/>
        <w:rPr>
          <w:rFonts w:ascii="Arial" w:hAnsi="Arial" w:cs="Arial"/>
          <w:sz w:val="24"/>
          <w:szCs w:val="24"/>
          <w:lang w:eastAsia="en-US"/>
        </w:rPr>
      </w:pPr>
      <w:r w:rsidRPr="00823381">
        <w:rPr>
          <w:rFonts w:ascii="Arial" w:hAnsi="Arial" w:cs="Arial"/>
          <w:sz w:val="24"/>
          <w:szCs w:val="24"/>
          <w:lang w:eastAsia="en-US"/>
        </w:rPr>
        <w:t>h. Haman's consultation with his associates</w:t>
      </w:r>
    </w:p>
    <w:p w:rsidR="00AD2FEC" w:rsidRPr="00823381" w:rsidRDefault="00AD2FEC" w:rsidP="00823381">
      <w:pPr>
        <w:widowControl w:val="0"/>
        <w:bidi w:val="0"/>
        <w:ind w:left="1077" w:hanging="357"/>
        <w:jc w:val="both"/>
        <w:rPr>
          <w:rFonts w:ascii="Arial" w:hAnsi="Arial" w:cs="Arial"/>
          <w:sz w:val="24"/>
          <w:szCs w:val="24"/>
          <w:lang w:eastAsia="en-US"/>
        </w:rPr>
      </w:pPr>
      <w:r w:rsidRPr="00823381">
        <w:rPr>
          <w:rFonts w:ascii="Arial" w:hAnsi="Arial" w:cs="Arial"/>
          <w:sz w:val="24"/>
          <w:szCs w:val="24"/>
          <w:lang w:eastAsia="en-US"/>
        </w:rPr>
        <w:t>g. Esther's second feast</w:t>
      </w:r>
    </w:p>
    <w:p w:rsidR="00AD2FEC" w:rsidRPr="00823381" w:rsidRDefault="00AD2FEC" w:rsidP="00823381">
      <w:pPr>
        <w:widowControl w:val="0"/>
        <w:bidi w:val="0"/>
        <w:ind w:left="1077" w:hanging="357"/>
        <w:jc w:val="both"/>
        <w:rPr>
          <w:rFonts w:ascii="Arial" w:hAnsi="Arial" w:cs="Arial"/>
          <w:sz w:val="24"/>
          <w:szCs w:val="24"/>
          <w:lang w:eastAsia="en-US"/>
        </w:rPr>
      </w:pPr>
      <w:r w:rsidRPr="00823381">
        <w:rPr>
          <w:rFonts w:ascii="Arial" w:hAnsi="Arial" w:cs="Arial"/>
          <w:sz w:val="24"/>
          <w:szCs w:val="24"/>
          <w:lang w:eastAsia="en-US"/>
        </w:rPr>
        <w:t xml:space="preserve">f. Giving the ring to Mordekhai; Mordekhai's letters; dressing of Mordekhai in royal garments; feast for the Jews </w:t>
      </w:r>
    </w:p>
    <w:p w:rsidR="00AD2FEC" w:rsidRPr="00823381" w:rsidRDefault="00AD2FEC" w:rsidP="00823381">
      <w:pPr>
        <w:widowControl w:val="0"/>
        <w:bidi w:val="0"/>
        <w:ind w:left="1077" w:hanging="357"/>
        <w:jc w:val="both"/>
        <w:rPr>
          <w:rFonts w:ascii="Arial" w:hAnsi="Arial" w:cs="Arial"/>
          <w:sz w:val="24"/>
          <w:szCs w:val="24"/>
          <w:lang w:eastAsia="en-US"/>
        </w:rPr>
      </w:pPr>
      <w:r w:rsidRPr="00823381">
        <w:rPr>
          <w:rFonts w:ascii="Arial" w:hAnsi="Arial" w:cs="Arial"/>
          <w:sz w:val="24"/>
          <w:szCs w:val="24"/>
          <w:lang w:eastAsia="en-US"/>
        </w:rPr>
        <w:t>e. War on the 13</w:t>
      </w:r>
      <w:r w:rsidRPr="00823381">
        <w:rPr>
          <w:rFonts w:ascii="Arial" w:hAnsi="Arial" w:cs="Arial"/>
          <w:sz w:val="24"/>
          <w:szCs w:val="24"/>
          <w:vertAlign w:val="superscript"/>
          <w:lang w:eastAsia="en-US"/>
        </w:rPr>
        <w:t>th</w:t>
      </w:r>
      <w:r w:rsidRPr="00823381">
        <w:rPr>
          <w:rFonts w:ascii="Arial" w:hAnsi="Arial" w:cs="Arial"/>
          <w:sz w:val="24"/>
          <w:szCs w:val="24"/>
          <w:lang w:eastAsia="en-US"/>
        </w:rPr>
        <w:t xml:space="preserve"> of Adar</w:t>
      </w:r>
    </w:p>
    <w:p w:rsidR="00AD2FEC" w:rsidRPr="00823381" w:rsidRDefault="00AD2FEC" w:rsidP="00823381">
      <w:pPr>
        <w:widowControl w:val="0"/>
        <w:bidi w:val="0"/>
        <w:ind w:left="1077" w:hanging="357"/>
        <w:jc w:val="both"/>
        <w:rPr>
          <w:rFonts w:ascii="Arial" w:hAnsi="Arial" w:cs="Arial"/>
          <w:sz w:val="24"/>
          <w:szCs w:val="24"/>
          <w:lang w:eastAsia="en-US"/>
        </w:rPr>
      </w:pPr>
      <w:r w:rsidRPr="00823381">
        <w:rPr>
          <w:rFonts w:ascii="Arial" w:hAnsi="Arial" w:cs="Arial"/>
          <w:sz w:val="24"/>
          <w:szCs w:val="24"/>
          <w:lang w:eastAsia="en-US"/>
        </w:rPr>
        <w:t>d. Description of the stature of the Jews and of Mordekhai: "All the princes of the provinces… were favoring</w:t>
      </w:r>
      <w:r w:rsidRPr="00823381">
        <w:rPr>
          <w:rFonts w:ascii="Arial" w:hAnsi="Arial" w:cs="Arial"/>
          <w:b/>
          <w:bCs/>
          <w:sz w:val="24"/>
          <w:szCs w:val="24"/>
          <w:lang w:eastAsia="en-US"/>
        </w:rPr>
        <w:t xml:space="preserve"> </w:t>
      </w:r>
      <w:r w:rsidRPr="00823381">
        <w:rPr>
          <w:rFonts w:ascii="Arial" w:hAnsi="Arial" w:cs="Arial"/>
          <w:sz w:val="24"/>
          <w:szCs w:val="24"/>
          <w:lang w:eastAsia="en-US"/>
        </w:rPr>
        <w:t>(</w:t>
      </w:r>
      <w:r w:rsidRPr="00823381">
        <w:rPr>
          <w:rFonts w:ascii="Arial" w:hAnsi="Arial" w:cs="Arial"/>
          <w:b/>
          <w:bCs/>
          <w:i/>
          <w:iCs/>
          <w:sz w:val="24"/>
          <w:szCs w:val="24"/>
          <w:lang w:eastAsia="en-US"/>
        </w:rPr>
        <w:t>menase'im</w:t>
      </w:r>
      <w:r w:rsidRPr="00823381">
        <w:rPr>
          <w:rFonts w:ascii="Arial" w:hAnsi="Arial" w:cs="Arial"/>
          <w:sz w:val="24"/>
          <w:szCs w:val="24"/>
          <w:lang w:eastAsia="en-US"/>
        </w:rPr>
        <w:t>) the Jews… for the man Mordekhai was becoming increasingly powerful (</w:t>
      </w:r>
      <w:r w:rsidRPr="00823381">
        <w:rPr>
          <w:rFonts w:ascii="Arial" w:hAnsi="Arial" w:cs="Arial"/>
          <w:b/>
          <w:bCs/>
          <w:i/>
          <w:iCs/>
          <w:sz w:val="24"/>
          <w:szCs w:val="24"/>
          <w:lang w:eastAsia="en-US"/>
        </w:rPr>
        <w:t>gadol</w:t>
      </w:r>
      <w:r w:rsidRPr="00823381">
        <w:rPr>
          <w:rFonts w:ascii="Arial" w:hAnsi="Arial" w:cs="Arial"/>
          <w:sz w:val="24"/>
          <w:szCs w:val="24"/>
          <w:lang w:eastAsia="en-US"/>
        </w:rPr>
        <w:t>)"</w:t>
      </w:r>
    </w:p>
    <w:p w:rsidR="00AD2FEC" w:rsidRPr="00823381" w:rsidRDefault="00AD2FEC" w:rsidP="00823381">
      <w:pPr>
        <w:widowControl w:val="0"/>
        <w:bidi w:val="0"/>
        <w:ind w:left="1077" w:hanging="357"/>
        <w:jc w:val="both"/>
        <w:rPr>
          <w:rFonts w:ascii="Arial" w:hAnsi="Arial" w:cs="Arial"/>
          <w:sz w:val="24"/>
          <w:szCs w:val="24"/>
          <w:lang w:eastAsia="en-US"/>
        </w:rPr>
      </w:pPr>
      <w:r w:rsidRPr="00823381">
        <w:rPr>
          <w:rFonts w:ascii="Arial" w:hAnsi="Arial" w:cs="Arial"/>
          <w:sz w:val="24"/>
          <w:szCs w:val="24"/>
          <w:lang w:eastAsia="en-US"/>
        </w:rPr>
        <w:t>c. Esther comes before the king to request an additional day of battle in Shushan</w:t>
      </w:r>
    </w:p>
    <w:p w:rsidR="00AD2FEC" w:rsidRPr="00823381" w:rsidRDefault="00AD2FEC" w:rsidP="00823381">
      <w:pPr>
        <w:widowControl w:val="0"/>
        <w:bidi w:val="0"/>
        <w:ind w:left="1077" w:hanging="357"/>
        <w:jc w:val="both"/>
        <w:rPr>
          <w:rFonts w:ascii="Arial" w:hAnsi="Arial" w:cs="Arial"/>
          <w:sz w:val="24"/>
          <w:szCs w:val="24"/>
          <w:lang w:eastAsia="en-US"/>
        </w:rPr>
      </w:pPr>
      <w:r w:rsidRPr="00823381">
        <w:rPr>
          <w:rFonts w:ascii="Arial" w:hAnsi="Arial" w:cs="Arial"/>
          <w:sz w:val="24"/>
          <w:szCs w:val="24"/>
          <w:lang w:eastAsia="en-US"/>
        </w:rPr>
        <w:t>b. Two feasts for the Jews: one for the Jews of all the provinces (14</w:t>
      </w:r>
      <w:r w:rsidRPr="00823381">
        <w:rPr>
          <w:rFonts w:ascii="Arial" w:hAnsi="Arial" w:cs="Arial"/>
          <w:sz w:val="24"/>
          <w:szCs w:val="24"/>
          <w:vertAlign w:val="superscript"/>
          <w:lang w:eastAsia="en-US"/>
        </w:rPr>
        <w:t>th</w:t>
      </w:r>
      <w:r w:rsidRPr="00823381">
        <w:rPr>
          <w:rFonts w:ascii="Arial" w:hAnsi="Arial" w:cs="Arial"/>
          <w:sz w:val="24"/>
          <w:szCs w:val="24"/>
          <w:lang w:eastAsia="en-US"/>
        </w:rPr>
        <w:t xml:space="preserve"> of Adar), and the other, a special feast for the Jews of Shushan (15</w:t>
      </w:r>
      <w:r w:rsidRPr="00823381">
        <w:rPr>
          <w:rFonts w:ascii="Arial" w:hAnsi="Arial" w:cs="Arial"/>
          <w:sz w:val="24"/>
          <w:szCs w:val="24"/>
          <w:vertAlign w:val="superscript"/>
          <w:lang w:eastAsia="en-US"/>
        </w:rPr>
        <w:t>th</w:t>
      </w:r>
      <w:r w:rsidRPr="00823381">
        <w:rPr>
          <w:rFonts w:ascii="Arial" w:hAnsi="Arial" w:cs="Arial"/>
          <w:sz w:val="24"/>
          <w:szCs w:val="24"/>
          <w:lang w:eastAsia="en-US"/>
        </w:rPr>
        <w:t xml:space="preserve"> of Adar)</w:t>
      </w:r>
    </w:p>
    <w:p w:rsidR="00AD2FEC" w:rsidRPr="00823381" w:rsidRDefault="00AD2FEC" w:rsidP="00823381">
      <w:pPr>
        <w:widowControl w:val="0"/>
        <w:bidi w:val="0"/>
        <w:ind w:left="1077" w:hanging="357"/>
        <w:jc w:val="both"/>
        <w:rPr>
          <w:rFonts w:ascii="Arial" w:hAnsi="Arial" w:cs="Arial"/>
          <w:sz w:val="24"/>
          <w:szCs w:val="24"/>
          <w:lang w:eastAsia="en-US"/>
        </w:rPr>
      </w:pPr>
      <w:r w:rsidRPr="00823381">
        <w:rPr>
          <w:rFonts w:ascii="Arial" w:hAnsi="Arial" w:cs="Arial"/>
          <w:sz w:val="24"/>
          <w:szCs w:val="24"/>
          <w:lang w:eastAsia="en-US"/>
        </w:rPr>
        <w:t>a. Conclusion – Achashverosh's kingdom</w:t>
      </w:r>
    </w:p>
    <w:p w:rsidR="00AD2FEC" w:rsidRPr="00823381" w:rsidRDefault="00AD2FEC" w:rsidP="00DF4E63">
      <w:pPr>
        <w:widowControl w:val="0"/>
        <w:bidi w:val="0"/>
        <w:ind w:firstLine="540"/>
        <w:jc w:val="both"/>
        <w:rPr>
          <w:rFonts w:ascii="Arial" w:hAnsi="Arial" w:cs="Arial"/>
          <w:sz w:val="24"/>
          <w:szCs w:val="24"/>
          <w:lang w:eastAsia="en-US"/>
        </w:rPr>
      </w:pPr>
    </w:p>
    <w:p w:rsidR="00AD2FEC" w:rsidRPr="00823381" w:rsidRDefault="00AD2FEC" w:rsidP="00B861EC">
      <w:pPr>
        <w:widowControl w:val="0"/>
        <w:bidi w:val="0"/>
        <w:ind w:firstLine="540"/>
        <w:jc w:val="both"/>
        <w:rPr>
          <w:rFonts w:ascii="Arial" w:hAnsi="Arial" w:cs="Arial"/>
          <w:sz w:val="24"/>
          <w:szCs w:val="24"/>
          <w:lang w:eastAsia="en-US"/>
        </w:rPr>
      </w:pPr>
      <w:r w:rsidRPr="00823381">
        <w:rPr>
          <w:rFonts w:ascii="Arial" w:hAnsi="Arial" w:cs="Arial"/>
          <w:sz w:val="24"/>
          <w:szCs w:val="24"/>
          <w:lang w:eastAsia="en-US"/>
        </w:rPr>
        <w:lastRenderedPageBreak/>
        <w:t xml:space="preserve">This structure emphasizes one of the most fundamental insights into the narrative: this is a narrative of "reversal." In fact, this idea is mentioned explicitly towards the end of </w:t>
      </w:r>
      <w:r w:rsidRPr="00823381">
        <w:rPr>
          <w:rFonts w:ascii="Arial" w:hAnsi="Arial" w:cs="Arial"/>
          <w:i/>
          <w:iCs/>
          <w:sz w:val="24"/>
          <w:szCs w:val="24"/>
          <w:lang w:eastAsia="en-US"/>
        </w:rPr>
        <w:t>Esther</w:t>
      </w:r>
      <w:r w:rsidRPr="00823381">
        <w:rPr>
          <w:rFonts w:ascii="Arial" w:hAnsi="Arial" w:cs="Arial"/>
          <w:sz w:val="24"/>
          <w:szCs w:val="24"/>
          <w:lang w:eastAsia="en-US"/>
        </w:rPr>
        <w:t>: "It was reversed, such that the Jews dominated their enemies" (9:1), and now it is clear that the entire structure of the narrative emphasizes this idea of reversal of fortune. However, the reversal is not limited to Jewish control over their enemies</w:t>
      </w:r>
      <w:r w:rsidR="00823381">
        <w:rPr>
          <w:rFonts w:ascii="Arial" w:hAnsi="Arial" w:cs="Arial"/>
          <w:sz w:val="24"/>
          <w:szCs w:val="24"/>
          <w:lang w:eastAsia="en-US"/>
        </w:rPr>
        <w:t xml:space="preserve">; rather, reversal </w:t>
      </w:r>
      <w:r w:rsidRPr="00823381">
        <w:rPr>
          <w:rFonts w:ascii="Arial" w:hAnsi="Arial" w:cs="Arial"/>
          <w:sz w:val="24"/>
          <w:szCs w:val="24"/>
          <w:lang w:eastAsia="en-US"/>
        </w:rPr>
        <w:t xml:space="preserve">should be regarded as an overarching principle that envelops the entire </w:t>
      </w:r>
      <w:r w:rsidRPr="00823381">
        <w:rPr>
          <w:rFonts w:ascii="Arial" w:hAnsi="Arial" w:cs="Arial"/>
          <w:i/>
          <w:iCs/>
          <w:sz w:val="24"/>
          <w:szCs w:val="24"/>
          <w:lang w:eastAsia="en-US"/>
        </w:rPr>
        <w:t>Megilla</w:t>
      </w:r>
      <w:r w:rsidRPr="00823381">
        <w:rPr>
          <w:rFonts w:ascii="Arial" w:hAnsi="Arial" w:cs="Arial"/>
          <w:sz w:val="24"/>
          <w:szCs w:val="24"/>
          <w:lang w:eastAsia="en-US"/>
        </w:rPr>
        <w:t>. The reversal of the situation serves as more than a mere literary-esthetic motif. Beyond the theme of reversal of fortune, there hides a covert polemic against pagan Persian beliefs</w:t>
      </w:r>
      <w:r w:rsidR="00B861EC">
        <w:rPr>
          <w:rFonts w:ascii="Arial" w:hAnsi="Arial" w:cs="Arial"/>
          <w:sz w:val="24"/>
          <w:szCs w:val="24"/>
          <w:lang w:eastAsia="en-US"/>
        </w:rPr>
        <w:t xml:space="preserve"> regarding fate and how it can be changed</w:t>
      </w:r>
      <w:r w:rsidRPr="00823381">
        <w:rPr>
          <w:rFonts w:ascii="Arial" w:hAnsi="Arial" w:cs="Arial"/>
          <w:sz w:val="24"/>
          <w:szCs w:val="24"/>
          <w:lang w:eastAsia="en-US"/>
        </w:rPr>
        <w:t>.</w:t>
      </w:r>
    </w:p>
    <w:p w:rsidR="00AD2FEC" w:rsidRPr="00823381" w:rsidRDefault="00AD2FEC" w:rsidP="00DF4E63">
      <w:pPr>
        <w:widowControl w:val="0"/>
        <w:bidi w:val="0"/>
        <w:ind w:firstLine="540"/>
        <w:jc w:val="both"/>
        <w:rPr>
          <w:rFonts w:ascii="Arial" w:hAnsi="Arial" w:cs="Arial"/>
          <w:sz w:val="24"/>
          <w:szCs w:val="24"/>
          <w:lang w:eastAsia="en-US"/>
        </w:rPr>
      </w:pPr>
    </w:p>
    <w:p w:rsidR="00B612A6" w:rsidRPr="00823381" w:rsidRDefault="00B861EC" w:rsidP="00B861EC">
      <w:pPr>
        <w:widowControl w:val="0"/>
        <w:bidi w:val="0"/>
        <w:ind w:firstLine="540"/>
        <w:jc w:val="both"/>
        <w:rPr>
          <w:rFonts w:ascii="Arial" w:hAnsi="Arial" w:cs="Arial"/>
          <w:sz w:val="24"/>
          <w:szCs w:val="24"/>
          <w:lang w:eastAsia="en-US"/>
        </w:rPr>
      </w:pPr>
      <w:r>
        <w:rPr>
          <w:rFonts w:ascii="Arial" w:hAnsi="Arial" w:cs="Arial"/>
          <w:sz w:val="24"/>
          <w:szCs w:val="24"/>
          <w:lang w:eastAsia="en-US"/>
        </w:rPr>
        <w:t>T</w:t>
      </w:r>
      <w:r w:rsidR="00AD2FEC" w:rsidRPr="00823381">
        <w:rPr>
          <w:rFonts w:ascii="Arial" w:hAnsi="Arial" w:cs="Arial"/>
          <w:sz w:val="24"/>
          <w:szCs w:val="24"/>
          <w:lang w:eastAsia="en-US"/>
        </w:rPr>
        <w:t xml:space="preserve">he great reversal </w:t>
      </w:r>
      <w:r>
        <w:rPr>
          <w:rFonts w:ascii="Arial" w:hAnsi="Arial" w:cs="Arial"/>
          <w:sz w:val="24"/>
          <w:szCs w:val="24"/>
          <w:lang w:eastAsia="en-US"/>
        </w:rPr>
        <w:t>seems to occur in chapter 6</w:t>
      </w:r>
      <w:r w:rsidR="00AD2FEC" w:rsidRPr="00823381">
        <w:rPr>
          <w:rFonts w:ascii="Arial" w:hAnsi="Arial" w:cs="Arial"/>
          <w:sz w:val="24"/>
          <w:szCs w:val="24"/>
          <w:lang w:eastAsia="en-US"/>
        </w:rPr>
        <w:t>: "On that night</w:t>
      </w:r>
      <w:r>
        <w:rPr>
          <w:rFonts w:ascii="Arial" w:hAnsi="Arial" w:cs="Arial"/>
          <w:sz w:val="24"/>
          <w:szCs w:val="24"/>
          <w:lang w:eastAsia="en-US"/>
        </w:rPr>
        <w:t>,</w:t>
      </w:r>
      <w:r w:rsidR="00AD2FEC" w:rsidRPr="00823381">
        <w:rPr>
          <w:rFonts w:ascii="Arial" w:hAnsi="Arial" w:cs="Arial"/>
          <w:sz w:val="24"/>
          <w:szCs w:val="24"/>
          <w:lang w:eastAsia="en-US"/>
        </w:rPr>
        <w:t xml:space="preserve"> the king could not sleep" (6:1). The fact that the revolution takes place at night has symbolic importance. The timing hints at the existence of hidden undertones. During the day, reality is clear and may be explained, as it were, in terms of rational, logical cause and effect. The literary symbolism of night hints to that which is hidden beneath the surface, and which suddenly burst forth into the narrative. </w:t>
      </w:r>
    </w:p>
    <w:p w:rsidR="00B612A6" w:rsidRPr="00823381" w:rsidRDefault="00B612A6" w:rsidP="00B612A6">
      <w:pPr>
        <w:widowControl w:val="0"/>
        <w:bidi w:val="0"/>
        <w:ind w:firstLine="540"/>
        <w:jc w:val="both"/>
        <w:rPr>
          <w:rFonts w:ascii="Arial" w:hAnsi="Arial" w:cs="Arial"/>
          <w:sz w:val="24"/>
          <w:szCs w:val="24"/>
          <w:lang w:eastAsia="en-US"/>
        </w:rPr>
      </w:pPr>
    </w:p>
    <w:p w:rsidR="00AD2FEC" w:rsidRPr="00823381" w:rsidRDefault="00AD2FEC" w:rsidP="00B60BCA">
      <w:pPr>
        <w:widowControl w:val="0"/>
        <w:bidi w:val="0"/>
        <w:ind w:firstLine="540"/>
        <w:jc w:val="both"/>
        <w:rPr>
          <w:rFonts w:ascii="Arial" w:hAnsi="Arial" w:cs="Arial"/>
          <w:sz w:val="24"/>
          <w:szCs w:val="24"/>
          <w:lang w:eastAsia="en-US"/>
        </w:rPr>
      </w:pPr>
      <w:r w:rsidRPr="00823381">
        <w:rPr>
          <w:rFonts w:ascii="Arial" w:hAnsi="Arial" w:cs="Arial"/>
          <w:sz w:val="24"/>
          <w:szCs w:val="24"/>
          <w:lang w:eastAsia="en-US"/>
        </w:rPr>
        <w:t>Thus, for example, Yaakov wages battle with the angel during the night (</w:t>
      </w:r>
      <w:r w:rsidRPr="00823381">
        <w:rPr>
          <w:rFonts w:ascii="Arial" w:hAnsi="Arial" w:cs="Arial"/>
          <w:i/>
          <w:iCs/>
          <w:sz w:val="24"/>
          <w:szCs w:val="24"/>
          <w:lang w:eastAsia="en-US"/>
        </w:rPr>
        <w:t>Bereishit</w:t>
      </w:r>
      <w:r w:rsidRPr="00823381">
        <w:rPr>
          <w:rFonts w:ascii="Arial" w:hAnsi="Arial" w:cs="Arial"/>
          <w:sz w:val="24"/>
          <w:szCs w:val="24"/>
          <w:lang w:eastAsia="en-US"/>
        </w:rPr>
        <w:t xml:space="preserve"> 32:24). Similarly, God smites the firstborn of the Egyptians, and Pharaoh expels the Israelites from the country</w:t>
      </w:r>
      <w:r w:rsidR="00B612A6" w:rsidRPr="00823381">
        <w:rPr>
          <w:rFonts w:ascii="Arial" w:hAnsi="Arial" w:cs="Arial"/>
          <w:sz w:val="24"/>
          <w:szCs w:val="24"/>
          <w:lang w:eastAsia="en-US"/>
        </w:rPr>
        <w:t>,</w:t>
      </w:r>
      <w:r w:rsidRPr="00823381">
        <w:rPr>
          <w:rFonts w:ascii="Arial" w:hAnsi="Arial" w:cs="Arial"/>
          <w:sz w:val="24"/>
          <w:szCs w:val="24"/>
          <w:lang w:eastAsia="en-US"/>
        </w:rPr>
        <w:t xml:space="preserve"> "at midnight" (</w:t>
      </w:r>
      <w:r w:rsidRPr="00823381">
        <w:rPr>
          <w:rFonts w:ascii="Arial" w:hAnsi="Arial" w:cs="Arial"/>
          <w:i/>
          <w:iCs/>
          <w:sz w:val="24"/>
          <w:szCs w:val="24"/>
          <w:lang w:eastAsia="en-US"/>
        </w:rPr>
        <w:t>Shemot</w:t>
      </w:r>
      <w:r w:rsidRPr="00823381">
        <w:rPr>
          <w:rFonts w:ascii="Arial" w:hAnsi="Arial" w:cs="Arial"/>
          <w:sz w:val="24"/>
          <w:szCs w:val="24"/>
          <w:lang w:eastAsia="en-US"/>
        </w:rPr>
        <w:t xml:space="preserve"> 12:29-31). </w:t>
      </w:r>
      <w:r w:rsidR="00B612A6" w:rsidRPr="00823381">
        <w:rPr>
          <w:rFonts w:ascii="Arial" w:hAnsi="Arial" w:cs="Arial"/>
          <w:sz w:val="24"/>
          <w:szCs w:val="24"/>
          <w:lang w:eastAsia="en-US"/>
        </w:rPr>
        <w:t xml:space="preserve">In each </w:t>
      </w:r>
      <w:r w:rsidRPr="00823381">
        <w:rPr>
          <w:rFonts w:ascii="Arial" w:hAnsi="Arial" w:cs="Arial"/>
          <w:sz w:val="24"/>
          <w:szCs w:val="24"/>
          <w:lang w:eastAsia="en-US"/>
        </w:rPr>
        <w:t>of these sources</w:t>
      </w:r>
      <w:r w:rsidR="00B612A6" w:rsidRPr="00823381">
        <w:rPr>
          <w:rFonts w:ascii="Arial" w:hAnsi="Arial" w:cs="Arial"/>
          <w:sz w:val="24"/>
          <w:szCs w:val="24"/>
          <w:lang w:eastAsia="en-US"/>
        </w:rPr>
        <w:t>, the</w:t>
      </w:r>
      <w:r w:rsidRPr="00823381">
        <w:rPr>
          <w:rFonts w:ascii="Arial" w:hAnsi="Arial" w:cs="Arial"/>
          <w:sz w:val="24"/>
          <w:szCs w:val="24"/>
          <w:lang w:eastAsia="en-US"/>
        </w:rPr>
        <w:t xml:space="preserve"> plot itself does not </w:t>
      </w:r>
      <w:r w:rsidR="00B612A6" w:rsidRPr="00823381">
        <w:rPr>
          <w:rFonts w:ascii="Arial" w:hAnsi="Arial" w:cs="Arial"/>
          <w:sz w:val="24"/>
          <w:szCs w:val="24"/>
          <w:lang w:eastAsia="en-US"/>
        </w:rPr>
        <w:t xml:space="preserve">mandate that the event take place at night.  Rather, </w:t>
      </w:r>
      <w:r w:rsidRPr="00823381">
        <w:rPr>
          <w:rFonts w:ascii="Arial" w:hAnsi="Arial" w:cs="Arial"/>
          <w:sz w:val="24"/>
          <w:szCs w:val="24"/>
          <w:lang w:eastAsia="en-US"/>
        </w:rPr>
        <w:t xml:space="preserve">the timing is meant to bring the characters described in the narrative (along with the reader) to a state of uncertainty, a lack of confidence in the stable, concrete world, a state in which hidden truth might burst forth into the </w:t>
      </w:r>
      <w:r w:rsidR="00B612A6" w:rsidRPr="00823381">
        <w:rPr>
          <w:rFonts w:ascii="Arial" w:hAnsi="Arial" w:cs="Arial"/>
          <w:sz w:val="24"/>
          <w:szCs w:val="24"/>
          <w:lang w:eastAsia="en-US"/>
        </w:rPr>
        <w:t xml:space="preserve">revealed </w:t>
      </w:r>
      <w:r w:rsidRPr="00823381">
        <w:rPr>
          <w:rFonts w:ascii="Arial" w:hAnsi="Arial" w:cs="Arial"/>
          <w:sz w:val="24"/>
          <w:szCs w:val="24"/>
          <w:lang w:eastAsia="en-US"/>
        </w:rPr>
        <w:t>story. The night – a hidden time – is well suited to the central axis of our narrative, which argues for a hidden truth that is not revealed to all.</w:t>
      </w:r>
      <w:r w:rsidR="00B60BCA">
        <w:rPr>
          <w:rFonts w:ascii="Arial" w:hAnsi="Arial" w:cs="Arial"/>
          <w:sz w:val="24"/>
          <w:szCs w:val="24"/>
          <w:lang w:eastAsia="en-US"/>
        </w:rPr>
        <w:t>[2]</w:t>
      </w:r>
      <w:r w:rsidRPr="00823381">
        <w:rPr>
          <w:rFonts w:ascii="Arial" w:hAnsi="Arial" w:cs="Arial"/>
          <w:sz w:val="24"/>
          <w:szCs w:val="24"/>
          <w:lang w:eastAsia="en-US"/>
        </w:rPr>
        <w:t xml:space="preserve"> </w:t>
      </w:r>
    </w:p>
    <w:p w:rsidR="00AD2FEC" w:rsidRPr="00823381" w:rsidRDefault="00AD2FEC" w:rsidP="00DF4E63">
      <w:pPr>
        <w:widowControl w:val="0"/>
        <w:bidi w:val="0"/>
        <w:ind w:firstLine="540"/>
        <w:jc w:val="both"/>
        <w:rPr>
          <w:rFonts w:ascii="Arial" w:hAnsi="Arial" w:cs="Arial"/>
          <w:sz w:val="24"/>
          <w:szCs w:val="24"/>
          <w:lang w:eastAsia="en-US"/>
        </w:rPr>
      </w:pPr>
    </w:p>
    <w:p w:rsidR="00AD2FEC" w:rsidRPr="00823381" w:rsidRDefault="00AD2FEC" w:rsidP="00E14E93">
      <w:pPr>
        <w:widowControl w:val="0"/>
        <w:bidi w:val="0"/>
        <w:ind w:firstLine="540"/>
        <w:jc w:val="both"/>
        <w:rPr>
          <w:rFonts w:ascii="Arial" w:hAnsi="Arial" w:cs="Arial"/>
          <w:sz w:val="24"/>
          <w:szCs w:val="24"/>
          <w:lang w:eastAsia="en-US"/>
        </w:rPr>
      </w:pPr>
      <w:r w:rsidRPr="00823381">
        <w:rPr>
          <w:rFonts w:ascii="Arial" w:hAnsi="Arial" w:cs="Arial"/>
          <w:sz w:val="24"/>
          <w:szCs w:val="24"/>
          <w:lang w:eastAsia="en-US"/>
        </w:rPr>
        <w:t xml:space="preserve">Beyond the discussion of the central axis, </w:t>
      </w:r>
      <w:r w:rsidR="00672EDD" w:rsidRPr="00823381">
        <w:rPr>
          <w:rFonts w:ascii="Arial" w:hAnsi="Arial" w:cs="Arial"/>
          <w:sz w:val="24"/>
          <w:szCs w:val="24"/>
          <w:lang w:eastAsia="en-US"/>
        </w:rPr>
        <w:t>it is also worth</w:t>
      </w:r>
      <w:r w:rsidRPr="00823381">
        <w:rPr>
          <w:rFonts w:ascii="Arial" w:hAnsi="Arial" w:cs="Arial"/>
          <w:sz w:val="24"/>
          <w:szCs w:val="24"/>
          <w:lang w:eastAsia="en-US"/>
        </w:rPr>
        <w:t xml:space="preserve"> comment</w:t>
      </w:r>
      <w:r w:rsidR="002E541B">
        <w:rPr>
          <w:rFonts w:ascii="Arial" w:hAnsi="Arial" w:cs="Arial"/>
          <w:sz w:val="24"/>
          <w:szCs w:val="24"/>
          <w:lang w:eastAsia="en-US"/>
        </w:rPr>
        <w:t>ing</w:t>
      </w:r>
      <w:r w:rsidRPr="00823381">
        <w:rPr>
          <w:rFonts w:ascii="Arial" w:hAnsi="Arial" w:cs="Arial"/>
          <w:sz w:val="24"/>
          <w:szCs w:val="24"/>
          <w:lang w:eastAsia="en-US"/>
        </w:rPr>
        <w:t xml:space="preserve"> on the literary framework of the narrative as a whole. The fram</w:t>
      </w:r>
      <w:r w:rsidR="00672EDD" w:rsidRPr="00823381">
        <w:rPr>
          <w:rFonts w:ascii="Arial" w:hAnsi="Arial" w:cs="Arial"/>
          <w:sz w:val="24"/>
          <w:szCs w:val="24"/>
          <w:lang w:eastAsia="en-US"/>
        </w:rPr>
        <w:t>ing</w:t>
      </w:r>
      <w:r w:rsidRPr="00823381">
        <w:rPr>
          <w:rFonts w:ascii="Arial" w:hAnsi="Arial" w:cs="Arial"/>
          <w:sz w:val="24"/>
          <w:szCs w:val="24"/>
          <w:lang w:eastAsia="en-US"/>
        </w:rPr>
        <w:t xml:space="preserve"> narrative</w:t>
      </w:r>
      <w:r w:rsidR="00672EDD" w:rsidRPr="00823381">
        <w:rPr>
          <w:rFonts w:ascii="Arial" w:hAnsi="Arial" w:cs="Arial"/>
          <w:sz w:val="24"/>
          <w:szCs w:val="24"/>
          <w:lang w:eastAsia="en-US"/>
        </w:rPr>
        <w:t>s</w:t>
      </w:r>
      <w:r w:rsidRPr="00823381">
        <w:rPr>
          <w:rFonts w:ascii="Arial" w:hAnsi="Arial" w:cs="Arial"/>
          <w:sz w:val="24"/>
          <w:szCs w:val="24"/>
          <w:lang w:eastAsia="en-US"/>
        </w:rPr>
        <w:t xml:space="preserve"> deal with King Achashverosh and his grandeur (A-a). It would seem that this framework, too, hints to a discrepancy between the revealed and concealed levels of the narrative. According to the </w:t>
      </w:r>
      <w:r w:rsidR="00E14E93">
        <w:rPr>
          <w:rFonts w:ascii="Arial" w:hAnsi="Arial" w:cs="Arial"/>
          <w:sz w:val="24"/>
          <w:szCs w:val="24"/>
          <w:lang w:eastAsia="en-US"/>
        </w:rPr>
        <w:t>simple</w:t>
      </w:r>
      <w:r w:rsidRPr="00823381">
        <w:rPr>
          <w:rFonts w:ascii="Arial" w:hAnsi="Arial" w:cs="Arial"/>
          <w:sz w:val="24"/>
          <w:szCs w:val="24"/>
          <w:lang w:eastAsia="en-US"/>
        </w:rPr>
        <w:t xml:space="preserve"> reading of the narrative, which is strengthened by its framework, it would seem that </w:t>
      </w:r>
      <w:r w:rsidRPr="00823381">
        <w:rPr>
          <w:rFonts w:ascii="Arial" w:hAnsi="Arial" w:cs="Arial"/>
          <w:i/>
          <w:iCs/>
          <w:sz w:val="24"/>
          <w:szCs w:val="24"/>
          <w:lang w:eastAsia="en-US"/>
        </w:rPr>
        <w:t>Esther</w:t>
      </w:r>
      <w:r w:rsidRPr="00823381">
        <w:rPr>
          <w:rFonts w:ascii="Arial" w:hAnsi="Arial" w:cs="Arial"/>
          <w:sz w:val="24"/>
          <w:szCs w:val="24"/>
          <w:lang w:eastAsia="en-US"/>
        </w:rPr>
        <w:t xml:space="preserve"> seeks to tell the story of Achashverosh; </w:t>
      </w:r>
      <w:r w:rsidR="00E14E93">
        <w:rPr>
          <w:rFonts w:ascii="Arial" w:hAnsi="Arial" w:cs="Arial"/>
          <w:sz w:val="24"/>
          <w:szCs w:val="24"/>
          <w:lang w:eastAsia="en-US"/>
        </w:rPr>
        <w:t>he</w:t>
      </w:r>
      <w:r w:rsidRPr="00823381">
        <w:rPr>
          <w:rFonts w:ascii="Arial" w:hAnsi="Arial" w:cs="Arial"/>
          <w:sz w:val="24"/>
          <w:szCs w:val="24"/>
          <w:lang w:eastAsia="en-US"/>
        </w:rPr>
        <w:t xml:space="preserve"> is its protagonist. </w:t>
      </w:r>
      <w:r w:rsidR="002E541B">
        <w:rPr>
          <w:rFonts w:ascii="Arial" w:hAnsi="Arial" w:cs="Arial"/>
          <w:sz w:val="24"/>
          <w:szCs w:val="24"/>
          <w:lang w:eastAsia="en-US"/>
        </w:rPr>
        <w:t>T</w:t>
      </w:r>
      <w:r w:rsidRPr="00823381">
        <w:rPr>
          <w:rFonts w:ascii="Arial" w:hAnsi="Arial" w:cs="Arial"/>
          <w:sz w:val="24"/>
          <w:szCs w:val="24"/>
          <w:lang w:eastAsia="en-US"/>
        </w:rPr>
        <w:t xml:space="preserve">he author of the </w:t>
      </w:r>
      <w:r w:rsidRPr="00823381">
        <w:rPr>
          <w:rFonts w:ascii="Arial" w:hAnsi="Arial" w:cs="Arial"/>
          <w:i/>
          <w:iCs/>
          <w:sz w:val="24"/>
          <w:szCs w:val="24"/>
          <w:lang w:eastAsia="en-US"/>
        </w:rPr>
        <w:t>Megilla</w:t>
      </w:r>
      <w:r w:rsidRPr="00823381">
        <w:rPr>
          <w:rFonts w:ascii="Arial" w:hAnsi="Arial" w:cs="Arial"/>
          <w:sz w:val="24"/>
          <w:szCs w:val="24"/>
          <w:lang w:eastAsia="en-US"/>
        </w:rPr>
        <w:t xml:space="preserve"> mocks this protagonist in various ways, and while the framework tells its story loudly and clearly, asking the reader to keep his eye on the king (after all, the story begins and also ends with a description of his kingdom), the literary truth whispering beneath the surface of the palace is entirely different – or, more accurately, the exact opposite.</w:t>
      </w:r>
    </w:p>
    <w:p w:rsidR="00B612A6" w:rsidRPr="00823381" w:rsidRDefault="00B612A6" w:rsidP="00DF4E63">
      <w:pPr>
        <w:widowControl w:val="0"/>
        <w:bidi w:val="0"/>
        <w:ind w:firstLine="540"/>
        <w:jc w:val="both"/>
        <w:rPr>
          <w:rFonts w:ascii="Arial" w:hAnsi="Arial" w:cs="Arial"/>
          <w:sz w:val="24"/>
          <w:szCs w:val="24"/>
          <w:lang w:eastAsia="en-US"/>
        </w:rPr>
      </w:pPr>
    </w:p>
    <w:p w:rsidR="00AD2FEC" w:rsidRPr="00823381" w:rsidRDefault="00AD2FEC" w:rsidP="00E14E93">
      <w:pPr>
        <w:widowControl w:val="0"/>
        <w:bidi w:val="0"/>
        <w:ind w:firstLine="540"/>
        <w:jc w:val="both"/>
        <w:rPr>
          <w:rFonts w:ascii="Arial" w:hAnsi="Arial" w:cs="Arial"/>
          <w:sz w:val="24"/>
          <w:szCs w:val="24"/>
          <w:lang w:eastAsia="en-US"/>
        </w:rPr>
      </w:pPr>
      <w:r w:rsidRPr="00823381">
        <w:rPr>
          <w:rFonts w:ascii="Arial" w:hAnsi="Arial" w:cs="Arial"/>
          <w:sz w:val="24"/>
          <w:szCs w:val="24"/>
          <w:lang w:eastAsia="en-US"/>
        </w:rPr>
        <w:t xml:space="preserve">The parallel between the next two chiastic "arms" likewise </w:t>
      </w:r>
      <w:r w:rsidR="00E14E93">
        <w:rPr>
          <w:rFonts w:ascii="Arial" w:hAnsi="Arial" w:cs="Arial"/>
          <w:sz w:val="24"/>
          <w:szCs w:val="24"/>
          <w:lang w:eastAsia="en-US"/>
        </w:rPr>
        <w:t>implies</w:t>
      </w:r>
      <w:r w:rsidRPr="00823381">
        <w:rPr>
          <w:rFonts w:ascii="Arial" w:hAnsi="Arial" w:cs="Arial"/>
          <w:sz w:val="24"/>
          <w:szCs w:val="24"/>
          <w:lang w:eastAsia="en-US"/>
        </w:rPr>
        <w:t xml:space="preserve"> a hidden reading. The narrative begins (B) and ends (b) with a pair of feasts; the first pair is hosted by Achashverosh, while the sec</w:t>
      </w:r>
      <w:r w:rsidR="00E14E93">
        <w:rPr>
          <w:rFonts w:ascii="Arial" w:hAnsi="Arial" w:cs="Arial"/>
          <w:sz w:val="24"/>
          <w:szCs w:val="24"/>
          <w:lang w:eastAsia="en-US"/>
        </w:rPr>
        <w:t>ond pair is held by the Jews</w:t>
      </w:r>
      <w:r w:rsidRPr="00823381">
        <w:rPr>
          <w:rFonts w:ascii="Arial" w:hAnsi="Arial" w:cs="Arial"/>
          <w:sz w:val="24"/>
          <w:szCs w:val="24"/>
          <w:lang w:eastAsia="en-US"/>
        </w:rPr>
        <w:t xml:space="preserve">. Does the author seek, through this device, to compare the feasts? Is there a hint here that, in fact, the Jews of </w:t>
      </w:r>
      <w:r w:rsidRPr="00823381">
        <w:rPr>
          <w:rFonts w:ascii="Arial" w:hAnsi="Arial" w:cs="Arial"/>
          <w:i/>
          <w:iCs/>
          <w:sz w:val="24"/>
          <w:szCs w:val="24"/>
          <w:lang w:eastAsia="en-US"/>
        </w:rPr>
        <w:t>Esther</w:t>
      </w:r>
      <w:r w:rsidRPr="00823381">
        <w:rPr>
          <w:rFonts w:ascii="Arial" w:hAnsi="Arial" w:cs="Arial"/>
          <w:sz w:val="24"/>
          <w:szCs w:val="24"/>
          <w:lang w:eastAsia="en-US"/>
        </w:rPr>
        <w:t xml:space="preserve"> are not all that far removed from the Persians </w:t>
      </w:r>
      <w:r w:rsidR="00672EDD" w:rsidRPr="00823381">
        <w:rPr>
          <w:rFonts w:ascii="Arial" w:hAnsi="Arial" w:cs="Arial"/>
          <w:sz w:val="24"/>
          <w:szCs w:val="24"/>
          <w:lang w:eastAsia="en-US"/>
        </w:rPr>
        <w:t>surrounding</w:t>
      </w:r>
      <w:r w:rsidRPr="00823381">
        <w:rPr>
          <w:rFonts w:ascii="Arial" w:hAnsi="Arial" w:cs="Arial"/>
          <w:sz w:val="24"/>
          <w:szCs w:val="24"/>
          <w:lang w:eastAsia="en-US"/>
        </w:rPr>
        <w:t xml:space="preserve"> them? Indeed, this is the conclusion that we </w:t>
      </w:r>
      <w:r w:rsidRPr="00823381">
        <w:rPr>
          <w:rFonts w:ascii="Arial" w:hAnsi="Arial" w:cs="Arial"/>
          <w:sz w:val="24"/>
          <w:szCs w:val="24"/>
          <w:lang w:eastAsia="en-US"/>
        </w:rPr>
        <w:lastRenderedPageBreak/>
        <w:t xml:space="preserve">draw from the </w:t>
      </w:r>
      <w:r w:rsidR="00E14E93">
        <w:rPr>
          <w:rFonts w:ascii="Arial" w:hAnsi="Arial" w:cs="Arial"/>
          <w:sz w:val="24"/>
          <w:szCs w:val="24"/>
          <w:lang w:eastAsia="en-US"/>
        </w:rPr>
        <w:t>simple</w:t>
      </w:r>
      <w:r w:rsidRPr="00823381">
        <w:rPr>
          <w:rFonts w:ascii="Arial" w:hAnsi="Arial" w:cs="Arial"/>
          <w:sz w:val="24"/>
          <w:szCs w:val="24"/>
          <w:lang w:eastAsia="en-US"/>
        </w:rPr>
        <w:t xml:space="preserve"> reading, and in this context we are speaking not only of the reader's literary experience, but also of a description of Jewish culture on the literal level of the plot. </w:t>
      </w:r>
    </w:p>
    <w:p w:rsidR="00672EDD" w:rsidRPr="00823381" w:rsidRDefault="00672EDD" w:rsidP="00DF4E63">
      <w:pPr>
        <w:widowControl w:val="0"/>
        <w:bidi w:val="0"/>
        <w:ind w:firstLine="540"/>
        <w:jc w:val="both"/>
        <w:rPr>
          <w:rFonts w:ascii="Arial" w:hAnsi="Arial" w:cs="Arial"/>
          <w:sz w:val="24"/>
          <w:szCs w:val="24"/>
          <w:lang w:eastAsia="en-US"/>
        </w:rPr>
      </w:pPr>
    </w:p>
    <w:p w:rsidR="00AD2FEC" w:rsidRPr="00823381" w:rsidRDefault="00AD2FEC" w:rsidP="00E14E93">
      <w:pPr>
        <w:widowControl w:val="0"/>
        <w:bidi w:val="0"/>
        <w:ind w:firstLine="540"/>
        <w:jc w:val="both"/>
        <w:rPr>
          <w:rFonts w:ascii="Arial" w:hAnsi="Arial" w:cs="Arial"/>
          <w:sz w:val="24"/>
          <w:szCs w:val="24"/>
          <w:lang w:eastAsia="en-US"/>
        </w:rPr>
      </w:pPr>
      <w:r w:rsidRPr="00823381">
        <w:rPr>
          <w:rFonts w:ascii="Arial" w:hAnsi="Arial" w:cs="Arial"/>
          <w:sz w:val="24"/>
          <w:szCs w:val="24"/>
          <w:lang w:eastAsia="en-US"/>
        </w:rPr>
        <w:t>An outside observer of the king's feasts and the feasts of the Jews would not see any difference</w:t>
      </w:r>
      <w:r w:rsidR="00E14E93">
        <w:rPr>
          <w:rFonts w:ascii="Arial" w:hAnsi="Arial" w:cs="Arial"/>
          <w:sz w:val="24"/>
          <w:szCs w:val="24"/>
          <w:lang w:eastAsia="en-US"/>
        </w:rPr>
        <w:t>; i</w:t>
      </w:r>
      <w:r w:rsidRPr="00823381">
        <w:rPr>
          <w:rFonts w:ascii="Arial" w:hAnsi="Arial" w:cs="Arial"/>
          <w:sz w:val="24"/>
          <w:szCs w:val="24"/>
          <w:lang w:eastAsia="en-US"/>
        </w:rPr>
        <w:t>n other words, there is indeed a connection between B. and b. At the same time, we should not get carried away in drawing the comparison between the feasts. Even if both parties are drinking wine, the author drops various hints as to the differences concealed beneath the surface: once again, not only beneath the literary surface, but beneath the surface of Jewish existence in Exile.</w:t>
      </w:r>
      <w:r w:rsidR="00E14E93">
        <w:rPr>
          <w:rFonts w:ascii="Arial" w:hAnsi="Arial" w:cs="Arial"/>
          <w:sz w:val="24"/>
          <w:szCs w:val="24"/>
          <w:lang w:eastAsia="en-US"/>
        </w:rPr>
        <w:t xml:space="preserve"> (I discuss this further in my VBM series on </w:t>
      </w:r>
      <w:hyperlink r:id="rId8" w:history="1">
        <w:r w:rsidR="00E14E93" w:rsidRPr="00E14E93">
          <w:rPr>
            <w:rStyle w:val="Hyperlink"/>
            <w:rFonts w:ascii="Arial" w:hAnsi="Arial" w:cs="Arial"/>
            <w:i/>
            <w:iCs/>
            <w:sz w:val="24"/>
            <w:szCs w:val="24"/>
            <w:lang w:eastAsia="en-US"/>
          </w:rPr>
          <w:t>Esther</w:t>
        </w:r>
      </w:hyperlink>
      <w:r w:rsidR="00E14E93">
        <w:rPr>
          <w:rFonts w:ascii="Arial" w:hAnsi="Arial" w:cs="Arial"/>
          <w:sz w:val="24"/>
          <w:szCs w:val="24"/>
          <w:lang w:eastAsia="en-US"/>
        </w:rPr>
        <w:t>.)</w:t>
      </w:r>
    </w:p>
    <w:p w:rsidR="00672EDD" w:rsidRPr="00823381" w:rsidRDefault="00672EDD" w:rsidP="00672EDD">
      <w:pPr>
        <w:widowControl w:val="0"/>
        <w:bidi w:val="0"/>
        <w:ind w:firstLine="540"/>
        <w:jc w:val="both"/>
        <w:rPr>
          <w:rFonts w:ascii="Arial" w:hAnsi="Arial" w:cs="Arial"/>
          <w:sz w:val="24"/>
          <w:szCs w:val="24"/>
          <w:lang w:eastAsia="en-US"/>
        </w:rPr>
      </w:pPr>
    </w:p>
    <w:p w:rsidR="00AD2FEC" w:rsidRPr="00823381" w:rsidRDefault="00AD2FEC" w:rsidP="00E14E93">
      <w:pPr>
        <w:widowControl w:val="0"/>
        <w:bidi w:val="0"/>
        <w:ind w:firstLine="540"/>
        <w:jc w:val="both"/>
        <w:rPr>
          <w:rFonts w:ascii="Arial" w:hAnsi="Arial" w:cs="Arial"/>
          <w:sz w:val="24"/>
          <w:szCs w:val="24"/>
          <w:lang w:eastAsia="en-US"/>
        </w:rPr>
      </w:pPr>
      <w:r w:rsidRPr="00823381">
        <w:rPr>
          <w:rFonts w:ascii="Arial" w:hAnsi="Arial" w:cs="Arial"/>
          <w:sz w:val="24"/>
          <w:szCs w:val="24"/>
          <w:lang w:eastAsia="en-US"/>
        </w:rPr>
        <w:t>In summary</w:t>
      </w:r>
      <w:r w:rsidR="002E5B35" w:rsidRPr="00823381">
        <w:rPr>
          <w:rFonts w:ascii="Arial" w:hAnsi="Arial" w:cs="Arial"/>
          <w:sz w:val="24"/>
          <w:szCs w:val="24"/>
          <w:lang w:eastAsia="en-US"/>
        </w:rPr>
        <w:t>,</w:t>
      </w:r>
      <w:r w:rsidRPr="00823381">
        <w:rPr>
          <w:rFonts w:ascii="Arial" w:hAnsi="Arial" w:cs="Arial"/>
          <w:sz w:val="24"/>
          <w:szCs w:val="24"/>
          <w:lang w:eastAsia="en-US"/>
        </w:rPr>
        <w:t xml:space="preserve"> we may say that the chiastic structure serves a dual purpose. First, it highlights the reversal of the events: Haman's plan to exterminate the Jews versus the Jews ultimately controlling their enemies. Fortune – the "lot" </w:t>
      </w:r>
      <w:r w:rsidR="00E14E93">
        <w:rPr>
          <w:rFonts w:ascii="Arial" w:hAnsi="Arial" w:cs="Arial"/>
          <w:sz w:val="24"/>
          <w:szCs w:val="24"/>
          <w:lang w:eastAsia="en-US"/>
        </w:rPr>
        <w:t>–</w:t>
      </w:r>
      <w:r w:rsidRPr="00823381">
        <w:rPr>
          <w:rFonts w:ascii="Arial" w:hAnsi="Arial" w:cs="Arial"/>
          <w:sz w:val="24"/>
          <w:szCs w:val="24"/>
          <w:lang w:eastAsia="en-US"/>
        </w:rPr>
        <w:t xml:space="preserve"> is not as reliable or authoritative as Haman believes it to be. Second, the </w:t>
      </w:r>
      <w:r w:rsidR="005A3CB4" w:rsidRPr="00823381">
        <w:rPr>
          <w:rFonts w:ascii="Arial" w:hAnsi="Arial" w:cs="Arial"/>
          <w:sz w:val="24"/>
          <w:szCs w:val="24"/>
          <w:lang w:eastAsia="en-US"/>
        </w:rPr>
        <w:t xml:space="preserve">chiasm </w:t>
      </w:r>
      <w:r w:rsidRPr="00823381">
        <w:rPr>
          <w:rFonts w:ascii="Arial" w:hAnsi="Arial" w:cs="Arial"/>
          <w:sz w:val="24"/>
          <w:szCs w:val="24"/>
          <w:lang w:eastAsia="en-US"/>
        </w:rPr>
        <w:t xml:space="preserve">that creates a parallel between the two halves of the story hints at the abyss separating the plain reading, according to which there are indeed connections between the </w:t>
      </w:r>
      <w:r w:rsidR="005A3CB4" w:rsidRPr="00823381">
        <w:rPr>
          <w:rFonts w:ascii="Arial" w:hAnsi="Arial" w:cs="Arial"/>
          <w:sz w:val="24"/>
          <w:szCs w:val="24"/>
          <w:lang w:eastAsia="en-US"/>
        </w:rPr>
        <w:t xml:space="preserve">parallel </w:t>
      </w:r>
      <w:r w:rsidRPr="00823381">
        <w:rPr>
          <w:rFonts w:ascii="Arial" w:hAnsi="Arial" w:cs="Arial"/>
          <w:sz w:val="24"/>
          <w:szCs w:val="24"/>
          <w:lang w:eastAsia="en-US"/>
        </w:rPr>
        <w:t xml:space="preserve">elements, and the hidden reading, which mocks this comparison and argues that the reversal in the plot is also related to internal </w:t>
      </w:r>
      <w:r w:rsidR="00E14E93">
        <w:rPr>
          <w:rFonts w:ascii="Arial" w:hAnsi="Arial" w:cs="Arial"/>
          <w:sz w:val="24"/>
          <w:szCs w:val="24"/>
          <w:lang w:eastAsia="en-US"/>
        </w:rPr>
        <w:t>changes</w:t>
      </w:r>
      <w:r w:rsidRPr="00823381">
        <w:rPr>
          <w:rFonts w:ascii="Arial" w:hAnsi="Arial" w:cs="Arial"/>
          <w:sz w:val="24"/>
          <w:szCs w:val="24"/>
          <w:lang w:eastAsia="en-US"/>
        </w:rPr>
        <w:t xml:space="preserve"> that the Jews undergo during the course of the narrative, and that in fact there is no room for comparison at all.</w:t>
      </w:r>
    </w:p>
    <w:p w:rsidR="00AD2FEC" w:rsidRPr="00823381" w:rsidRDefault="00AD2FEC" w:rsidP="007C25DA">
      <w:pPr>
        <w:widowControl w:val="0"/>
        <w:bidi w:val="0"/>
        <w:jc w:val="both"/>
        <w:rPr>
          <w:rFonts w:ascii="Arial" w:hAnsi="Arial" w:cs="Arial"/>
          <w:sz w:val="24"/>
          <w:szCs w:val="24"/>
          <w:rtl/>
          <w:lang w:eastAsia="en-US"/>
        </w:rPr>
      </w:pPr>
    </w:p>
    <w:p w:rsidR="00AD2FEC" w:rsidRPr="00823381" w:rsidRDefault="00AD2FEC" w:rsidP="005A3CB4">
      <w:pPr>
        <w:widowControl w:val="0"/>
        <w:bidi w:val="0"/>
        <w:jc w:val="both"/>
        <w:rPr>
          <w:rFonts w:ascii="Arial" w:hAnsi="Arial" w:cs="Arial"/>
          <w:sz w:val="24"/>
          <w:szCs w:val="24"/>
          <w:lang w:eastAsia="en-US"/>
        </w:rPr>
      </w:pPr>
      <w:r w:rsidRPr="00823381">
        <w:rPr>
          <w:rFonts w:ascii="Arial" w:hAnsi="Arial" w:cs="Arial"/>
          <w:sz w:val="24"/>
          <w:szCs w:val="24"/>
          <w:lang w:eastAsia="en-US"/>
        </w:rPr>
        <w:t>Notes:</w:t>
      </w:r>
    </w:p>
    <w:p w:rsidR="005A3CB4" w:rsidRPr="00823381" w:rsidRDefault="005A3CB4" w:rsidP="005A3CB4">
      <w:pPr>
        <w:widowControl w:val="0"/>
        <w:bidi w:val="0"/>
        <w:ind w:firstLine="540"/>
        <w:jc w:val="both"/>
        <w:rPr>
          <w:rFonts w:ascii="Arial" w:hAnsi="Arial" w:cs="Arial"/>
          <w:sz w:val="24"/>
          <w:szCs w:val="24"/>
          <w:lang w:eastAsia="en-US"/>
        </w:rPr>
      </w:pPr>
    </w:p>
    <w:p w:rsidR="00AD2FEC" w:rsidRPr="00823381" w:rsidRDefault="00AD2FEC" w:rsidP="0021127D">
      <w:pPr>
        <w:widowControl w:val="0"/>
        <w:bidi w:val="0"/>
        <w:ind w:firstLine="540"/>
        <w:jc w:val="both"/>
        <w:rPr>
          <w:rFonts w:ascii="Arial" w:hAnsi="Arial" w:cs="Arial"/>
          <w:sz w:val="24"/>
          <w:szCs w:val="24"/>
          <w:lang w:eastAsia="en-US"/>
        </w:rPr>
      </w:pPr>
      <w:r w:rsidRPr="00823381">
        <w:rPr>
          <w:rFonts w:ascii="Arial" w:hAnsi="Arial" w:cs="Arial"/>
          <w:sz w:val="24"/>
          <w:szCs w:val="24"/>
          <w:lang w:eastAsia="en-US"/>
        </w:rPr>
        <w:t xml:space="preserve">[1] Moreover, in order to trace the contours of an entire literary structure, we must proceed from the assumption that the narrative in question is indeed </w:t>
      </w:r>
      <w:r w:rsidR="0021127D" w:rsidRPr="00823381">
        <w:rPr>
          <w:rFonts w:ascii="Arial" w:hAnsi="Arial" w:cs="Arial"/>
          <w:sz w:val="24"/>
          <w:szCs w:val="24"/>
          <w:lang w:eastAsia="en-US"/>
        </w:rPr>
        <w:t xml:space="preserve">organically </w:t>
      </w:r>
      <w:r w:rsidRPr="00823381">
        <w:rPr>
          <w:rFonts w:ascii="Arial" w:hAnsi="Arial" w:cs="Arial"/>
          <w:sz w:val="24"/>
          <w:szCs w:val="24"/>
          <w:lang w:eastAsia="en-US"/>
        </w:rPr>
        <w:t>whole, and that it has not undergone corruption or absorbed additions.</w:t>
      </w:r>
    </w:p>
    <w:p w:rsidR="005A3CB4" w:rsidRDefault="005A3CB4" w:rsidP="00DF4E63">
      <w:pPr>
        <w:pStyle w:val="FootnoteText"/>
        <w:bidi w:val="0"/>
        <w:spacing w:line="240" w:lineRule="auto"/>
        <w:ind w:left="0" w:firstLine="540"/>
        <w:rPr>
          <w:rFonts w:ascii="Arial" w:hAnsi="Arial" w:cs="Arial"/>
          <w:sz w:val="24"/>
          <w:szCs w:val="24"/>
          <w:lang w:eastAsia="en-US"/>
        </w:rPr>
      </w:pPr>
    </w:p>
    <w:p w:rsidR="00B60BCA" w:rsidRDefault="00B60BCA" w:rsidP="00B60BCA">
      <w:pPr>
        <w:pStyle w:val="FootnoteText"/>
        <w:bidi w:val="0"/>
        <w:spacing w:line="240" w:lineRule="auto"/>
        <w:ind w:left="0" w:firstLine="540"/>
        <w:rPr>
          <w:rFonts w:ascii="Arial" w:hAnsi="Arial" w:cs="Arial"/>
          <w:sz w:val="24"/>
          <w:szCs w:val="24"/>
          <w:lang w:eastAsia="en-US"/>
        </w:rPr>
      </w:pPr>
      <w:r>
        <w:rPr>
          <w:rFonts w:ascii="Arial" w:hAnsi="Arial" w:cs="Arial"/>
          <w:sz w:val="24"/>
          <w:szCs w:val="24"/>
          <w:lang w:eastAsia="en-US"/>
        </w:rPr>
        <w:t>[2] A strong case can be made that</w:t>
      </w:r>
      <w:r w:rsidRPr="00823381">
        <w:rPr>
          <w:rFonts w:ascii="Arial" w:hAnsi="Arial" w:cs="Arial"/>
          <w:sz w:val="24"/>
          <w:szCs w:val="24"/>
          <w:lang w:eastAsia="en-US"/>
        </w:rPr>
        <w:t xml:space="preserve"> this literary unit, situated at the heart of the narrative's structure, </w:t>
      </w:r>
      <w:r>
        <w:rPr>
          <w:rFonts w:ascii="Arial" w:hAnsi="Arial" w:cs="Arial"/>
          <w:sz w:val="24"/>
          <w:szCs w:val="24"/>
          <w:lang w:eastAsia="en-US"/>
        </w:rPr>
        <w:t>does not represent</w:t>
      </w:r>
      <w:r w:rsidRPr="00823381">
        <w:rPr>
          <w:rFonts w:ascii="Arial" w:hAnsi="Arial" w:cs="Arial"/>
          <w:sz w:val="24"/>
          <w:szCs w:val="24"/>
          <w:lang w:eastAsia="en-US"/>
        </w:rPr>
        <w:t xml:space="preserve"> the true turning point, </w:t>
      </w:r>
      <w:r>
        <w:rPr>
          <w:rFonts w:ascii="Arial" w:hAnsi="Arial" w:cs="Arial"/>
          <w:sz w:val="24"/>
          <w:szCs w:val="24"/>
          <w:lang w:eastAsia="en-US"/>
        </w:rPr>
        <w:t>but is rather</w:t>
      </w:r>
      <w:r w:rsidRPr="00823381">
        <w:rPr>
          <w:rFonts w:ascii="Arial" w:hAnsi="Arial" w:cs="Arial"/>
          <w:sz w:val="24"/>
          <w:szCs w:val="24"/>
          <w:lang w:eastAsia="en-US"/>
        </w:rPr>
        <w:t xml:space="preserve"> another instance of concealment.</w:t>
      </w:r>
      <w:r>
        <w:rPr>
          <w:rFonts w:ascii="Arial" w:hAnsi="Arial" w:cs="Arial"/>
          <w:sz w:val="24"/>
          <w:szCs w:val="24"/>
          <w:lang w:eastAsia="en-US"/>
        </w:rPr>
        <w:t xml:space="preserve"> See my book, </w:t>
      </w:r>
      <w:r>
        <w:rPr>
          <w:rFonts w:ascii="Arial" w:hAnsi="Arial" w:cs="Arial"/>
          <w:i/>
          <w:iCs/>
          <w:sz w:val="24"/>
          <w:szCs w:val="24"/>
          <w:lang w:eastAsia="en-US"/>
        </w:rPr>
        <w:t xml:space="preserve">Esther – Megillat Setarim </w:t>
      </w:r>
      <w:r>
        <w:rPr>
          <w:rFonts w:ascii="Arial" w:hAnsi="Arial" w:cs="Arial"/>
          <w:sz w:val="24"/>
          <w:szCs w:val="24"/>
          <w:lang w:eastAsia="en-US"/>
        </w:rPr>
        <w:t>(</w:t>
      </w:r>
      <w:smartTag w:uri="urn:schemas-microsoft-com:office:smarttags" w:element="place">
        <w:smartTag w:uri="urn:schemas-microsoft-com:office:smarttags" w:element="City">
          <w:r>
            <w:rPr>
              <w:rFonts w:ascii="Arial" w:hAnsi="Arial" w:cs="Arial"/>
              <w:sz w:val="24"/>
              <w:szCs w:val="24"/>
              <w:lang w:eastAsia="en-US"/>
            </w:rPr>
            <w:t>Jerusalem</w:t>
          </w:r>
        </w:smartTag>
      </w:smartTag>
      <w:r>
        <w:rPr>
          <w:rFonts w:ascii="Arial" w:hAnsi="Arial" w:cs="Arial"/>
          <w:sz w:val="24"/>
          <w:szCs w:val="24"/>
          <w:lang w:eastAsia="en-US"/>
        </w:rPr>
        <w:t>: Maggid, 2013), pp. 152-154.</w:t>
      </w:r>
    </w:p>
    <w:p w:rsidR="00B60BCA" w:rsidRPr="00B60BCA" w:rsidRDefault="00B60BCA" w:rsidP="00B60BCA">
      <w:pPr>
        <w:pStyle w:val="FootnoteText"/>
        <w:bidi w:val="0"/>
        <w:spacing w:line="240" w:lineRule="auto"/>
        <w:ind w:left="0" w:firstLine="540"/>
        <w:rPr>
          <w:rFonts w:ascii="Arial" w:hAnsi="Arial" w:cs="Arial"/>
          <w:sz w:val="24"/>
          <w:szCs w:val="24"/>
          <w:lang w:eastAsia="en-US"/>
        </w:rPr>
      </w:pPr>
    </w:p>
    <w:p w:rsidR="005A3CB4" w:rsidRPr="00823381" w:rsidRDefault="005A3CB4" w:rsidP="00DF4E63">
      <w:pPr>
        <w:pStyle w:val="FootnoteText"/>
        <w:bidi w:val="0"/>
        <w:spacing w:line="240" w:lineRule="auto"/>
        <w:ind w:left="0" w:firstLine="540"/>
        <w:rPr>
          <w:rFonts w:ascii="Arial" w:hAnsi="Arial" w:cs="Arial"/>
          <w:sz w:val="24"/>
          <w:szCs w:val="24"/>
          <w:lang w:eastAsia="en-US"/>
        </w:rPr>
      </w:pPr>
    </w:p>
    <w:p w:rsidR="00DC53BA" w:rsidRPr="00823381" w:rsidRDefault="00DC53BA" w:rsidP="00E14E93">
      <w:pPr>
        <w:pStyle w:val="FootnoteText"/>
        <w:bidi w:val="0"/>
        <w:spacing w:line="240" w:lineRule="auto"/>
        <w:rPr>
          <w:rFonts w:ascii="Arial" w:hAnsi="Arial" w:cs="Arial"/>
          <w:sz w:val="24"/>
          <w:szCs w:val="24"/>
          <w:lang w:eastAsia="en-US"/>
        </w:rPr>
      </w:pPr>
    </w:p>
    <w:sectPr w:rsidR="00DC53BA" w:rsidRPr="0082338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3F6" w:rsidRDefault="00D913F6">
      <w:pPr>
        <w:rPr>
          <w:rFonts w:cs="FrankRuehl"/>
          <w:rtl/>
        </w:rPr>
      </w:pPr>
      <w:r>
        <w:rPr>
          <w:rFonts w:cs="FrankRuehl"/>
        </w:rPr>
        <w:separator/>
      </w:r>
    </w:p>
  </w:endnote>
  <w:endnote w:type="continuationSeparator" w:id="0">
    <w:p w:rsidR="00D913F6" w:rsidRDefault="00D913F6">
      <w:pPr>
        <w:rPr>
          <w:rFonts w:cs="FrankRuehl"/>
          <w:rtl/>
        </w:rPr>
      </w:pPr>
      <w:r>
        <w:rPr>
          <w:rFonts w:cs="FrankRueh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iriam">
    <w:altName w:val="Lucida Sans Unicode"/>
    <w:panose1 w:val="020B05020501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3F6" w:rsidRDefault="00D913F6">
      <w:pPr>
        <w:rPr>
          <w:rFonts w:cs="FrankRuehl"/>
          <w:rtl/>
        </w:rPr>
      </w:pPr>
      <w:r>
        <w:rPr>
          <w:rFonts w:cs="FrankRuehl"/>
        </w:rPr>
        <w:separator/>
      </w:r>
    </w:p>
  </w:footnote>
  <w:footnote w:type="continuationSeparator" w:id="0">
    <w:p w:rsidR="00D913F6" w:rsidRDefault="00D913F6">
      <w:pPr>
        <w:rPr>
          <w:rFonts w:cs="FrankRuehl"/>
          <w:rtl/>
        </w:rPr>
      </w:pPr>
      <w:r>
        <w:rPr>
          <w:rFonts w:cs="FrankRuehl"/>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CE"/>
    <w:rsid w:val="00067B14"/>
    <w:rsid w:val="000E7BE6"/>
    <w:rsid w:val="00153E0E"/>
    <w:rsid w:val="0021127D"/>
    <w:rsid w:val="002E541B"/>
    <w:rsid w:val="002E5B35"/>
    <w:rsid w:val="005A3CB4"/>
    <w:rsid w:val="006501AA"/>
    <w:rsid w:val="00672EDD"/>
    <w:rsid w:val="0072025D"/>
    <w:rsid w:val="007A45CE"/>
    <w:rsid w:val="007C25DA"/>
    <w:rsid w:val="00823381"/>
    <w:rsid w:val="00925584"/>
    <w:rsid w:val="00974FA7"/>
    <w:rsid w:val="00AB3A93"/>
    <w:rsid w:val="00AD2FEC"/>
    <w:rsid w:val="00B60BCA"/>
    <w:rsid w:val="00B612A6"/>
    <w:rsid w:val="00B861EC"/>
    <w:rsid w:val="00CB47CE"/>
    <w:rsid w:val="00D005D5"/>
    <w:rsid w:val="00D47924"/>
    <w:rsid w:val="00D913F6"/>
    <w:rsid w:val="00DA5893"/>
    <w:rsid w:val="00DC53BA"/>
    <w:rsid w:val="00DF4E63"/>
    <w:rsid w:val="00E14E93"/>
    <w:rsid w:val="00F47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PersonNam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bidi/>
      <w:adjustRightInd w:val="0"/>
      <w:spacing w:after="0" w:line="240" w:lineRule="auto"/>
      <w:textAlignment w:val="baseline"/>
    </w:pPr>
    <w:rPr>
      <w:rFonts w:ascii="CG Times" w:hAnsi="CG Times"/>
      <w:sz w:val="20"/>
      <w:szCs w:val="20"/>
      <w:lang w:eastAsia="he-IL"/>
    </w:rPr>
  </w:style>
  <w:style w:type="paragraph" w:styleId="Heading1">
    <w:name w:val="heading 1"/>
    <w:basedOn w:val="a"/>
    <w:link w:val="Heading1Char"/>
    <w:uiPriority w:val="99"/>
    <w:qFormat/>
    <w:pPr>
      <w:keepNext/>
      <w:spacing w:before="240" w:after="120"/>
      <w:ind w:firstLine="0"/>
      <w:jc w:val="left"/>
      <w:outlineLvl w:val="0"/>
    </w:pPr>
    <w:rPr>
      <w:bC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he-IL" w:bidi="he-IL"/>
    </w:rPr>
  </w:style>
  <w:style w:type="paragraph" w:styleId="FootnoteText">
    <w:name w:val="footnote text"/>
    <w:basedOn w:val="Normal"/>
    <w:link w:val="FootnoteTextChar"/>
    <w:uiPriority w:val="99"/>
    <w:pPr>
      <w:spacing w:line="260" w:lineRule="exact"/>
      <w:ind w:left="340" w:hanging="340"/>
      <w:jc w:val="both"/>
    </w:pPr>
    <w:rPr>
      <w:position w:val="6"/>
      <w:sz w:val="18"/>
      <w:szCs w:val="21"/>
    </w:rPr>
  </w:style>
  <w:style w:type="character" w:customStyle="1" w:styleId="FootnoteTextChar">
    <w:name w:val="Footnote Text Char"/>
    <w:basedOn w:val="DefaultParagraphFont"/>
    <w:link w:val="FootnoteText"/>
    <w:uiPriority w:val="99"/>
    <w:semiHidden/>
    <w:locked/>
    <w:rPr>
      <w:rFonts w:ascii="CG Times" w:hAnsi="CG Times" w:cs="Times New Roman"/>
      <w:sz w:val="20"/>
      <w:szCs w:val="20"/>
      <w:lang w:val="x-none" w:eastAsia="he-IL" w:bidi="he-IL"/>
    </w:rPr>
  </w:style>
  <w:style w:type="paragraph" w:customStyle="1" w:styleId="a0">
    <w:name w:val="סקירה"/>
    <w:basedOn w:val="a"/>
    <w:next w:val="a"/>
    <w:uiPriority w:val="99"/>
    <w:rPr>
      <w:sz w:val="20"/>
      <w:szCs w:val="24"/>
    </w:rPr>
  </w:style>
  <w:style w:type="paragraph" w:customStyle="1" w:styleId="a1">
    <w:name w:val="ציטוט"/>
    <w:basedOn w:val="a"/>
    <w:uiPriority w:val="99"/>
    <w:pPr>
      <w:tabs>
        <w:tab w:val="right" w:pos="6861"/>
      </w:tabs>
      <w:spacing w:before="120" w:after="120"/>
      <w:ind w:left="567" w:firstLine="0"/>
    </w:pPr>
  </w:style>
  <w:style w:type="paragraph" w:customStyle="1" w:styleId="a">
    <w:name w:val="נטועים"/>
    <w:basedOn w:val="Normal"/>
    <w:uiPriority w:val="99"/>
    <w:pPr>
      <w:spacing w:line="296" w:lineRule="exact"/>
      <w:ind w:firstLine="340"/>
      <w:jc w:val="both"/>
    </w:pPr>
    <w:rPr>
      <w:sz w:val="21"/>
      <w:szCs w:val="25"/>
    </w:rPr>
  </w:style>
  <w:style w:type="character" w:styleId="FootnoteReference">
    <w:name w:val="footnote reference"/>
    <w:basedOn w:val="DefaultParagraphFont"/>
    <w:uiPriority w:val="99"/>
    <w:rPr>
      <w:rFonts w:ascii="Times New Roman" w:hAnsi="Times New Roman" w:cs="Times New Roman"/>
      <w:vertAlign w:val="superscript"/>
    </w:rPr>
  </w:style>
  <w:style w:type="paragraph" w:styleId="BalloonText">
    <w:name w:val="Balloon Text"/>
    <w:basedOn w:val="Normal"/>
    <w:link w:val="BalloonTextChar"/>
    <w:uiPriority w:val="99"/>
    <w:semiHidden/>
    <w:rsid w:val="007A45C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he-IL" w:bidi="he-IL"/>
    </w:rPr>
  </w:style>
  <w:style w:type="paragraph" w:styleId="BodyText2">
    <w:name w:val="Body Text 2"/>
    <w:basedOn w:val="Normal"/>
    <w:link w:val="BodyText2Char"/>
    <w:uiPriority w:val="99"/>
    <w:rsid w:val="00974FA7"/>
    <w:pPr>
      <w:overflowPunct/>
      <w:autoSpaceDE/>
      <w:autoSpaceDN/>
      <w:bidi w:val="0"/>
      <w:adjustRightInd/>
      <w:spacing w:line="360" w:lineRule="auto"/>
      <w:ind w:firstLine="540"/>
      <w:textAlignment w:val="auto"/>
    </w:pPr>
    <w:rPr>
      <w:rFonts w:ascii="Courier New" w:hAnsi="Courier New"/>
      <w:sz w:val="22"/>
      <w:szCs w:val="22"/>
      <w:lang w:eastAsia="en-US"/>
    </w:rPr>
  </w:style>
  <w:style w:type="character" w:customStyle="1" w:styleId="BodyText2Char">
    <w:name w:val="Body Text 2 Char"/>
    <w:basedOn w:val="DefaultParagraphFont"/>
    <w:link w:val="BodyText2"/>
    <w:uiPriority w:val="99"/>
    <w:semiHidden/>
    <w:locked/>
    <w:rPr>
      <w:rFonts w:ascii="CG Times" w:hAnsi="CG Times" w:cs="Times New Roman"/>
      <w:sz w:val="20"/>
      <w:szCs w:val="20"/>
      <w:lang w:val="x-none" w:eastAsia="he-IL" w:bidi="he-IL"/>
    </w:rPr>
  </w:style>
  <w:style w:type="paragraph" w:styleId="BlockText">
    <w:name w:val="Block Text"/>
    <w:basedOn w:val="Normal"/>
    <w:uiPriority w:val="99"/>
    <w:rsid w:val="00974FA7"/>
    <w:pPr>
      <w:overflowPunct/>
      <w:autoSpaceDE/>
      <w:autoSpaceDN/>
      <w:bidi w:val="0"/>
      <w:adjustRightInd/>
      <w:spacing w:line="360" w:lineRule="auto"/>
      <w:ind w:left="567"/>
      <w:jc w:val="both"/>
      <w:textAlignment w:val="auto"/>
    </w:pPr>
    <w:rPr>
      <w:rFonts w:ascii="Courier New" w:hAnsi="Courier New" w:cs="Miriam"/>
      <w:sz w:val="22"/>
      <w:lang w:eastAsia="en-US"/>
    </w:rPr>
  </w:style>
  <w:style w:type="character" w:styleId="Hyperlink">
    <w:name w:val="Hyperlink"/>
    <w:basedOn w:val="DefaultParagraphFont"/>
    <w:uiPriority w:val="99"/>
    <w:rsid w:val="00974FA7"/>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bidi/>
      <w:adjustRightInd w:val="0"/>
      <w:spacing w:after="0" w:line="240" w:lineRule="auto"/>
      <w:textAlignment w:val="baseline"/>
    </w:pPr>
    <w:rPr>
      <w:rFonts w:ascii="CG Times" w:hAnsi="CG Times"/>
      <w:sz w:val="20"/>
      <w:szCs w:val="20"/>
      <w:lang w:eastAsia="he-IL"/>
    </w:rPr>
  </w:style>
  <w:style w:type="paragraph" w:styleId="Heading1">
    <w:name w:val="heading 1"/>
    <w:basedOn w:val="a"/>
    <w:link w:val="Heading1Char"/>
    <w:uiPriority w:val="99"/>
    <w:qFormat/>
    <w:pPr>
      <w:keepNext/>
      <w:spacing w:before="240" w:after="120"/>
      <w:ind w:firstLine="0"/>
      <w:jc w:val="left"/>
      <w:outlineLvl w:val="0"/>
    </w:pPr>
    <w:rPr>
      <w:bC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he-IL" w:bidi="he-IL"/>
    </w:rPr>
  </w:style>
  <w:style w:type="paragraph" w:styleId="FootnoteText">
    <w:name w:val="footnote text"/>
    <w:basedOn w:val="Normal"/>
    <w:link w:val="FootnoteTextChar"/>
    <w:uiPriority w:val="99"/>
    <w:pPr>
      <w:spacing w:line="260" w:lineRule="exact"/>
      <w:ind w:left="340" w:hanging="340"/>
      <w:jc w:val="both"/>
    </w:pPr>
    <w:rPr>
      <w:position w:val="6"/>
      <w:sz w:val="18"/>
      <w:szCs w:val="21"/>
    </w:rPr>
  </w:style>
  <w:style w:type="character" w:customStyle="1" w:styleId="FootnoteTextChar">
    <w:name w:val="Footnote Text Char"/>
    <w:basedOn w:val="DefaultParagraphFont"/>
    <w:link w:val="FootnoteText"/>
    <w:uiPriority w:val="99"/>
    <w:semiHidden/>
    <w:locked/>
    <w:rPr>
      <w:rFonts w:ascii="CG Times" w:hAnsi="CG Times" w:cs="Times New Roman"/>
      <w:sz w:val="20"/>
      <w:szCs w:val="20"/>
      <w:lang w:val="x-none" w:eastAsia="he-IL" w:bidi="he-IL"/>
    </w:rPr>
  </w:style>
  <w:style w:type="paragraph" w:customStyle="1" w:styleId="a0">
    <w:name w:val="סקירה"/>
    <w:basedOn w:val="a"/>
    <w:next w:val="a"/>
    <w:uiPriority w:val="99"/>
    <w:rPr>
      <w:sz w:val="20"/>
      <w:szCs w:val="24"/>
    </w:rPr>
  </w:style>
  <w:style w:type="paragraph" w:customStyle="1" w:styleId="a1">
    <w:name w:val="ציטוט"/>
    <w:basedOn w:val="a"/>
    <w:uiPriority w:val="99"/>
    <w:pPr>
      <w:tabs>
        <w:tab w:val="right" w:pos="6861"/>
      </w:tabs>
      <w:spacing w:before="120" w:after="120"/>
      <w:ind w:left="567" w:firstLine="0"/>
    </w:pPr>
  </w:style>
  <w:style w:type="paragraph" w:customStyle="1" w:styleId="a">
    <w:name w:val="נטועים"/>
    <w:basedOn w:val="Normal"/>
    <w:uiPriority w:val="99"/>
    <w:pPr>
      <w:spacing w:line="296" w:lineRule="exact"/>
      <w:ind w:firstLine="340"/>
      <w:jc w:val="both"/>
    </w:pPr>
    <w:rPr>
      <w:sz w:val="21"/>
      <w:szCs w:val="25"/>
    </w:rPr>
  </w:style>
  <w:style w:type="character" w:styleId="FootnoteReference">
    <w:name w:val="footnote reference"/>
    <w:basedOn w:val="DefaultParagraphFont"/>
    <w:uiPriority w:val="99"/>
    <w:rPr>
      <w:rFonts w:ascii="Times New Roman" w:hAnsi="Times New Roman" w:cs="Times New Roman"/>
      <w:vertAlign w:val="superscript"/>
    </w:rPr>
  </w:style>
  <w:style w:type="paragraph" w:styleId="BalloonText">
    <w:name w:val="Balloon Text"/>
    <w:basedOn w:val="Normal"/>
    <w:link w:val="BalloonTextChar"/>
    <w:uiPriority w:val="99"/>
    <w:semiHidden/>
    <w:rsid w:val="007A45C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he-IL" w:bidi="he-IL"/>
    </w:rPr>
  </w:style>
  <w:style w:type="paragraph" w:styleId="BodyText2">
    <w:name w:val="Body Text 2"/>
    <w:basedOn w:val="Normal"/>
    <w:link w:val="BodyText2Char"/>
    <w:uiPriority w:val="99"/>
    <w:rsid w:val="00974FA7"/>
    <w:pPr>
      <w:overflowPunct/>
      <w:autoSpaceDE/>
      <w:autoSpaceDN/>
      <w:bidi w:val="0"/>
      <w:adjustRightInd/>
      <w:spacing w:line="360" w:lineRule="auto"/>
      <w:ind w:firstLine="540"/>
      <w:textAlignment w:val="auto"/>
    </w:pPr>
    <w:rPr>
      <w:rFonts w:ascii="Courier New" w:hAnsi="Courier New"/>
      <w:sz w:val="22"/>
      <w:szCs w:val="22"/>
      <w:lang w:eastAsia="en-US"/>
    </w:rPr>
  </w:style>
  <w:style w:type="character" w:customStyle="1" w:styleId="BodyText2Char">
    <w:name w:val="Body Text 2 Char"/>
    <w:basedOn w:val="DefaultParagraphFont"/>
    <w:link w:val="BodyText2"/>
    <w:uiPriority w:val="99"/>
    <w:semiHidden/>
    <w:locked/>
    <w:rPr>
      <w:rFonts w:ascii="CG Times" w:hAnsi="CG Times" w:cs="Times New Roman"/>
      <w:sz w:val="20"/>
      <w:szCs w:val="20"/>
      <w:lang w:val="x-none" w:eastAsia="he-IL" w:bidi="he-IL"/>
    </w:rPr>
  </w:style>
  <w:style w:type="paragraph" w:styleId="BlockText">
    <w:name w:val="Block Text"/>
    <w:basedOn w:val="Normal"/>
    <w:uiPriority w:val="99"/>
    <w:rsid w:val="00974FA7"/>
    <w:pPr>
      <w:overflowPunct/>
      <w:autoSpaceDE/>
      <w:autoSpaceDN/>
      <w:bidi w:val="0"/>
      <w:adjustRightInd/>
      <w:spacing w:line="360" w:lineRule="auto"/>
      <w:ind w:left="567"/>
      <w:jc w:val="both"/>
      <w:textAlignment w:val="auto"/>
    </w:pPr>
    <w:rPr>
      <w:rFonts w:ascii="Courier New" w:hAnsi="Courier New" w:cs="Miriam"/>
      <w:sz w:val="22"/>
      <w:lang w:eastAsia="en-US"/>
    </w:rPr>
  </w:style>
  <w:style w:type="character" w:styleId="Hyperlink">
    <w:name w:val="Hyperlink"/>
    <w:basedOn w:val="DefaultParagraphFont"/>
    <w:uiPriority w:val="99"/>
    <w:rsid w:val="00974FA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torah.org/ester.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CD543-44F0-4D66-9EA2-31E8CC8F3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1148</Words>
  <Characters>6545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ה</vt:lpstr>
    </vt:vector>
  </TitlesOfParts>
  <Company>.</Company>
  <LinksUpToDate>false</LinksUpToDate>
  <CharactersWithSpaces>7678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dc:title>
  <dc:creator>tvnt</dc:creator>
  <cp:lastModifiedBy>tmpUser</cp:lastModifiedBy>
  <cp:revision>2</cp:revision>
  <dcterms:created xsi:type="dcterms:W3CDTF">2019-03-19T11:16:00Z</dcterms:created>
  <dcterms:modified xsi:type="dcterms:W3CDTF">2019-03-19T11:16:00Z</dcterms:modified>
</cp:coreProperties>
</file>