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A43" w:rsidRPr="00C85A43" w:rsidRDefault="00C85A43" w:rsidP="00C85A43">
      <w:pPr>
        <w:bidi w:val="0"/>
        <w:jc w:val="center"/>
        <w:rPr>
          <w:rFonts w:ascii="Arial" w:hAnsi="Arial"/>
          <w:b/>
          <w:sz w:val="24"/>
        </w:rPr>
      </w:pPr>
      <w:r w:rsidRPr="00C85A43">
        <w:rPr>
          <w:rFonts w:ascii="Arial" w:hAnsi="Arial"/>
          <w:b/>
          <w:sz w:val="24"/>
        </w:rPr>
        <w:t xml:space="preserve">Educational Perspectives in the Study of </w:t>
      </w:r>
      <w:r w:rsidRPr="00C85A43">
        <w:rPr>
          <w:rFonts w:ascii="Arial" w:hAnsi="Arial"/>
          <w:b/>
          <w:i/>
          <w:iCs/>
          <w:sz w:val="24"/>
        </w:rPr>
        <w:t>Kohelet</w:t>
      </w:r>
    </w:p>
    <w:p w:rsidR="00C85A43" w:rsidRPr="00C85A43" w:rsidRDefault="00C85A43" w:rsidP="00C85A43">
      <w:pPr>
        <w:bidi w:val="0"/>
        <w:jc w:val="center"/>
        <w:rPr>
          <w:rFonts w:ascii="Arial" w:hAnsi="Arial"/>
          <w:b/>
          <w:sz w:val="24"/>
        </w:rPr>
      </w:pPr>
    </w:p>
    <w:p w:rsidR="00C85A43" w:rsidRPr="00C85A43" w:rsidRDefault="00C85A43" w:rsidP="00C85A43">
      <w:pPr>
        <w:bidi w:val="0"/>
        <w:jc w:val="center"/>
        <w:rPr>
          <w:rFonts w:ascii="Arial" w:hAnsi="Arial"/>
          <w:b/>
          <w:sz w:val="24"/>
        </w:rPr>
      </w:pPr>
      <w:r w:rsidRPr="00C85A43">
        <w:rPr>
          <w:rFonts w:ascii="Arial" w:hAnsi="Arial"/>
          <w:b/>
          <w:sz w:val="24"/>
        </w:rPr>
        <w:t>By Rav David Nativ</w:t>
      </w:r>
    </w:p>
    <w:p w:rsidR="00C85A43" w:rsidRPr="00C85A43" w:rsidRDefault="00C85A43" w:rsidP="00C85A43">
      <w:pPr>
        <w:bidi w:val="0"/>
        <w:jc w:val="center"/>
        <w:rPr>
          <w:rFonts w:ascii="Arial" w:hAnsi="Arial"/>
          <w:b/>
          <w:sz w:val="24"/>
        </w:rPr>
      </w:pPr>
    </w:p>
    <w:p w:rsidR="00C85A43" w:rsidRPr="00C85A43" w:rsidRDefault="00C85A43" w:rsidP="00C85A43">
      <w:pPr>
        <w:bidi w:val="0"/>
        <w:jc w:val="center"/>
        <w:rPr>
          <w:rFonts w:ascii="Arial" w:hAnsi="Arial"/>
          <w:b/>
          <w:i/>
          <w:iCs/>
          <w:sz w:val="24"/>
        </w:rPr>
      </w:pPr>
      <w:r w:rsidRPr="00C85A43">
        <w:rPr>
          <w:rFonts w:ascii="Arial" w:hAnsi="Arial"/>
          <w:b/>
          <w:i/>
          <w:iCs/>
          <w:sz w:val="24"/>
        </w:rPr>
        <w:t>Megillat Kohelet</w:t>
      </w:r>
    </w:p>
    <w:p w:rsidR="00C85A43" w:rsidRDefault="00C85A43" w:rsidP="00C85A43">
      <w:pPr>
        <w:bidi w:val="0"/>
        <w:jc w:val="center"/>
        <w:rPr>
          <w:rFonts w:ascii="Arial" w:hAnsi="Arial"/>
          <w:b/>
          <w:sz w:val="24"/>
        </w:rPr>
      </w:pPr>
    </w:p>
    <w:p w:rsidR="00C85A43" w:rsidRPr="00C85A43" w:rsidRDefault="00C85A43" w:rsidP="00C85A43">
      <w:pPr>
        <w:bidi w:val="0"/>
        <w:jc w:val="center"/>
        <w:rPr>
          <w:rFonts w:ascii="Arial" w:hAnsi="Arial"/>
          <w:b/>
          <w:sz w:val="24"/>
        </w:rPr>
      </w:pPr>
    </w:p>
    <w:p w:rsidR="00C85A43" w:rsidRDefault="00C85A43" w:rsidP="00C85A43">
      <w:pPr>
        <w:bidi w:val="0"/>
        <w:ind w:firstLine="720"/>
        <w:rPr>
          <w:rFonts w:ascii="Arial" w:hAnsi="Arial"/>
          <w:sz w:val="24"/>
        </w:rPr>
      </w:pPr>
      <w:r w:rsidRPr="00C85A43">
        <w:rPr>
          <w:rFonts w:ascii="Arial" w:hAnsi="Arial"/>
          <w:sz w:val="24"/>
        </w:rPr>
        <w:t xml:space="preserve">The reader of </w:t>
      </w:r>
      <w:r w:rsidRPr="00C85A43">
        <w:rPr>
          <w:rFonts w:ascii="Arial" w:hAnsi="Arial"/>
          <w:i/>
          <w:iCs/>
          <w:sz w:val="24"/>
        </w:rPr>
        <w:t>Kohelet</w:t>
      </w:r>
      <w:r w:rsidRPr="00C85A43">
        <w:rPr>
          <w:rFonts w:ascii="Arial" w:hAnsi="Arial"/>
          <w:sz w:val="24"/>
        </w:rPr>
        <w:t xml:space="preserve"> is struck by the tone of despair that is prominent throughout the book. Its verses consistently voice the lack of meaning and purpose in life,</w:t>
      </w:r>
      <w:r w:rsidRPr="00C85A43">
        <w:rPr>
          <w:rStyle w:val="FootnoteReference"/>
          <w:rFonts w:ascii="Arial" w:hAnsi="Arial" w:cs="Arial"/>
          <w:sz w:val="20"/>
          <w:szCs w:val="20"/>
        </w:rPr>
        <w:footnoteReference w:id="1"/>
      </w:r>
      <w:r w:rsidRPr="00C85A43">
        <w:rPr>
          <w:rFonts w:ascii="Arial" w:hAnsi="Arial"/>
          <w:sz w:val="24"/>
        </w:rPr>
        <w:t xml:space="preserve"> and contradictory phrases abound.</w:t>
      </w:r>
      <w:r w:rsidRPr="00C85A43">
        <w:rPr>
          <w:rStyle w:val="FootnoteReference"/>
          <w:rFonts w:ascii="Arial" w:hAnsi="Arial" w:cs="Arial"/>
          <w:sz w:val="20"/>
          <w:szCs w:val="20"/>
        </w:rPr>
        <w:footnoteReference w:id="2"/>
      </w:r>
      <w:r w:rsidRPr="00C85A43">
        <w:rPr>
          <w:rFonts w:ascii="Arial" w:hAnsi="Arial"/>
          <w:sz w:val="24"/>
        </w:rPr>
        <w:t xml:space="preserve"> This stands in sharp contrast to all other books of </w:t>
      </w:r>
      <w:r w:rsidRPr="00C85A43">
        <w:rPr>
          <w:rFonts w:ascii="Arial" w:hAnsi="Arial"/>
          <w:i/>
          <w:iCs/>
          <w:sz w:val="24"/>
        </w:rPr>
        <w:t>Tanakh</w:t>
      </w:r>
      <w:r w:rsidRPr="00C85A43">
        <w:rPr>
          <w:rFonts w:ascii="Arial" w:hAnsi="Arial"/>
          <w:sz w:val="24"/>
        </w:rPr>
        <w:t>, where we are accustomed to an optimistic approach and life is infused with meaning through its connection to Torah values.</w:t>
      </w:r>
      <w:r w:rsidRPr="00C85A43">
        <w:rPr>
          <w:rStyle w:val="FootnoteReference"/>
          <w:rFonts w:ascii="Arial" w:hAnsi="Arial" w:cs="Arial"/>
          <w:sz w:val="24"/>
          <w:szCs w:val="24"/>
        </w:rPr>
        <w:footnoteReference w:id="3"/>
      </w:r>
    </w:p>
    <w:p w:rsidR="00C85A43" w:rsidRPr="00C85A43" w:rsidRDefault="00C85A43" w:rsidP="00C85A43">
      <w:pPr>
        <w:bidi w:val="0"/>
        <w:ind w:firstLine="720"/>
        <w:rPr>
          <w:rFonts w:ascii="Arial" w:hAnsi="Arial"/>
          <w:sz w:val="24"/>
        </w:rPr>
      </w:pPr>
    </w:p>
    <w:p w:rsidR="00C85A43" w:rsidRPr="00C85A43" w:rsidRDefault="00C85A43" w:rsidP="00C85A43">
      <w:pPr>
        <w:bidi w:val="0"/>
        <w:rPr>
          <w:rFonts w:ascii="Arial" w:hAnsi="Arial"/>
          <w:sz w:val="24"/>
        </w:rPr>
      </w:pPr>
      <w:r w:rsidRPr="00C85A43">
        <w:rPr>
          <w:rFonts w:ascii="Arial" w:hAnsi="Arial"/>
          <w:sz w:val="24"/>
        </w:rPr>
        <w:tab/>
      </w:r>
      <w:r w:rsidRPr="00C85A43">
        <w:rPr>
          <w:rFonts w:ascii="Arial" w:hAnsi="Arial"/>
          <w:i/>
          <w:iCs/>
          <w:sz w:val="24"/>
        </w:rPr>
        <w:t>Chazal</w:t>
      </w:r>
      <w:r w:rsidRPr="00C85A43">
        <w:rPr>
          <w:rFonts w:ascii="Arial" w:hAnsi="Arial"/>
          <w:sz w:val="24"/>
        </w:rPr>
        <w:t xml:space="preserve"> took note of the difference in approach between </w:t>
      </w:r>
      <w:r w:rsidRPr="00C85A43">
        <w:rPr>
          <w:rFonts w:ascii="Arial" w:hAnsi="Arial"/>
          <w:i/>
          <w:iCs/>
          <w:sz w:val="24"/>
        </w:rPr>
        <w:t>Kohelet</w:t>
      </w:r>
      <w:r w:rsidRPr="00C85A43">
        <w:rPr>
          <w:rFonts w:ascii="Arial" w:hAnsi="Arial"/>
          <w:sz w:val="24"/>
        </w:rPr>
        <w:t xml:space="preserve"> and other </w:t>
      </w:r>
      <w:r w:rsidRPr="00C85A43">
        <w:rPr>
          <w:rFonts w:ascii="Arial" w:hAnsi="Arial"/>
          <w:i/>
          <w:iCs/>
          <w:sz w:val="24"/>
        </w:rPr>
        <w:t>sefarim</w:t>
      </w:r>
      <w:r w:rsidRPr="00C85A43">
        <w:rPr>
          <w:rFonts w:ascii="Arial" w:hAnsi="Arial"/>
          <w:sz w:val="24"/>
        </w:rPr>
        <w:t xml:space="preserve"> and responded in a number of ways. For example:</w:t>
      </w:r>
    </w:p>
    <w:p w:rsidR="00C85A43" w:rsidRPr="00C85A43" w:rsidRDefault="00C85A43" w:rsidP="00C85A43">
      <w:pPr>
        <w:bidi w:val="0"/>
        <w:rPr>
          <w:rFonts w:ascii="Arial" w:hAnsi="Arial"/>
          <w:sz w:val="24"/>
        </w:rPr>
      </w:pPr>
      <w:r w:rsidRPr="00C85A43">
        <w:rPr>
          <w:rFonts w:ascii="Arial" w:hAnsi="Arial"/>
          <w:sz w:val="24"/>
        </w:rPr>
        <w:t xml:space="preserve"> </w:t>
      </w:r>
    </w:p>
    <w:p w:rsidR="00C85A43" w:rsidRPr="00C85A43" w:rsidRDefault="00C85A43" w:rsidP="00C85A43">
      <w:pPr>
        <w:pStyle w:val="ListParagraph"/>
        <w:numPr>
          <w:ilvl w:val="0"/>
          <w:numId w:val="1"/>
        </w:numPr>
        <w:overflowPunct/>
        <w:autoSpaceDE/>
        <w:autoSpaceDN/>
        <w:bidi w:val="0"/>
        <w:adjustRightInd/>
        <w:contextualSpacing/>
        <w:textAlignment w:val="auto"/>
        <w:rPr>
          <w:rFonts w:ascii="Arial" w:hAnsi="Arial"/>
          <w:b/>
          <w:sz w:val="24"/>
        </w:rPr>
      </w:pPr>
      <w:r w:rsidRPr="00C85A43">
        <w:rPr>
          <w:rFonts w:ascii="Arial" w:hAnsi="Arial"/>
          <w:sz w:val="24"/>
        </w:rPr>
        <w:t xml:space="preserve">“The Sages wished to hide away the book of </w:t>
      </w:r>
      <w:r w:rsidRPr="00C85A43">
        <w:rPr>
          <w:rFonts w:ascii="Arial" w:hAnsi="Arial"/>
          <w:i/>
          <w:iCs/>
          <w:sz w:val="24"/>
        </w:rPr>
        <w:t>Kohelet</w:t>
      </w:r>
      <w:r w:rsidRPr="00C85A43">
        <w:rPr>
          <w:rFonts w:ascii="Arial" w:hAnsi="Arial"/>
          <w:sz w:val="24"/>
        </w:rPr>
        <w:t xml:space="preserve"> because </w:t>
      </w:r>
      <w:r w:rsidRPr="00C85A43">
        <w:rPr>
          <w:rFonts w:ascii="Arial" w:hAnsi="Arial"/>
          <w:b/>
          <w:sz w:val="24"/>
        </w:rPr>
        <w:t>they found things within it that were inclined toward heresy</w:t>
      </w:r>
      <w:r w:rsidRPr="00C85A43">
        <w:rPr>
          <w:rFonts w:ascii="Arial" w:hAnsi="Arial"/>
          <w:bCs/>
          <w:sz w:val="24"/>
        </w:rPr>
        <w:t>”</w:t>
      </w:r>
      <w:r w:rsidRPr="00C85A43">
        <w:rPr>
          <w:rFonts w:ascii="Arial" w:hAnsi="Arial"/>
          <w:b/>
          <w:sz w:val="24"/>
        </w:rPr>
        <w:t xml:space="preserve"> </w:t>
      </w:r>
      <w:r w:rsidRPr="00C85A43">
        <w:rPr>
          <w:rFonts w:ascii="Arial" w:hAnsi="Arial"/>
          <w:sz w:val="24"/>
        </w:rPr>
        <w:t>(</w:t>
      </w:r>
      <w:r w:rsidRPr="00C85A43">
        <w:rPr>
          <w:rFonts w:ascii="Arial" w:hAnsi="Arial"/>
          <w:i/>
          <w:iCs/>
          <w:sz w:val="24"/>
        </w:rPr>
        <w:t>Kohelet Rabba</w:t>
      </w:r>
      <w:r w:rsidRPr="00C85A43">
        <w:rPr>
          <w:rFonts w:ascii="Arial" w:hAnsi="Arial"/>
          <w:sz w:val="24"/>
        </w:rPr>
        <w:t xml:space="preserve"> 1:4)</w:t>
      </w:r>
      <w:r w:rsidRPr="00C85A43">
        <w:rPr>
          <w:rFonts w:ascii="Arial" w:hAnsi="Arial"/>
          <w:b/>
          <w:sz w:val="24"/>
        </w:rPr>
        <w:t>.</w:t>
      </w:r>
    </w:p>
    <w:p w:rsidR="00C85A43" w:rsidRPr="00C85A43" w:rsidRDefault="00C85A43" w:rsidP="00C85A43">
      <w:pPr>
        <w:pStyle w:val="ListParagraph"/>
        <w:numPr>
          <w:ilvl w:val="0"/>
          <w:numId w:val="1"/>
        </w:numPr>
        <w:overflowPunct/>
        <w:autoSpaceDE/>
        <w:autoSpaceDN/>
        <w:bidi w:val="0"/>
        <w:adjustRightInd/>
        <w:contextualSpacing/>
        <w:textAlignment w:val="auto"/>
        <w:rPr>
          <w:rFonts w:ascii="Arial" w:hAnsi="Arial"/>
          <w:b/>
          <w:sz w:val="24"/>
        </w:rPr>
      </w:pPr>
      <w:r w:rsidRPr="00C85A43">
        <w:rPr>
          <w:rFonts w:ascii="Arial" w:hAnsi="Arial"/>
          <w:sz w:val="24"/>
        </w:rPr>
        <w:t xml:space="preserve">“The Sages wished to hide away the book of </w:t>
      </w:r>
      <w:r w:rsidRPr="00C85A43">
        <w:rPr>
          <w:rFonts w:ascii="Arial" w:hAnsi="Arial"/>
          <w:i/>
          <w:iCs/>
          <w:sz w:val="24"/>
        </w:rPr>
        <w:t>Kohelet</w:t>
      </w:r>
      <w:r w:rsidRPr="00C85A43">
        <w:rPr>
          <w:rFonts w:ascii="Arial" w:hAnsi="Arial"/>
          <w:sz w:val="24"/>
        </w:rPr>
        <w:t xml:space="preserve"> because </w:t>
      </w:r>
      <w:r w:rsidRPr="00C85A43">
        <w:rPr>
          <w:rFonts w:ascii="Arial" w:hAnsi="Arial"/>
          <w:b/>
          <w:sz w:val="24"/>
        </w:rPr>
        <w:t>its words contradict one another</w:t>
      </w:r>
      <w:r w:rsidRPr="00C85A43">
        <w:rPr>
          <w:rFonts w:ascii="Arial" w:hAnsi="Arial"/>
          <w:sz w:val="24"/>
        </w:rPr>
        <w:t>” (</w:t>
      </w:r>
      <w:r w:rsidRPr="00C85A43">
        <w:rPr>
          <w:rFonts w:ascii="Arial" w:hAnsi="Arial"/>
          <w:i/>
          <w:iCs/>
          <w:sz w:val="24"/>
        </w:rPr>
        <w:t>Shabbat</w:t>
      </w:r>
      <w:r w:rsidRPr="00C85A43">
        <w:rPr>
          <w:rFonts w:ascii="Arial" w:hAnsi="Arial"/>
          <w:sz w:val="24"/>
        </w:rPr>
        <w:t xml:space="preserve"> 30a).</w:t>
      </w:r>
    </w:p>
    <w:p w:rsidR="00C85A43" w:rsidRPr="00C85A43" w:rsidRDefault="00C85A43" w:rsidP="00C85A43">
      <w:pPr>
        <w:bidi w:val="0"/>
        <w:rPr>
          <w:rFonts w:ascii="Arial" w:hAnsi="Arial"/>
          <w:sz w:val="24"/>
        </w:rPr>
      </w:pPr>
    </w:p>
    <w:p w:rsidR="00C85A43" w:rsidRPr="00C85A43" w:rsidRDefault="00C85A43" w:rsidP="00C85A43">
      <w:pPr>
        <w:bidi w:val="0"/>
        <w:rPr>
          <w:rFonts w:ascii="Arial" w:hAnsi="Arial"/>
          <w:sz w:val="24"/>
        </w:rPr>
      </w:pPr>
      <w:r w:rsidRPr="00C85A43">
        <w:rPr>
          <w:rFonts w:ascii="Arial" w:hAnsi="Arial"/>
          <w:sz w:val="24"/>
        </w:rPr>
        <w:t xml:space="preserve">In this </w:t>
      </w:r>
      <w:r w:rsidRPr="00C85A43">
        <w:rPr>
          <w:rFonts w:ascii="Arial" w:hAnsi="Arial"/>
          <w:i/>
          <w:iCs/>
          <w:sz w:val="24"/>
        </w:rPr>
        <w:t>shiur</w:t>
      </w:r>
      <w:r w:rsidRPr="00C85A43">
        <w:rPr>
          <w:rFonts w:ascii="Arial" w:hAnsi="Arial"/>
          <w:sz w:val="24"/>
        </w:rPr>
        <w:t xml:space="preserve">, I will suggest that </w:t>
      </w:r>
      <w:r w:rsidRPr="00C85A43">
        <w:rPr>
          <w:rFonts w:ascii="Arial" w:hAnsi="Arial"/>
          <w:i/>
          <w:iCs/>
          <w:sz w:val="24"/>
        </w:rPr>
        <w:t>Kohelet</w:t>
      </w:r>
      <w:r w:rsidRPr="00C85A43">
        <w:rPr>
          <w:rFonts w:ascii="Arial" w:hAnsi="Arial"/>
          <w:sz w:val="24"/>
        </w:rPr>
        <w:t xml:space="preserve"> is structured as a "proof by contradiction,” and this is the key to unlocking its meaning.</w:t>
      </w:r>
    </w:p>
    <w:p w:rsidR="00C85A43" w:rsidRPr="00C85A43" w:rsidRDefault="00C85A43" w:rsidP="00C85A43">
      <w:pPr>
        <w:bidi w:val="0"/>
        <w:rPr>
          <w:rFonts w:ascii="Arial" w:hAnsi="Arial"/>
          <w:sz w:val="24"/>
        </w:rPr>
      </w:pPr>
    </w:p>
    <w:p w:rsidR="00C85A43" w:rsidRDefault="00C85A43" w:rsidP="00C85A43">
      <w:pPr>
        <w:bidi w:val="0"/>
        <w:rPr>
          <w:rFonts w:ascii="Arial" w:hAnsi="Arial"/>
          <w:b/>
          <w:sz w:val="24"/>
        </w:rPr>
      </w:pPr>
      <w:r w:rsidRPr="00C85A43">
        <w:rPr>
          <w:rFonts w:ascii="Arial" w:hAnsi="Arial"/>
          <w:b/>
          <w:sz w:val="24"/>
        </w:rPr>
        <w:t>1. Proof by Contradiction</w:t>
      </w:r>
    </w:p>
    <w:p w:rsidR="00C85A43" w:rsidRPr="00C85A43" w:rsidRDefault="00C85A43" w:rsidP="00C85A43">
      <w:pPr>
        <w:bidi w:val="0"/>
        <w:rPr>
          <w:rFonts w:ascii="Arial" w:hAnsi="Arial"/>
          <w:sz w:val="24"/>
        </w:rPr>
      </w:pPr>
    </w:p>
    <w:p w:rsidR="00C85A43" w:rsidRDefault="00C85A43" w:rsidP="00C85A43">
      <w:pPr>
        <w:bidi w:val="0"/>
        <w:ind w:firstLine="720"/>
        <w:rPr>
          <w:rFonts w:ascii="Arial" w:hAnsi="Arial"/>
          <w:sz w:val="24"/>
        </w:rPr>
      </w:pPr>
      <w:r w:rsidRPr="00C85A43">
        <w:rPr>
          <w:rFonts w:ascii="Arial" w:hAnsi="Arial"/>
          <w:sz w:val="24"/>
        </w:rPr>
        <w:t xml:space="preserve">In proof by contradiction, which is a cornerstone of mathematics, one presents two contradictory options and proves one by showing that the other is impossible. Thus, the remaining alternative is taken to be true. </w:t>
      </w:r>
    </w:p>
    <w:p w:rsidR="00C85A43" w:rsidRPr="00C85A43" w:rsidRDefault="00C85A43" w:rsidP="00C85A43">
      <w:pPr>
        <w:bidi w:val="0"/>
        <w:ind w:firstLine="720"/>
        <w:rPr>
          <w:rFonts w:ascii="Arial" w:hAnsi="Arial"/>
          <w:sz w:val="24"/>
        </w:rPr>
      </w:pPr>
    </w:p>
    <w:p w:rsidR="00C85A43" w:rsidRPr="00C85A43" w:rsidRDefault="00C85A43" w:rsidP="00C85A43">
      <w:pPr>
        <w:bidi w:val="0"/>
        <w:rPr>
          <w:rFonts w:ascii="Arial" w:hAnsi="Arial"/>
          <w:sz w:val="24"/>
        </w:rPr>
      </w:pPr>
      <w:r w:rsidRPr="00C85A43">
        <w:rPr>
          <w:rFonts w:ascii="Arial" w:hAnsi="Arial"/>
          <w:sz w:val="24"/>
        </w:rPr>
        <w:tab/>
        <w:t xml:space="preserve">The book of </w:t>
      </w:r>
      <w:r w:rsidRPr="00C85A43">
        <w:rPr>
          <w:rFonts w:ascii="Arial" w:hAnsi="Arial"/>
          <w:i/>
          <w:iCs/>
          <w:sz w:val="24"/>
        </w:rPr>
        <w:t xml:space="preserve">Kohelet </w:t>
      </w:r>
      <w:r w:rsidRPr="00C85A43">
        <w:rPr>
          <w:rFonts w:ascii="Arial" w:hAnsi="Arial"/>
          <w:sz w:val="24"/>
        </w:rPr>
        <w:t>opens with the line “The words of Kohelet, the son of David, king of Jerusalem” (1:1) and is followed by two verses:</w:t>
      </w:r>
    </w:p>
    <w:p w:rsidR="00C85A43" w:rsidRPr="00C85A43" w:rsidRDefault="00C85A43" w:rsidP="00C85A43">
      <w:pPr>
        <w:bidi w:val="0"/>
        <w:ind w:left="720"/>
        <w:rPr>
          <w:rFonts w:ascii="Arial" w:hAnsi="Arial"/>
          <w:sz w:val="24"/>
        </w:rPr>
      </w:pPr>
    </w:p>
    <w:p w:rsidR="00C85A43" w:rsidRPr="00C85A43" w:rsidRDefault="00C85A43" w:rsidP="00C85A43">
      <w:pPr>
        <w:bidi w:val="0"/>
        <w:ind w:left="720"/>
        <w:rPr>
          <w:rFonts w:ascii="Arial" w:hAnsi="Arial"/>
          <w:sz w:val="24"/>
        </w:rPr>
      </w:pPr>
      <w:r w:rsidRPr="00C85A43">
        <w:rPr>
          <w:rFonts w:ascii="Arial" w:hAnsi="Arial"/>
          <w:sz w:val="24"/>
        </w:rPr>
        <w:t>Vanity of vanities, said Kohelet, vanity of vanities, all is vanity. What profit has a man of all his labor that he labors under the sun? (1:2-3)</w:t>
      </w:r>
    </w:p>
    <w:p w:rsidR="00C85A43" w:rsidRPr="00C85A43" w:rsidRDefault="00C85A43" w:rsidP="00C85A43">
      <w:pPr>
        <w:bidi w:val="0"/>
        <w:rPr>
          <w:rFonts w:ascii="Arial" w:hAnsi="Arial"/>
          <w:sz w:val="24"/>
        </w:rPr>
      </w:pPr>
    </w:p>
    <w:p w:rsidR="00C85A43" w:rsidRDefault="00C85A43" w:rsidP="00C85A43">
      <w:pPr>
        <w:bidi w:val="0"/>
        <w:rPr>
          <w:rFonts w:ascii="Arial" w:hAnsi="Arial"/>
          <w:sz w:val="24"/>
        </w:rPr>
      </w:pPr>
      <w:r w:rsidRPr="00C85A43">
        <w:rPr>
          <w:rFonts w:ascii="Arial" w:hAnsi="Arial"/>
          <w:sz w:val="24"/>
        </w:rPr>
        <w:t>These verses serve as an introduction to a long and complex discussion about the meaning human life, a discussion that ends as it began: “Vanity of vanities, said Kohelet, all is vanity” (12:8).</w:t>
      </w:r>
    </w:p>
    <w:p w:rsidR="00C85A43" w:rsidRPr="00C85A43" w:rsidRDefault="00C85A43" w:rsidP="00C85A43">
      <w:pPr>
        <w:bidi w:val="0"/>
        <w:rPr>
          <w:rFonts w:ascii="Arial" w:hAnsi="Arial"/>
          <w:sz w:val="24"/>
        </w:rPr>
      </w:pPr>
    </w:p>
    <w:p w:rsidR="00C85A43" w:rsidRPr="00C85A43" w:rsidRDefault="00C85A43" w:rsidP="00C85A43">
      <w:pPr>
        <w:bidi w:val="0"/>
        <w:ind w:firstLine="720"/>
        <w:rPr>
          <w:rFonts w:ascii="Arial" w:hAnsi="Arial"/>
          <w:sz w:val="24"/>
        </w:rPr>
      </w:pPr>
      <w:r w:rsidRPr="00C85A43">
        <w:rPr>
          <w:rFonts w:ascii="Arial" w:hAnsi="Arial"/>
          <w:sz w:val="24"/>
        </w:rPr>
        <w:t>In a large portion of the book, this is the main topic discussed, and the book is full of internal contradictions and permeated by a sense of despair and meaninglessness. Finally, the book comes to a concise conclusion (12:9-14), climaxing in the following declaration:</w:t>
      </w:r>
    </w:p>
    <w:p w:rsidR="00C85A43" w:rsidRPr="00C85A43" w:rsidRDefault="00C85A43" w:rsidP="00C85A43">
      <w:pPr>
        <w:bidi w:val="0"/>
        <w:ind w:left="720"/>
        <w:rPr>
          <w:rFonts w:ascii="Arial" w:hAnsi="Arial"/>
          <w:sz w:val="24"/>
        </w:rPr>
      </w:pPr>
    </w:p>
    <w:p w:rsidR="00C85A43" w:rsidRPr="00C85A43" w:rsidRDefault="00C85A43" w:rsidP="00C85A43">
      <w:pPr>
        <w:bidi w:val="0"/>
        <w:ind w:left="720"/>
        <w:rPr>
          <w:rFonts w:ascii="Arial" w:hAnsi="Arial"/>
          <w:sz w:val="24"/>
        </w:rPr>
      </w:pPr>
      <w:r w:rsidRPr="00C85A43">
        <w:rPr>
          <w:rFonts w:ascii="Arial" w:hAnsi="Arial"/>
          <w:sz w:val="24"/>
        </w:rPr>
        <w:t>The end of the matter, all having been heard: Fear God and keep His commandments, for this is the entirety of man. For God shall bring all doings to judgment…whether it be good or evil. (12:13-14)</w:t>
      </w:r>
    </w:p>
    <w:p w:rsidR="00C85A43" w:rsidRPr="00C85A43" w:rsidRDefault="00C85A43" w:rsidP="00C85A43">
      <w:pPr>
        <w:bidi w:val="0"/>
        <w:rPr>
          <w:rFonts w:ascii="Arial" w:hAnsi="Arial"/>
          <w:sz w:val="24"/>
        </w:rPr>
      </w:pPr>
    </w:p>
    <w:p w:rsidR="00C85A43" w:rsidRDefault="00C85A43" w:rsidP="00C85A43">
      <w:pPr>
        <w:bidi w:val="0"/>
        <w:rPr>
          <w:rFonts w:ascii="Arial" w:hAnsi="Arial"/>
          <w:sz w:val="24"/>
        </w:rPr>
      </w:pPr>
      <w:r w:rsidRPr="00C85A43">
        <w:rPr>
          <w:rFonts w:ascii="Arial" w:hAnsi="Arial"/>
          <w:sz w:val="24"/>
        </w:rPr>
        <w:tab/>
        <w:t>These verses represent an entirely different perspective on life. We now turn to an examination of the book’s two perspectives.</w:t>
      </w:r>
      <w:r w:rsidRPr="00C85A43">
        <w:rPr>
          <w:rStyle w:val="FootnoteReference"/>
          <w:rFonts w:ascii="Arial" w:hAnsi="Arial" w:cs="Arial"/>
          <w:sz w:val="20"/>
          <w:szCs w:val="20"/>
        </w:rPr>
        <w:footnoteReference w:id="4"/>
      </w:r>
    </w:p>
    <w:p w:rsidR="00C85A43" w:rsidRPr="00C85A43" w:rsidRDefault="00C85A43" w:rsidP="00C85A43">
      <w:pPr>
        <w:bidi w:val="0"/>
        <w:rPr>
          <w:rFonts w:ascii="Arial" w:hAnsi="Arial"/>
          <w:sz w:val="24"/>
        </w:rPr>
      </w:pPr>
    </w:p>
    <w:p w:rsidR="00C85A43" w:rsidRPr="00C85A43" w:rsidRDefault="00C85A43" w:rsidP="00C85A43">
      <w:pPr>
        <w:bidi w:val="0"/>
        <w:rPr>
          <w:rFonts w:ascii="Arial" w:hAnsi="Arial"/>
          <w:b/>
          <w:sz w:val="24"/>
        </w:rPr>
      </w:pPr>
    </w:p>
    <w:p w:rsidR="00C85A43" w:rsidRDefault="00C85A43" w:rsidP="00C85A43">
      <w:pPr>
        <w:bidi w:val="0"/>
        <w:rPr>
          <w:rFonts w:ascii="Arial" w:hAnsi="Arial"/>
          <w:b/>
          <w:sz w:val="24"/>
        </w:rPr>
      </w:pPr>
      <w:r w:rsidRPr="00C85A43">
        <w:rPr>
          <w:rFonts w:ascii="Arial" w:hAnsi="Arial"/>
          <w:b/>
          <w:sz w:val="24"/>
        </w:rPr>
        <w:t>2. Gradual Ideological Transition from the Beginning of the Book to the End</w:t>
      </w:r>
    </w:p>
    <w:p w:rsidR="00C85A43" w:rsidRPr="00C85A43" w:rsidRDefault="00C85A43" w:rsidP="00C85A43">
      <w:pPr>
        <w:bidi w:val="0"/>
        <w:rPr>
          <w:rFonts w:ascii="Arial" w:hAnsi="Arial"/>
          <w:b/>
          <w:sz w:val="24"/>
        </w:rPr>
      </w:pPr>
    </w:p>
    <w:p w:rsidR="00C85A43" w:rsidRDefault="00C85A43" w:rsidP="00C85A43">
      <w:pPr>
        <w:bidi w:val="0"/>
        <w:rPr>
          <w:rFonts w:ascii="Arial" w:hAnsi="Arial"/>
          <w:sz w:val="24"/>
        </w:rPr>
      </w:pPr>
      <w:r w:rsidRPr="00C85A43">
        <w:rPr>
          <w:rFonts w:ascii="Arial" w:hAnsi="Arial"/>
          <w:sz w:val="24"/>
        </w:rPr>
        <w:tab/>
        <w:t xml:space="preserve">The book's verses depict an unfolding conversation on the meaning of human life in this world. In its attempt to uncover this meaning, the book explores a number of realms, such as the cyclical patterns of nature and man’s influence on it (1:4-10), material wealth (2:1-11), and the certainty of a person that he is doing the right thing (3:1-11). </w:t>
      </w:r>
    </w:p>
    <w:p w:rsidR="00C85A43" w:rsidRPr="00C85A43" w:rsidRDefault="00C85A43" w:rsidP="00C85A43">
      <w:pPr>
        <w:bidi w:val="0"/>
        <w:rPr>
          <w:rFonts w:ascii="Arial" w:hAnsi="Arial"/>
          <w:sz w:val="24"/>
        </w:rPr>
      </w:pPr>
    </w:p>
    <w:p w:rsidR="00C85A43" w:rsidRDefault="00C85A43" w:rsidP="00C85A43">
      <w:pPr>
        <w:bidi w:val="0"/>
        <w:rPr>
          <w:rFonts w:ascii="Arial" w:hAnsi="Arial"/>
          <w:sz w:val="24"/>
        </w:rPr>
      </w:pPr>
      <w:r w:rsidRPr="00C85A43">
        <w:rPr>
          <w:rFonts w:ascii="Arial" w:hAnsi="Arial"/>
          <w:sz w:val="24"/>
        </w:rPr>
        <w:tab/>
        <w:t xml:space="preserve">Several key phrases in the book’s language reflect the main points of the author's thesis. These phrases weave through the verses like a scarlet thread, indicating to us the essence of the entire debate. </w:t>
      </w:r>
    </w:p>
    <w:p w:rsidR="00C85A43" w:rsidRPr="00C85A43" w:rsidRDefault="00C85A43" w:rsidP="00C85A43">
      <w:pPr>
        <w:bidi w:val="0"/>
        <w:rPr>
          <w:rFonts w:ascii="Arial" w:hAnsi="Arial"/>
          <w:sz w:val="24"/>
        </w:rPr>
      </w:pPr>
    </w:p>
    <w:p w:rsidR="00C85A43" w:rsidRPr="00C85A43" w:rsidRDefault="00C85A43" w:rsidP="00C85A43">
      <w:pPr>
        <w:bidi w:val="0"/>
        <w:rPr>
          <w:rFonts w:ascii="Arial" w:hAnsi="Arial"/>
          <w:sz w:val="24"/>
        </w:rPr>
      </w:pPr>
      <w:r w:rsidRPr="00C85A43">
        <w:rPr>
          <w:rFonts w:ascii="Arial" w:hAnsi="Arial"/>
          <w:sz w:val="24"/>
        </w:rPr>
        <w:lastRenderedPageBreak/>
        <w:tab/>
        <w:t>The expression “</w:t>
      </w:r>
      <w:r w:rsidRPr="00C85A43">
        <w:rPr>
          <w:rFonts w:ascii="Arial" w:hAnsi="Arial"/>
          <w:i/>
          <w:iCs/>
          <w:sz w:val="24"/>
        </w:rPr>
        <w:t>hevel</w:t>
      </w:r>
      <w:r w:rsidRPr="00C85A43">
        <w:rPr>
          <w:rFonts w:ascii="Arial" w:hAnsi="Arial"/>
          <w:sz w:val="24"/>
        </w:rPr>
        <w:t>,” “vanity” (or “</w:t>
      </w:r>
      <w:r w:rsidRPr="00C85A43">
        <w:rPr>
          <w:rFonts w:ascii="Arial" w:hAnsi="Arial"/>
          <w:i/>
          <w:iCs/>
          <w:sz w:val="24"/>
        </w:rPr>
        <w:t>re’ut ruach</w:t>
      </w:r>
      <w:r w:rsidRPr="00C85A43">
        <w:rPr>
          <w:rFonts w:ascii="Arial" w:hAnsi="Arial"/>
          <w:sz w:val="24"/>
        </w:rPr>
        <w:t xml:space="preserve">,” “evil spirit”) appears 47 times in the book and articulates the lack of meaning of the particular topic that </w:t>
      </w:r>
      <w:r w:rsidRPr="00C85A43">
        <w:rPr>
          <w:rFonts w:ascii="Arial" w:hAnsi="Arial"/>
          <w:i/>
          <w:iCs/>
          <w:sz w:val="24"/>
        </w:rPr>
        <w:t>Kohelet</w:t>
      </w:r>
      <w:r w:rsidRPr="00C85A43">
        <w:rPr>
          <w:rFonts w:ascii="Arial" w:hAnsi="Arial"/>
          <w:sz w:val="24"/>
        </w:rPr>
        <w:t xml:space="preserve"> is examining. The phrase “</w:t>
      </w:r>
      <w:r w:rsidRPr="00C85A43">
        <w:rPr>
          <w:rFonts w:ascii="Arial" w:hAnsi="Arial"/>
          <w:i/>
          <w:iCs/>
          <w:sz w:val="24"/>
        </w:rPr>
        <w:t>tachat ha-shemesh</w:t>
      </w:r>
      <w:r w:rsidRPr="00C85A43">
        <w:rPr>
          <w:rFonts w:ascii="Arial" w:hAnsi="Arial"/>
          <w:sz w:val="24"/>
        </w:rPr>
        <w:t>,”</w:t>
      </w:r>
      <w:r w:rsidRPr="00C85A43">
        <w:rPr>
          <w:rFonts w:ascii="Arial" w:hAnsi="Arial"/>
          <w:i/>
          <w:iCs/>
          <w:sz w:val="24"/>
        </w:rPr>
        <w:t xml:space="preserve"> </w:t>
      </w:r>
      <w:r w:rsidRPr="00C85A43">
        <w:rPr>
          <w:rFonts w:ascii="Arial" w:hAnsi="Arial"/>
          <w:sz w:val="24"/>
        </w:rPr>
        <w:t>“under the sun,” appears 32 times in the book and communicates the idea that the matter being discussed relates directly to the life of man in this world. The personal pronoun “</w:t>
      </w:r>
      <w:r w:rsidRPr="00C85A43">
        <w:rPr>
          <w:rFonts w:ascii="Arial" w:hAnsi="Arial"/>
          <w:i/>
          <w:iCs/>
          <w:sz w:val="24"/>
        </w:rPr>
        <w:t>ani</w:t>
      </w:r>
      <w:r w:rsidRPr="00C85A43">
        <w:rPr>
          <w:rFonts w:ascii="Arial" w:hAnsi="Arial"/>
          <w:sz w:val="24"/>
        </w:rPr>
        <w:t>,” “I” (used 29 times), as well as the use of speech in the first person (as in “</w:t>
      </w:r>
      <w:r w:rsidRPr="00C85A43">
        <w:rPr>
          <w:rFonts w:ascii="Arial" w:hAnsi="Arial"/>
          <w:i/>
          <w:iCs/>
          <w:sz w:val="24"/>
        </w:rPr>
        <w:t>amarti</w:t>
      </w:r>
      <w:r w:rsidRPr="00C85A43">
        <w:rPr>
          <w:rFonts w:ascii="Arial" w:hAnsi="Arial"/>
          <w:sz w:val="24"/>
        </w:rPr>
        <w:t>”</w:t>
      </w:r>
      <w:r w:rsidRPr="00C85A43">
        <w:rPr>
          <w:rFonts w:ascii="Arial" w:hAnsi="Arial"/>
          <w:i/>
          <w:iCs/>
          <w:sz w:val="24"/>
        </w:rPr>
        <w:t xml:space="preserve"> </w:t>
      </w:r>
      <w:r w:rsidRPr="00C85A43">
        <w:rPr>
          <w:rFonts w:ascii="Arial" w:hAnsi="Arial"/>
          <w:sz w:val="24"/>
        </w:rPr>
        <w:t>[“I said”], “</w:t>
      </w:r>
      <w:r w:rsidRPr="00C85A43">
        <w:rPr>
          <w:rFonts w:ascii="Arial" w:hAnsi="Arial"/>
          <w:i/>
          <w:iCs/>
          <w:sz w:val="24"/>
        </w:rPr>
        <w:t>libbi</w:t>
      </w:r>
      <w:r w:rsidRPr="00C85A43">
        <w:rPr>
          <w:rFonts w:ascii="Arial" w:hAnsi="Arial"/>
          <w:sz w:val="24"/>
        </w:rPr>
        <w:t>”</w:t>
      </w:r>
      <w:r w:rsidRPr="00C85A43">
        <w:rPr>
          <w:rFonts w:ascii="Arial" w:hAnsi="Arial"/>
          <w:i/>
          <w:iCs/>
          <w:sz w:val="24"/>
        </w:rPr>
        <w:t xml:space="preserve"> </w:t>
      </w:r>
      <w:r w:rsidRPr="00C85A43">
        <w:rPr>
          <w:rFonts w:ascii="Arial" w:hAnsi="Arial"/>
          <w:sz w:val="24"/>
        </w:rPr>
        <w:t>[“my heart”], “</w:t>
      </w:r>
      <w:r w:rsidRPr="00C85A43">
        <w:rPr>
          <w:rFonts w:ascii="Arial" w:hAnsi="Arial"/>
          <w:i/>
          <w:iCs/>
          <w:sz w:val="24"/>
        </w:rPr>
        <w:t>ra’iti</w:t>
      </w:r>
      <w:r w:rsidRPr="00C85A43">
        <w:rPr>
          <w:rFonts w:ascii="Arial" w:hAnsi="Arial"/>
          <w:sz w:val="24"/>
        </w:rPr>
        <w:t>” [“I saw"], appearing 117 times), reflects the author's feeling that the world revolves around him. The word “</w:t>
      </w:r>
      <w:r w:rsidRPr="00C85A43">
        <w:rPr>
          <w:rFonts w:ascii="Arial" w:hAnsi="Arial"/>
          <w:i/>
          <w:iCs/>
          <w:sz w:val="24"/>
        </w:rPr>
        <w:t>kol</w:t>
      </w:r>
      <w:r w:rsidRPr="00C85A43">
        <w:rPr>
          <w:rFonts w:ascii="Arial" w:hAnsi="Arial"/>
          <w:sz w:val="24"/>
        </w:rPr>
        <w:t>” (or “</w:t>
      </w:r>
      <w:r w:rsidRPr="00C85A43">
        <w:rPr>
          <w:rFonts w:ascii="Arial" w:hAnsi="Arial"/>
          <w:i/>
          <w:iCs/>
          <w:sz w:val="24"/>
        </w:rPr>
        <w:t>kulam</w:t>
      </w:r>
      <w:r w:rsidRPr="00C85A43">
        <w:rPr>
          <w:rFonts w:ascii="Arial" w:hAnsi="Arial"/>
          <w:sz w:val="24"/>
        </w:rPr>
        <w:t>”),</w:t>
      </w:r>
      <w:r w:rsidRPr="00C85A43">
        <w:rPr>
          <w:rFonts w:ascii="Arial" w:hAnsi="Arial"/>
          <w:i/>
          <w:iCs/>
          <w:sz w:val="24"/>
        </w:rPr>
        <w:t xml:space="preserve"> </w:t>
      </w:r>
      <w:r w:rsidRPr="00C85A43">
        <w:rPr>
          <w:rFonts w:ascii="Arial" w:hAnsi="Arial"/>
          <w:sz w:val="24"/>
        </w:rPr>
        <w:t>“all,” appears 78 times in the book and expresses a holistic, all-inclusive view of reality. In contrast, the word “</w:t>
      </w:r>
      <w:r w:rsidRPr="00C85A43">
        <w:rPr>
          <w:rFonts w:ascii="Arial" w:hAnsi="Arial"/>
          <w:i/>
          <w:iCs/>
          <w:sz w:val="24"/>
        </w:rPr>
        <w:t>amal</w:t>
      </w:r>
      <w:r w:rsidRPr="00C85A43">
        <w:rPr>
          <w:rFonts w:ascii="Arial" w:hAnsi="Arial"/>
          <w:sz w:val="24"/>
        </w:rPr>
        <w:t>,”</w:t>
      </w:r>
      <w:r w:rsidRPr="00C85A43">
        <w:rPr>
          <w:rFonts w:ascii="Arial" w:hAnsi="Arial"/>
          <w:i/>
          <w:iCs/>
          <w:sz w:val="24"/>
        </w:rPr>
        <w:t xml:space="preserve"> </w:t>
      </w:r>
      <w:r w:rsidRPr="00C85A43">
        <w:rPr>
          <w:rFonts w:ascii="Arial" w:hAnsi="Arial"/>
          <w:sz w:val="24"/>
        </w:rPr>
        <w:t xml:space="preserve">“toil,” which appears 34 times, imparts a sense of worthlessness. By turning every action into a cumbersome task, </w:t>
      </w:r>
      <w:r w:rsidRPr="00C85A43">
        <w:rPr>
          <w:rFonts w:ascii="Arial" w:hAnsi="Arial"/>
          <w:i/>
          <w:iCs/>
          <w:sz w:val="24"/>
        </w:rPr>
        <w:t>Kohelet</w:t>
      </w:r>
      <w:r w:rsidRPr="00C85A43">
        <w:rPr>
          <w:rFonts w:ascii="Arial" w:hAnsi="Arial"/>
          <w:sz w:val="24"/>
        </w:rPr>
        <w:t xml:space="preserve"> imparts a feeling of unease and wonderment at the trivial nature of our deeds.</w:t>
      </w:r>
      <w:r w:rsidRPr="00C85A43">
        <w:rPr>
          <w:rStyle w:val="FootnoteReference"/>
          <w:rFonts w:ascii="Arial" w:hAnsi="Arial" w:cs="Arial"/>
          <w:sz w:val="20"/>
          <w:szCs w:val="20"/>
        </w:rPr>
        <w:footnoteReference w:id="5"/>
      </w:r>
      <w:r w:rsidRPr="00C85A43">
        <w:rPr>
          <w:rFonts w:ascii="Arial" w:hAnsi="Arial"/>
          <w:sz w:val="20"/>
          <w:szCs w:val="20"/>
        </w:rPr>
        <w:t xml:space="preserve"> </w:t>
      </w:r>
      <w:r w:rsidRPr="00C85A43">
        <w:rPr>
          <w:rFonts w:ascii="Arial" w:hAnsi="Arial"/>
          <w:sz w:val="24"/>
        </w:rPr>
        <w:t>The words “</w:t>
      </w:r>
      <w:r w:rsidRPr="00C85A43">
        <w:rPr>
          <w:rFonts w:ascii="Arial" w:hAnsi="Arial"/>
          <w:i/>
          <w:iCs/>
          <w:sz w:val="24"/>
        </w:rPr>
        <w:t>tov</w:t>
      </w:r>
      <w:r w:rsidRPr="00C85A43">
        <w:rPr>
          <w:rFonts w:ascii="Arial" w:hAnsi="Arial"/>
          <w:sz w:val="24"/>
        </w:rPr>
        <w:t>,” “good,” and “</w:t>
      </w:r>
      <w:r w:rsidRPr="00C85A43">
        <w:rPr>
          <w:rFonts w:ascii="Arial" w:hAnsi="Arial"/>
          <w:i/>
          <w:iCs/>
          <w:sz w:val="24"/>
        </w:rPr>
        <w:t>ra</w:t>
      </w:r>
      <w:r w:rsidRPr="00C85A43">
        <w:rPr>
          <w:rFonts w:ascii="Arial" w:hAnsi="Arial"/>
          <w:sz w:val="24"/>
        </w:rPr>
        <w:t>,”</w:t>
      </w:r>
      <w:r w:rsidRPr="00C85A43">
        <w:rPr>
          <w:rFonts w:ascii="Arial" w:hAnsi="Arial"/>
          <w:i/>
          <w:iCs/>
          <w:sz w:val="24"/>
        </w:rPr>
        <w:t xml:space="preserve"> </w:t>
      </w:r>
      <w:r w:rsidRPr="00C85A43">
        <w:rPr>
          <w:rFonts w:ascii="Arial" w:hAnsi="Arial"/>
          <w:sz w:val="24"/>
        </w:rPr>
        <w:t>“bad,” are used to evaluate the reality that surrounds a person in his life (“</w:t>
      </w:r>
      <w:r w:rsidRPr="00C85A43">
        <w:rPr>
          <w:rFonts w:ascii="Arial" w:hAnsi="Arial"/>
          <w:i/>
          <w:iCs/>
          <w:sz w:val="24"/>
        </w:rPr>
        <w:t>tov</w:t>
      </w:r>
      <w:r w:rsidRPr="00C85A43">
        <w:rPr>
          <w:rFonts w:ascii="Arial" w:hAnsi="Arial"/>
          <w:sz w:val="24"/>
        </w:rPr>
        <w:t>” appears 45 times; “</w:t>
      </w:r>
      <w:r w:rsidRPr="00C85A43">
        <w:rPr>
          <w:rFonts w:ascii="Arial" w:hAnsi="Arial"/>
          <w:i/>
          <w:iCs/>
          <w:sz w:val="24"/>
        </w:rPr>
        <w:t>ra</w:t>
      </w:r>
      <w:r w:rsidRPr="00C85A43">
        <w:rPr>
          <w:rFonts w:ascii="Arial" w:hAnsi="Arial"/>
          <w:sz w:val="24"/>
        </w:rPr>
        <w:t>” appears 35 times).</w:t>
      </w:r>
    </w:p>
    <w:p w:rsidR="00C85A43" w:rsidRDefault="00C85A43" w:rsidP="00C85A43">
      <w:pPr>
        <w:bidi w:val="0"/>
        <w:rPr>
          <w:rFonts w:ascii="Arial" w:hAnsi="Arial"/>
          <w:sz w:val="24"/>
        </w:rPr>
      </w:pPr>
    </w:p>
    <w:p w:rsidR="00C85A43" w:rsidRPr="00C85A43" w:rsidRDefault="00C85A43" w:rsidP="00C85A43">
      <w:pPr>
        <w:bidi w:val="0"/>
        <w:rPr>
          <w:rFonts w:ascii="Arial" w:hAnsi="Arial"/>
          <w:sz w:val="24"/>
        </w:rPr>
      </w:pPr>
      <w:r w:rsidRPr="00C85A43">
        <w:rPr>
          <w:rFonts w:ascii="Arial" w:hAnsi="Arial"/>
          <w:sz w:val="24"/>
        </w:rPr>
        <w:tab/>
        <w:t>If we bear these meanings in mind when approaching the text, it becomes evident that there is an ideological shift from the beginning of the book to the end. In order to prove this, I chart out below the number of times each expression appears in every chapter,</w:t>
      </w:r>
      <w:r w:rsidRPr="00C85A43">
        <w:rPr>
          <w:rStyle w:val="FootnoteReference"/>
          <w:rFonts w:ascii="Arial" w:hAnsi="Arial" w:cs="Arial"/>
          <w:sz w:val="24"/>
          <w:szCs w:val="24"/>
        </w:rPr>
        <w:footnoteReference w:id="6"/>
      </w:r>
      <w:r w:rsidRPr="00C85A43">
        <w:rPr>
          <w:rFonts w:ascii="Arial" w:hAnsi="Arial"/>
          <w:sz w:val="24"/>
        </w:rPr>
        <w:t xml:space="preserve"> followed by the results and the conclusions that can be drawn from the comparison. </w:t>
      </w:r>
    </w:p>
    <w:p w:rsidR="00C85A43" w:rsidRPr="00C85A43" w:rsidRDefault="00C85A43" w:rsidP="00C85A43">
      <w:pPr>
        <w:bidi w:val="0"/>
        <w:rPr>
          <w:rFonts w:ascii="Arial" w:hAnsi="Arial"/>
          <w:sz w:val="24"/>
        </w:rPr>
      </w:pPr>
    </w:p>
    <w:tbl>
      <w:tblPr>
        <w:tblW w:w="104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4"/>
        <w:gridCol w:w="540"/>
        <w:gridCol w:w="541"/>
        <w:gridCol w:w="541"/>
        <w:gridCol w:w="532"/>
        <w:gridCol w:w="1073"/>
        <w:gridCol w:w="434"/>
        <w:gridCol w:w="434"/>
        <w:gridCol w:w="483"/>
        <w:gridCol w:w="434"/>
        <w:gridCol w:w="483"/>
        <w:gridCol w:w="771"/>
        <w:gridCol w:w="490"/>
        <w:gridCol w:w="483"/>
        <w:gridCol w:w="483"/>
        <w:gridCol w:w="771"/>
        <w:gridCol w:w="864"/>
      </w:tblGrid>
      <w:tr w:rsidR="00C85A43" w:rsidRPr="00C85A43" w:rsidTr="0035334A">
        <w:trPr>
          <w:trHeight w:val="841"/>
        </w:trPr>
        <w:tc>
          <w:tcPr>
            <w:tcW w:w="1134" w:type="dxa"/>
            <w:tcBorders>
              <w:top w:val="single" w:sz="18" w:space="0" w:color="auto"/>
              <w:left w:val="single" w:sz="18" w:space="0" w:color="auto"/>
            </w:tcBorders>
          </w:tcPr>
          <w:p w:rsidR="00C85A43" w:rsidRPr="00C85A43" w:rsidRDefault="00C85A43" w:rsidP="0035334A">
            <w:pPr>
              <w:bidi w:val="0"/>
              <w:ind w:left="-250" w:firstLine="250"/>
              <w:rPr>
                <w:rFonts w:ascii="Arial" w:hAnsi="Arial"/>
                <w:b/>
                <w:sz w:val="24"/>
              </w:rPr>
            </w:pPr>
            <w:r w:rsidRPr="00C85A43">
              <w:rPr>
                <w:rFonts w:ascii="Arial" w:hAnsi="Arial"/>
                <w:b/>
                <w:sz w:val="24"/>
              </w:rPr>
              <w:t>Chapters</w:t>
            </w:r>
          </w:p>
        </w:tc>
        <w:tc>
          <w:tcPr>
            <w:tcW w:w="2181" w:type="dxa"/>
            <w:gridSpan w:val="4"/>
            <w:tcBorders>
              <w:top w:val="single" w:sz="18" w:space="0" w:color="auto"/>
            </w:tcBorders>
          </w:tcPr>
          <w:p w:rsidR="00C85A43" w:rsidRPr="00C85A43" w:rsidRDefault="00C85A43" w:rsidP="0035334A">
            <w:pPr>
              <w:bidi w:val="0"/>
              <w:jc w:val="center"/>
              <w:rPr>
                <w:rFonts w:ascii="Arial" w:hAnsi="Arial"/>
                <w:sz w:val="24"/>
              </w:rPr>
            </w:pPr>
            <w:r w:rsidRPr="00C85A43">
              <w:rPr>
                <w:rFonts w:ascii="Arial" w:hAnsi="Arial"/>
                <w:sz w:val="24"/>
              </w:rPr>
              <w:t>Opening Chapters</w:t>
            </w:r>
          </w:p>
        </w:tc>
        <w:tc>
          <w:tcPr>
            <w:tcW w:w="1101" w:type="dxa"/>
            <w:vMerge w:val="restart"/>
            <w:tcBorders>
              <w:top w:val="single" w:sz="18" w:space="0" w:color="auto"/>
            </w:tcBorders>
          </w:tcPr>
          <w:p w:rsidR="00C85A43" w:rsidRPr="00C85A43" w:rsidRDefault="00C85A43" w:rsidP="0035334A">
            <w:pPr>
              <w:bidi w:val="0"/>
              <w:jc w:val="center"/>
              <w:rPr>
                <w:rFonts w:ascii="Arial" w:hAnsi="Arial"/>
                <w:sz w:val="24"/>
              </w:rPr>
            </w:pPr>
            <w:r w:rsidRPr="00C85A43">
              <w:rPr>
                <w:rFonts w:ascii="Arial" w:hAnsi="Arial"/>
                <w:sz w:val="24"/>
              </w:rPr>
              <w:t>Sum of 1-4</w:t>
            </w:r>
          </w:p>
        </w:tc>
        <w:tc>
          <w:tcPr>
            <w:tcW w:w="2200" w:type="dxa"/>
            <w:gridSpan w:val="5"/>
            <w:tcBorders>
              <w:top w:val="single" w:sz="18" w:space="0" w:color="auto"/>
            </w:tcBorders>
          </w:tcPr>
          <w:p w:rsidR="00C85A43" w:rsidRPr="00C85A43" w:rsidRDefault="00C85A43" w:rsidP="0035334A">
            <w:pPr>
              <w:bidi w:val="0"/>
              <w:jc w:val="center"/>
              <w:rPr>
                <w:rFonts w:ascii="Arial" w:hAnsi="Arial"/>
                <w:sz w:val="24"/>
              </w:rPr>
            </w:pPr>
            <w:r w:rsidRPr="00C85A43">
              <w:rPr>
                <w:rFonts w:ascii="Arial" w:hAnsi="Arial"/>
                <w:sz w:val="24"/>
              </w:rPr>
              <w:t>Middle Chapters</w:t>
            </w:r>
          </w:p>
        </w:tc>
        <w:tc>
          <w:tcPr>
            <w:tcW w:w="776" w:type="dxa"/>
            <w:vMerge w:val="restart"/>
            <w:tcBorders>
              <w:top w:val="single" w:sz="18" w:space="0" w:color="auto"/>
            </w:tcBorders>
          </w:tcPr>
          <w:p w:rsidR="00C85A43" w:rsidRPr="00C85A43" w:rsidRDefault="00C85A43" w:rsidP="0035334A">
            <w:pPr>
              <w:bidi w:val="0"/>
              <w:rPr>
                <w:rFonts w:ascii="Arial" w:hAnsi="Arial"/>
                <w:sz w:val="24"/>
              </w:rPr>
            </w:pPr>
            <w:r w:rsidRPr="00C85A43">
              <w:rPr>
                <w:rFonts w:ascii="Arial" w:hAnsi="Arial"/>
                <w:sz w:val="24"/>
              </w:rPr>
              <w:t>Sum of 5-9</w:t>
            </w:r>
          </w:p>
        </w:tc>
        <w:tc>
          <w:tcPr>
            <w:tcW w:w="1441" w:type="dxa"/>
            <w:gridSpan w:val="3"/>
            <w:tcBorders>
              <w:top w:val="single" w:sz="18" w:space="0" w:color="auto"/>
            </w:tcBorders>
          </w:tcPr>
          <w:p w:rsidR="00C85A43" w:rsidRPr="00C85A43" w:rsidRDefault="00C85A43" w:rsidP="0035334A">
            <w:pPr>
              <w:bidi w:val="0"/>
              <w:jc w:val="center"/>
              <w:rPr>
                <w:rFonts w:ascii="Arial" w:hAnsi="Arial"/>
                <w:sz w:val="24"/>
              </w:rPr>
            </w:pPr>
            <w:r w:rsidRPr="00C85A43">
              <w:rPr>
                <w:rFonts w:ascii="Arial" w:hAnsi="Arial"/>
                <w:sz w:val="24"/>
              </w:rPr>
              <w:t>Final Chapters</w:t>
            </w:r>
          </w:p>
        </w:tc>
        <w:tc>
          <w:tcPr>
            <w:tcW w:w="776" w:type="dxa"/>
            <w:vMerge w:val="restart"/>
            <w:tcBorders>
              <w:top w:val="single" w:sz="18" w:space="0" w:color="auto"/>
            </w:tcBorders>
          </w:tcPr>
          <w:p w:rsidR="00C85A43" w:rsidRPr="00C85A43" w:rsidRDefault="00C85A43" w:rsidP="0035334A">
            <w:pPr>
              <w:bidi w:val="0"/>
              <w:rPr>
                <w:rFonts w:ascii="Arial" w:hAnsi="Arial"/>
                <w:sz w:val="24"/>
              </w:rPr>
            </w:pPr>
            <w:r w:rsidRPr="00C85A43">
              <w:rPr>
                <w:rFonts w:ascii="Arial" w:hAnsi="Arial"/>
                <w:sz w:val="24"/>
              </w:rPr>
              <w:t>Sum of 10-12</w:t>
            </w:r>
          </w:p>
        </w:tc>
        <w:tc>
          <w:tcPr>
            <w:tcW w:w="872" w:type="dxa"/>
            <w:vMerge w:val="restart"/>
            <w:tcBorders>
              <w:top w:val="single" w:sz="18" w:space="0" w:color="auto"/>
              <w:right w:val="single" w:sz="18" w:space="0" w:color="auto"/>
            </w:tcBorders>
          </w:tcPr>
          <w:p w:rsidR="00C85A43" w:rsidRPr="00C85A43" w:rsidRDefault="00C85A43" w:rsidP="0035334A">
            <w:pPr>
              <w:bidi w:val="0"/>
              <w:rPr>
                <w:rFonts w:ascii="Arial" w:hAnsi="Arial"/>
                <w:sz w:val="24"/>
              </w:rPr>
            </w:pPr>
            <w:r w:rsidRPr="00C85A43">
              <w:rPr>
                <w:rFonts w:ascii="Arial" w:hAnsi="Arial"/>
                <w:sz w:val="24"/>
              </w:rPr>
              <w:t>Total in the Book</w:t>
            </w:r>
          </w:p>
        </w:tc>
      </w:tr>
      <w:tr w:rsidR="00C85A43" w:rsidRPr="00C85A43" w:rsidTr="0035334A">
        <w:trPr>
          <w:trHeight w:val="351"/>
        </w:trPr>
        <w:tc>
          <w:tcPr>
            <w:tcW w:w="1134" w:type="dxa"/>
            <w:tcBorders>
              <w:left w:val="single" w:sz="18" w:space="0" w:color="auto"/>
              <w:bottom w:val="single" w:sz="18" w:space="0" w:color="auto"/>
            </w:tcBorders>
          </w:tcPr>
          <w:p w:rsidR="00C85A43" w:rsidRPr="00C85A43" w:rsidRDefault="00C85A43" w:rsidP="0035334A">
            <w:pPr>
              <w:bidi w:val="0"/>
              <w:jc w:val="center"/>
              <w:rPr>
                <w:rFonts w:ascii="Arial" w:hAnsi="Arial"/>
                <w:sz w:val="24"/>
              </w:rPr>
            </w:pPr>
          </w:p>
        </w:tc>
        <w:tc>
          <w:tcPr>
            <w:tcW w:w="545" w:type="dxa"/>
            <w:tcBorders>
              <w:bottom w:val="single" w:sz="18" w:space="0" w:color="auto"/>
            </w:tcBorders>
          </w:tcPr>
          <w:p w:rsidR="00C85A43" w:rsidRPr="00C85A43" w:rsidRDefault="00C85A43" w:rsidP="0035334A">
            <w:pPr>
              <w:bidi w:val="0"/>
              <w:jc w:val="center"/>
              <w:rPr>
                <w:rFonts w:ascii="Arial" w:hAnsi="Arial"/>
                <w:sz w:val="24"/>
              </w:rPr>
            </w:pPr>
            <w:r w:rsidRPr="00C85A43">
              <w:rPr>
                <w:rFonts w:ascii="Arial" w:hAnsi="Arial"/>
                <w:sz w:val="24"/>
              </w:rPr>
              <w:t>1</w:t>
            </w:r>
          </w:p>
        </w:tc>
        <w:tc>
          <w:tcPr>
            <w:tcW w:w="545" w:type="dxa"/>
            <w:tcBorders>
              <w:bottom w:val="single" w:sz="18" w:space="0" w:color="auto"/>
            </w:tcBorders>
          </w:tcPr>
          <w:p w:rsidR="00C85A43" w:rsidRPr="00C85A43" w:rsidRDefault="00C85A43" w:rsidP="0035334A">
            <w:pPr>
              <w:bidi w:val="0"/>
              <w:jc w:val="center"/>
              <w:rPr>
                <w:rFonts w:ascii="Arial" w:hAnsi="Arial"/>
                <w:sz w:val="24"/>
              </w:rPr>
            </w:pPr>
            <w:r w:rsidRPr="00C85A43">
              <w:rPr>
                <w:rFonts w:ascii="Arial" w:hAnsi="Arial"/>
                <w:sz w:val="24"/>
              </w:rPr>
              <w:t>2</w:t>
            </w:r>
          </w:p>
        </w:tc>
        <w:tc>
          <w:tcPr>
            <w:tcW w:w="545" w:type="dxa"/>
            <w:tcBorders>
              <w:bottom w:val="single" w:sz="18" w:space="0" w:color="auto"/>
            </w:tcBorders>
          </w:tcPr>
          <w:p w:rsidR="00C85A43" w:rsidRPr="00C85A43" w:rsidRDefault="00C85A43" w:rsidP="0035334A">
            <w:pPr>
              <w:bidi w:val="0"/>
              <w:jc w:val="center"/>
              <w:rPr>
                <w:rFonts w:ascii="Arial" w:hAnsi="Arial"/>
                <w:sz w:val="24"/>
              </w:rPr>
            </w:pPr>
            <w:r w:rsidRPr="00C85A43">
              <w:rPr>
                <w:rFonts w:ascii="Arial" w:hAnsi="Arial"/>
                <w:sz w:val="24"/>
              </w:rPr>
              <w:t>3</w:t>
            </w:r>
          </w:p>
        </w:tc>
        <w:tc>
          <w:tcPr>
            <w:tcW w:w="546" w:type="dxa"/>
            <w:tcBorders>
              <w:bottom w:val="single" w:sz="18" w:space="0" w:color="auto"/>
            </w:tcBorders>
          </w:tcPr>
          <w:p w:rsidR="00C85A43" w:rsidRPr="00C85A43" w:rsidRDefault="00C85A43" w:rsidP="0035334A">
            <w:pPr>
              <w:bidi w:val="0"/>
              <w:jc w:val="center"/>
              <w:rPr>
                <w:rFonts w:ascii="Arial" w:hAnsi="Arial"/>
                <w:sz w:val="24"/>
              </w:rPr>
            </w:pPr>
            <w:r w:rsidRPr="00C85A43">
              <w:rPr>
                <w:rFonts w:ascii="Arial" w:hAnsi="Arial"/>
                <w:sz w:val="24"/>
              </w:rPr>
              <w:t>4</w:t>
            </w:r>
          </w:p>
        </w:tc>
        <w:tc>
          <w:tcPr>
            <w:tcW w:w="1101" w:type="dxa"/>
            <w:vMerge/>
            <w:tcBorders>
              <w:bottom w:val="single" w:sz="18" w:space="0" w:color="auto"/>
            </w:tcBorders>
          </w:tcPr>
          <w:p w:rsidR="00C85A43" w:rsidRPr="00C85A43" w:rsidRDefault="00C85A43" w:rsidP="0035334A">
            <w:pPr>
              <w:bidi w:val="0"/>
              <w:jc w:val="center"/>
              <w:rPr>
                <w:rFonts w:ascii="Arial" w:hAnsi="Arial"/>
                <w:sz w:val="24"/>
              </w:rPr>
            </w:pPr>
          </w:p>
        </w:tc>
        <w:tc>
          <w:tcPr>
            <w:tcW w:w="440" w:type="dxa"/>
            <w:tcBorders>
              <w:bottom w:val="single" w:sz="18" w:space="0" w:color="auto"/>
            </w:tcBorders>
          </w:tcPr>
          <w:p w:rsidR="00C85A43" w:rsidRPr="00C85A43" w:rsidRDefault="00C85A43" w:rsidP="0035334A">
            <w:pPr>
              <w:bidi w:val="0"/>
              <w:jc w:val="center"/>
              <w:rPr>
                <w:rFonts w:ascii="Arial" w:hAnsi="Arial"/>
                <w:sz w:val="24"/>
              </w:rPr>
            </w:pPr>
            <w:r w:rsidRPr="00C85A43">
              <w:rPr>
                <w:rFonts w:ascii="Arial" w:hAnsi="Arial"/>
                <w:sz w:val="24"/>
              </w:rPr>
              <w:t>5</w:t>
            </w:r>
          </w:p>
        </w:tc>
        <w:tc>
          <w:tcPr>
            <w:tcW w:w="440" w:type="dxa"/>
            <w:tcBorders>
              <w:bottom w:val="single" w:sz="18" w:space="0" w:color="auto"/>
            </w:tcBorders>
          </w:tcPr>
          <w:p w:rsidR="00C85A43" w:rsidRPr="00C85A43" w:rsidRDefault="00C85A43" w:rsidP="0035334A">
            <w:pPr>
              <w:bidi w:val="0"/>
              <w:jc w:val="center"/>
              <w:rPr>
                <w:rFonts w:ascii="Arial" w:hAnsi="Arial"/>
                <w:sz w:val="24"/>
              </w:rPr>
            </w:pPr>
            <w:r w:rsidRPr="00C85A43">
              <w:rPr>
                <w:rFonts w:ascii="Arial" w:hAnsi="Arial"/>
                <w:sz w:val="24"/>
              </w:rPr>
              <w:t>6</w:t>
            </w:r>
          </w:p>
        </w:tc>
        <w:tc>
          <w:tcPr>
            <w:tcW w:w="440" w:type="dxa"/>
            <w:tcBorders>
              <w:bottom w:val="single" w:sz="18" w:space="0" w:color="auto"/>
            </w:tcBorders>
          </w:tcPr>
          <w:p w:rsidR="00C85A43" w:rsidRPr="00C85A43" w:rsidRDefault="00C85A43" w:rsidP="0035334A">
            <w:pPr>
              <w:bidi w:val="0"/>
              <w:jc w:val="center"/>
              <w:rPr>
                <w:rFonts w:ascii="Arial" w:hAnsi="Arial"/>
                <w:sz w:val="24"/>
              </w:rPr>
            </w:pPr>
            <w:r w:rsidRPr="00C85A43">
              <w:rPr>
                <w:rFonts w:ascii="Arial" w:hAnsi="Arial"/>
                <w:sz w:val="24"/>
              </w:rPr>
              <w:t>7</w:t>
            </w:r>
          </w:p>
        </w:tc>
        <w:tc>
          <w:tcPr>
            <w:tcW w:w="440" w:type="dxa"/>
            <w:tcBorders>
              <w:bottom w:val="single" w:sz="18" w:space="0" w:color="auto"/>
            </w:tcBorders>
          </w:tcPr>
          <w:p w:rsidR="00C85A43" w:rsidRPr="00C85A43" w:rsidRDefault="00C85A43" w:rsidP="0035334A">
            <w:pPr>
              <w:bidi w:val="0"/>
              <w:jc w:val="center"/>
              <w:rPr>
                <w:rFonts w:ascii="Arial" w:hAnsi="Arial"/>
                <w:sz w:val="24"/>
              </w:rPr>
            </w:pPr>
            <w:r w:rsidRPr="00C85A43">
              <w:rPr>
                <w:rFonts w:ascii="Arial" w:hAnsi="Arial"/>
                <w:sz w:val="24"/>
              </w:rPr>
              <w:t>8</w:t>
            </w:r>
          </w:p>
        </w:tc>
        <w:tc>
          <w:tcPr>
            <w:tcW w:w="440" w:type="dxa"/>
            <w:tcBorders>
              <w:bottom w:val="single" w:sz="18" w:space="0" w:color="auto"/>
            </w:tcBorders>
          </w:tcPr>
          <w:p w:rsidR="00C85A43" w:rsidRPr="00C85A43" w:rsidRDefault="00C85A43" w:rsidP="0035334A">
            <w:pPr>
              <w:bidi w:val="0"/>
              <w:jc w:val="center"/>
              <w:rPr>
                <w:rFonts w:ascii="Arial" w:hAnsi="Arial"/>
                <w:sz w:val="24"/>
              </w:rPr>
            </w:pPr>
            <w:r w:rsidRPr="00C85A43">
              <w:rPr>
                <w:rFonts w:ascii="Arial" w:hAnsi="Arial"/>
                <w:sz w:val="24"/>
              </w:rPr>
              <w:t>9</w:t>
            </w:r>
          </w:p>
        </w:tc>
        <w:tc>
          <w:tcPr>
            <w:tcW w:w="776" w:type="dxa"/>
            <w:vMerge/>
            <w:tcBorders>
              <w:bottom w:val="single" w:sz="18" w:space="0" w:color="auto"/>
            </w:tcBorders>
          </w:tcPr>
          <w:p w:rsidR="00C85A43" w:rsidRPr="00C85A43" w:rsidRDefault="00C85A43" w:rsidP="0035334A">
            <w:pPr>
              <w:bidi w:val="0"/>
              <w:jc w:val="center"/>
              <w:rPr>
                <w:rFonts w:ascii="Arial" w:hAnsi="Arial"/>
                <w:sz w:val="24"/>
              </w:rPr>
            </w:pPr>
          </w:p>
        </w:tc>
        <w:tc>
          <w:tcPr>
            <w:tcW w:w="490" w:type="dxa"/>
            <w:tcBorders>
              <w:bottom w:val="single" w:sz="18" w:space="0" w:color="auto"/>
            </w:tcBorders>
          </w:tcPr>
          <w:p w:rsidR="00C85A43" w:rsidRPr="00C85A43" w:rsidRDefault="00C85A43" w:rsidP="0035334A">
            <w:pPr>
              <w:bidi w:val="0"/>
              <w:jc w:val="center"/>
              <w:rPr>
                <w:rFonts w:ascii="Arial" w:hAnsi="Arial"/>
                <w:sz w:val="24"/>
              </w:rPr>
            </w:pPr>
            <w:r w:rsidRPr="00C85A43">
              <w:rPr>
                <w:rFonts w:ascii="Arial" w:hAnsi="Arial"/>
                <w:sz w:val="24"/>
              </w:rPr>
              <w:t>10</w:t>
            </w:r>
          </w:p>
        </w:tc>
        <w:tc>
          <w:tcPr>
            <w:tcW w:w="477" w:type="dxa"/>
            <w:tcBorders>
              <w:bottom w:val="single" w:sz="18" w:space="0" w:color="auto"/>
            </w:tcBorders>
          </w:tcPr>
          <w:p w:rsidR="00C85A43" w:rsidRPr="00C85A43" w:rsidRDefault="00C85A43" w:rsidP="0035334A">
            <w:pPr>
              <w:bidi w:val="0"/>
              <w:jc w:val="center"/>
              <w:rPr>
                <w:rFonts w:ascii="Arial" w:hAnsi="Arial"/>
                <w:sz w:val="24"/>
              </w:rPr>
            </w:pPr>
            <w:r w:rsidRPr="00C85A43">
              <w:rPr>
                <w:rFonts w:ascii="Arial" w:hAnsi="Arial"/>
                <w:sz w:val="24"/>
              </w:rPr>
              <w:t>11</w:t>
            </w:r>
          </w:p>
        </w:tc>
        <w:tc>
          <w:tcPr>
            <w:tcW w:w="474" w:type="dxa"/>
            <w:tcBorders>
              <w:bottom w:val="single" w:sz="18" w:space="0" w:color="auto"/>
            </w:tcBorders>
          </w:tcPr>
          <w:p w:rsidR="00C85A43" w:rsidRPr="00C85A43" w:rsidRDefault="00C85A43" w:rsidP="0035334A">
            <w:pPr>
              <w:bidi w:val="0"/>
              <w:jc w:val="center"/>
              <w:rPr>
                <w:rFonts w:ascii="Arial" w:hAnsi="Arial"/>
                <w:sz w:val="24"/>
              </w:rPr>
            </w:pPr>
            <w:r w:rsidRPr="00C85A43">
              <w:rPr>
                <w:rFonts w:ascii="Arial" w:hAnsi="Arial"/>
                <w:sz w:val="24"/>
              </w:rPr>
              <w:t>12</w:t>
            </w:r>
          </w:p>
        </w:tc>
        <w:tc>
          <w:tcPr>
            <w:tcW w:w="776" w:type="dxa"/>
            <w:vMerge/>
            <w:tcBorders>
              <w:bottom w:val="single" w:sz="18" w:space="0" w:color="auto"/>
            </w:tcBorders>
          </w:tcPr>
          <w:p w:rsidR="00C85A43" w:rsidRPr="00C85A43" w:rsidRDefault="00C85A43" w:rsidP="0035334A">
            <w:pPr>
              <w:bidi w:val="0"/>
              <w:jc w:val="center"/>
              <w:rPr>
                <w:rFonts w:ascii="Arial" w:hAnsi="Arial"/>
                <w:sz w:val="24"/>
              </w:rPr>
            </w:pPr>
          </w:p>
        </w:tc>
        <w:tc>
          <w:tcPr>
            <w:tcW w:w="872" w:type="dxa"/>
            <w:vMerge/>
            <w:tcBorders>
              <w:bottom w:val="single" w:sz="18" w:space="0" w:color="auto"/>
              <w:right w:val="single" w:sz="18" w:space="0" w:color="auto"/>
            </w:tcBorders>
          </w:tcPr>
          <w:p w:rsidR="00C85A43" w:rsidRPr="00C85A43" w:rsidRDefault="00C85A43" w:rsidP="0035334A">
            <w:pPr>
              <w:bidi w:val="0"/>
              <w:jc w:val="center"/>
              <w:rPr>
                <w:rFonts w:ascii="Arial" w:hAnsi="Arial"/>
                <w:sz w:val="24"/>
              </w:rPr>
            </w:pPr>
          </w:p>
        </w:tc>
      </w:tr>
      <w:tr w:rsidR="00C85A43" w:rsidRPr="00C85A43" w:rsidTr="0035334A">
        <w:trPr>
          <w:trHeight w:val="351"/>
        </w:trPr>
        <w:tc>
          <w:tcPr>
            <w:tcW w:w="1134" w:type="dxa"/>
            <w:tcBorders>
              <w:top w:val="single" w:sz="18" w:space="0" w:color="auto"/>
            </w:tcBorders>
          </w:tcPr>
          <w:p w:rsidR="00C85A43" w:rsidRPr="00C85A43" w:rsidRDefault="00C85A43" w:rsidP="0035334A">
            <w:pPr>
              <w:bidi w:val="0"/>
              <w:jc w:val="center"/>
              <w:rPr>
                <w:rFonts w:ascii="Arial" w:hAnsi="Arial"/>
                <w:sz w:val="24"/>
              </w:rPr>
            </w:pPr>
            <w:r w:rsidRPr="00C85A43">
              <w:rPr>
                <w:rFonts w:ascii="Arial" w:hAnsi="Arial"/>
                <w:sz w:val="24"/>
              </w:rPr>
              <w:t>Vanity</w:t>
            </w:r>
          </w:p>
        </w:tc>
        <w:tc>
          <w:tcPr>
            <w:tcW w:w="545" w:type="dxa"/>
            <w:tcBorders>
              <w:top w:val="single" w:sz="18" w:space="0" w:color="auto"/>
            </w:tcBorders>
          </w:tcPr>
          <w:p w:rsidR="00C85A43" w:rsidRPr="00C85A43" w:rsidRDefault="00C85A43" w:rsidP="0035334A">
            <w:pPr>
              <w:bidi w:val="0"/>
              <w:jc w:val="center"/>
              <w:rPr>
                <w:rFonts w:ascii="Arial" w:hAnsi="Arial"/>
                <w:sz w:val="24"/>
              </w:rPr>
            </w:pPr>
            <w:r w:rsidRPr="00C85A43">
              <w:rPr>
                <w:rFonts w:ascii="Arial" w:hAnsi="Arial"/>
                <w:sz w:val="24"/>
              </w:rPr>
              <w:t>8</w:t>
            </w:r>
          </w:p>
        </w:tc>
        <w:tc>
          <w:tcPr>
            <w:tcW w:w="545" w:type="dxa"/>
            <w:tcBorders>
              <w:top w:val="single" w:sz="18" w:space="0" w:color="auto"/>
            </w:tcBorders>
          </w:tcPr>
          <w:p w:rsidR="00C85A43" w:rsidRPr="00C85A43" w:rsidRDefault="00C85A43" w:rsidP="0035334A">
            <w:pPr>
              <w:bidi w:val="0"/>
              <w:jc w:val="center"/>
              <w:rPr>
                <w:rFonts w:ascii="Arial" w:hAnsi="Arial"/>
                <w:sz w:val="24"/>
              </w:rPr>
            </w:pPr>
            <w:r w:rsidRPr="00C85A43">
              <w:rPr>
                <w:rFonts w:ascii="Arial" w:hAnsi="Arial"/>
                <w:sz w:val="24"/>
              </w:rPr>
              <w:t>11</w:t>
            </w:r>
          </w:p>
        </w:tc>
        <w:tc>
          <w:tcPr>
            <w:tcW w:w="545" w:type="dxa"/>
            <w:tcBorders>
              <w:top w:val="single" w:sz="18" w:space="0" w:color="auto"/>
            </w:tcBorders>
          </w:tcPr>
          <w:p w:rsidR="00C85A43" w:rsidRPr="00C85A43" w:rsidRDefault="00C85A43" w:rsidP="0035334A">
            <w:pPr>
              <w:bidi w:val="0"/>
              <w:jc w:val="center"/>
              <w:rPr>
                <w:rFonts w:ascii="Arial" w:hAnsi="Arial"/>
                <w:sz w:val="24"/>
              </w:rPr>
            </w:pPr>
            <w:r w:rsidRPr="00C85A43">
              <w:rPr>
                <w:rFonts w:ascii="Arial" w:hAnsi="Arial"/>
                <w:sz w:val="24"/>
              </w:rPr>
              <w:t>1</w:t>
            </w:r>
          </w:p>
        </w:tc>
        <w:tc>
          <w:tcPr>
            <w:tcW w:w="546" w:type="dxa"/>
            <w:tcBorders>
              <w:top w:val="single" w:sz="18" w:space="0" w:color="auto"/>
            </w:tcBorders>
          </w:tcPr>
          <w:p w:rsidR="00C85A43" w:rsidRPr="00C85A43" w:rsidRDefault="00C85A43" w:rsidP="0035334A">
            <w:pPr>
              <w:bidi w:val="0"/>
              <w:jc w:val="center"/>
              <w:rPr>
                <w:rFonts w:ascii="Arial" w:hAnsi="Arial"/>
                <w:sz w:val="24"/>
              </w:rPr>
            </w:pPr>
            <w:r w:rsidRPr="00C85A43">
              <w:rPr>
                <w:rFonts w:ascii="Arial" w:hAnsi="Arial"/>
                <w:sz w:val="24"/>
              </w:rPr>
              <w:t>7</w:t>
            </w:r>
          </w:p>
        </w:tc>
        <w:tc>
          <w:tcPr>
            <w:tcW w:w="1101" w:type="dxa"/>
            <w:tcBorders>
              <w:top w:val="single" w:sz="18" w:space="0" w:color="auto"/>
            </w:tcBorders>
          </w:tcPr>
          <w:p w:rsidR="00C85A43" w:rsidRPr="00C85A43" w:rsidRDefault="00C85A43" w:rsidP="0035334A">
            <w:pPr>
              <w:bidi w:val="0"/>
              <w:jc w:val="center"/>
              <w:rPr>
                <w:rFonts w:ascii="Arial" w:hAnsi="Arial"/>
                <w:sz w:val="24"/>
              </w:rPr>
            </w:pPr>
            <w:r w:rsidRPr="00C85A43">
              <w:rPr>
                <w:rFonts w:ascii="Arial" w:hAnsi="Arial"/>
                <w:sz w:val="24"/>
              </w:rPr>
              <w:t>27</w:t>
            </w:r>
          </w:p>
        </w:tc>
        <w:tc>
          <w:tcPr>
            <w:tcW w:w="440" w:type="dxa"/>
            <w:tcBorders>
              <w:top w:val="single" w:sz="18" w:space="0" w:color="auto"/>
            </w:tcBorders>
          </w:tcPr>
          <w:p w:rsidR="00C85A43" w:rsidRPr="00C85A43" w:rsidRDefault="00C85A43" w:rsidP="0035334A">
            <w:pPr>
              <w:bidi w:val="0"/>
              <w:jc w:val="center"/>
              <w:rPr>
                <w:rFonts w:ascii="Arial" w:hAnsi="Arial"/>
                <w:sz w:val="24"/>
              </w:rPr>
            </w:pPr>
            <w:r w:rsidRPr="00C85A43">
              <w:rPr>
                <w:rFonts w:ascii="Arial" w:hAnsi="Arial"/>
                <w:sz w:val="24"/>
              </w:rPr>
              <w:t>3</w:t>
            </w:r>
          </w:p>
        </w:tc>
        <w:tc>
          <w:tcPr>
            <w:tcW w:w="440" w:type="dxa"/>
            <w:tcBorders>
              <w:top w:val="single" w:sz="18" w:space="0" w:color="auto"/>
            </w:tcBorders>
          </w:tcPr>
          <w:p w:rsidR="00C85A43" w:rsidRPr="00C85A43" w:rsidRDefault="00C85A43" w:rsidP="0035334A">
            <w:pPr>
              <w:bidi w:val="0"/>
              <w:jc w:val="center"/>
              <w:rPr>
                <w:rFonts w:ascii="Arial" w:hAnsi="Arial"/>
                <w:sz w:val="24"/>
              </w:rPr>
            </w:pPr>
            <w:r w:rsidRPr="00C85A43">
              <w:rPr>
                <w:rFonts w:ascii="Arial" w:hAnsi="Arial"/>
                <w:sz w:val="24"/>
              </w:rPr>
              <w:t>5</w:t>
            </w:r>
          </w:p>
        </w:tc>
        <w:tc>
          <w:tcPr>
            <w:tcW w:w="440" w:type="dxa"/>
            <w:tcBorders>
              <w:top w:val="single" w:sz="18" w:space="0" w:color="auto"/>
            </w:tcBorders>
          </w:tcPr>
          <w:p w:rsidR="00C85A43" w:rsidRPr="00C85A43" w:rsidRDefault="00C85A43" w:rsidP="0035334A">
            <w:pPr>
              <w:bidi w:val="0"/>
              <w:jc w:val="center"/>
              <w:rPr>
                <w:rFonts w:ascii="Arial" w:hAnsi="Arial"/>
                <w:sz w:val="24"/>
              </w:rPr>
            </w:pPr>
            <w:r w:rsidRPr="00C85A43">
              <w:rPr>
                <w:rFonts w:ascii="Arial" w:hAnsi="Arial"/>
                <w:sz w:val="24"/>
              </w:rPr>
              <w:t>2</w:t>
            </w:r>
          </w:p>
        </w:tc>
        <w:tc>
          <w:tcPr>
            <w:tcW w:w="440" w:type="dxa"/>
            <w:tcBorders>
              <w:top w:val="single" w:sz="18" w:space="0" w:color="auto"/>
            </w:tcBorders>
          </w:tcPr>
          <w:p w:rsidR="00C85A43" w:rsidRPr="00C85A43" w:rsidRDefault="00C85A43" w:rsidP="0035334A">
            <w:pPr>
              <w:bidi w:val="0"/>
              <w:jc w:val="center"/>
              <w:rPr>
                <w:rFonts w:ascii="Arial" w:hAnsi="Arial"/>
                <w:sz w:val="24"/>
              </w:rPr>
            </w:pPr>
            <w:r w:rsidRPr="00C85A43">
              <w:rPr>
                <w:rFonts w:ascii="Arial" w:hAnsi="Arial"/>
                <w:sz w:val="24"/>
              </w:rPr>
              <w:t>3</w:t>
            </w:r>
          </w:p>
        </w:tc>
        <w:tc>
          <w:tcPr>
            <w:tcW w:w="440" w:type="dxa"/>
            <w:tcBorders>
              <w:top w:val="single" w:sz="18" w:space="0" w:color="auto"/>
            </w:tcBorders>
          </w:tcPr>
          <w:p w:rsidR="00C85A43" w:rsidRPr="00C85A43" w:rsidRDefault="00C85A43" w:rsidP="0035334A">
            <w:pPr>
              <w:bidi w:val="0"/>
              <w:jc w:val="center"/>
              <w:rPr>
                <w:rFonts w:ascii="Arial" w:hAnsi="Arial"/>
                <w:sz w:val="24"/>
              </w:rPr>
            </w:pPr>
            <w:r w:rsidRPr="00C85A43">
              <w:rPr>
                <w:rFonts w:ascii="Arial" w:hAnsi="Arial"/>
                <w:sz w:val="24"/>
              </w:rPr>
              <w:t>2</w:t>
            </w:r>
          </w:p>
        </w:tc>
        <w:tc>
          <w:tcPr>
            <w:tcW w:w="776" w:type="dxa"/>
            <w:tcBorders>
              <w:top w:val="single" w:sz="18" w:space="0" w:color="auto"/>
            </w:tcBorders>
          </w:tcPr>
          <w:p w:rsidR="00C85A43" w:rsidRPr="00C85A43" w:rsidRDefault="00C85A43" w:rsidP="0035334A">
            <w:pPr>
              <w:bidi w:val="0"/>
              <w:jc w:val="center"/>
              <w:rPr>
                <w:rFonts w:ascii="Arial" w:hAnsi="Arial"/>
                <w:sz w:val="24"/>
              </w:rPr>
            </w:pPr>
            <w:r w:rsidRPr="00C85A43">
              <w:rPr>
                <w:rFonts w:ascii="Arial" w:hAnsi="Arial"/>
                <w:sz w:val="24"/>
              </w:rPr>
              <w:t>15</w:t>
            </w:r>
          </w:p>
        </w:tc>
        <w:tc>
          <w:tcPr>
            <w:tcW w:w="490" w:type="dxa"/>
            <w:tcBorders>
              <w:top w:val="single" w:sz="18" w:space="0" w:color="auto"/>
            </w:tcBorders>
          </w:tcPr>
          <w:p w:rsidR="00C85A43" w:rsidRPr="00C85A43" w:rsidRDefault="00C85A43" w:rsidP="0035334A">
            <w:pPr>
              <w:bidi w:val="0"/>
              <w:jc w:val="center"/>
              <w:rPr>
                <w:rFonts w:ascii="Arial" w:hAnsi="Arial"/>
                <w:sz w:val="24"/>
              </w:rPr>
            </w:pPr>
            <w:r w:rsidRPr="00C85A43">
              <w:rPr>
                <w:rFonts w:ascii="Arial" w:hAnsi="Arial"/>
                <w:sz w:val="24"/>
              </w:rPr>
              <w:t>-</w:t>
            </w:r>
          </w:p>
        </w:tc>
        <w:tc>
          <w:tcPr>
            <w:tcW w:w="477" w:type="dxa"/>
            <w:tcBorders>
              <w:top w:val="single" w:sz="18" w:space="0" w:color="auto"/>
            </w:tcBorders>
          </w:tcPr>
          <w:p w:rsidR="00C85A43" w:rsidRPr="00C85A43" w:rsidRDefault="00C85A43" w:rsidP="0035334A">
            <w:pPr>
              <w:bidi w:val="0"/>
              <w:jc w:val="center"/>
              <w:rPr>
                <w:rFonts w:ascii="Arial" w:hAnsi="Arial"/>
                <w:sz w:val="24"/>
              </w:rPr>
            </w:pPr>
            <w:r w:rsidRPr="00C85A43">
              <w:rPr>
                <w:rFonts w:ascii="Arial" w:hAnsi="Arial"/>
                <w:sz w:val="24"/>
              </w:rPr>
              <w:t>2</w:t>
            </w:r>
          </w:p>
        </w:tc>
        <w:tc>
          <w:tcPr>
            <w:tcW w:w="474" w:type="dxa"/>
            <w:tcBorders>
              <w:top w:val="single" w:sz="18" w:space="0" w:color="auto"/>
            </w:tcBorders>
          </w:tcPr>
          <w:p w:rsidR="00C85A43" w:rsidRPr="00C85A43" w:rsidRDefault="00C85A43" w:rsidP="0035334A">
            <w:pPr>
              <w:bidi w:val="0"/>
              <w:jc w:val="center"/>
              <w:rPr>
                <w:rFonts w:ascii="Arial" w:hAnsi="Arial"/>
                <w:sz w:val="24"/>
              </w:rPr>
            </w:pPr>
            <w:r w:rsidRPr="00C85A43">
              <w:rPr>
                <w:rFonts w:ascii="Arial" w:hAnsi="Arial"/>
                <w:sz w:val="24"/>
              </w:rPr>
              <w:t>3</w:t>
            </w:r>
          </w:p>
        </w:tc>
        <w:tc>
          <w:tcPr>
            <w:tcW w:w="776" w:type="dxa"/>
            <w:tcBorders>
              <w:top w:val="single" w:sz="18" w:space="0" w:color="auto"/>
            </w:tcBorders>
          </w:tcPr>
          <w:p w:rsidR="00C85A43" w:rsidRPr="00C85A43" w:rsidRDefault="00C85A43" w:rsidP="0035334A">
            <w:pPr>
              <w:bidi w:val="0"/>
              <w:jc w:val="center"/>
              <w:rPr>
                <w:rFonts w:ascii="Arial" w:hAnsi="Arial"/>
                <w:sz w:val="24"/>
              </w:rPr>
            </w:pPr>
            <w:r w:rsidRPr="00C85A43">
              <w:rPr>
                <w:rFonts w:ascii="Arial" w:hAnsi="Arial"/>
                <w:sz w:val="24"/>
              </w:rPr>
              <w:t>5</w:t>
            </w:r>
          </w:p>
        </w:tc>
        <w:tc>
          <w:tcPr>
            <w:tcW w:w="872" w:type="dxa"/>
            <w:tcBorders>
              <w:top w:val="single" w:sz="18" w:space="0" w:color="auto"/>
            </w:tcBorders>
          </w:tcPr>
          <w:p w:rsidR="00C85A43" w:rsidRPr="00C85A43" w:rsidRDefault="00C85A43" w:rsidP="0035334A">
            <w:pPr>
              <w:bidi w:val="0"/>
              <w:jc w:val="center"/>
              <w:rPr>
                <w:rFonts w:ascii="Arial" w:hAnsi="Arial"/>
                <w:sz w:val="24"/>
              </w:rPr>
            </w:pPr>
            <w:r w:rsidRPr="00C85A43">
              <w:rPr>
                <w:rFonts w:ascii="Arial" w:hAnsi="Arial"/>
                <w:sz w:val="24"/>
              </w:rPr>
              <w:t>47</w:t>
            </w:r>
          </w:p>
        </w:tc>
      </w:tr>
      <w:tr w:rsidR="00C85A43" w:rsidRPr="00C85A43" w:rsidTr="0035334A">
        <w:trPr>
          <w:trHeight w:val="351"/>
        </w:trPr>
        <w:tc>
          <w:tcPr>
            <w:tcW w:w="1134" w:type="dxa"/>
          </w:tcPr>
          <w:p w:rsidR="00C85A43" w:rsidRPr="00C85A43" w:rsidRDefault="00C85A43" w:rsidP="0035334A">
            <w:pPr>
              <w:bidi w:val="0"/>
              <w:jc w:val="center"/>
              <w:rPr>
                <w:rFonts w:ascii="Arial" w:hAnsi="Arial"/>
                <w:sz w:val="24"/>
              </w:rPr>
            </w:pPr>
            <w:r w:rsidRPr="00C85A43">
              <w:rPr>
                <w:rFonts w:ascii="Arial" w:hAnsi="Arial"/>
                <w:sz w:val="24"/>
              </w:rPr>
              <w:t>Under the Sun</w:t>
            </w:r>
          </w:p>
        </w:tc>
        <w:tc>
          <w:tcPr>
            <w:tcW w:w="545" w:type="dxa"/>
          </w:tcPr>
          <w:p w:rsidR="00C85A43" w:rsidRPr="00C85A43" w:rsidRDefault="00C85A43" w:rsidP="0035334A">
            <w:pPr>
              <w:bidi w:val="0"/>
              <w:jc w:val="center"/>
              <w:rPr>
                <w:rFonts w:ascii="Arial" w:hAnsi="Arial"/>
                <w:sz w:val="24"/>
              </w:rPr>
            </w:pPr>
            <w:r w:rsidRPr="00C85A43">
              <w:rPr>
                <w:rFonts w:ascii="Arial" w:hAnsi="Arial"/>
                <w:sz w:val="24"/>
              </w:rPr>
              <w:t>4</w:t>
            </w:r>
          </w:p>
        </w:tc>
        <w:tc>
          <w:tcPr>
            <w:tcW w:w="545" w:type="dxa"/>
          </w:tcPr>
          <w:p w:rsidR="00C85A43" w:rsidRPr="00C85A43" w:rsidRDefault="00C85A43" w:rsidP="0035334A">
            <w:pPr>
              <w:bidi w:val="0"/>
              <w:jc w:val="center"/>
              <w:rPr>
                <w:rFonts w:ascii="Arial" w:hAnsi="Arial"/>
                <w:sz w:val="24"/>
              </w:rPr>
            </w:pPr>
            <w:r w:rsidRPr="00C85A43">
              <w:rPr>
                <w:rFonts w:ascii="Arial" w:hAnsi="Arial"/>
                <w:sz w:val="24"/>
              </w:rPr>
              <w:t>7</w:t>
            </w:r>
          </w:p>
        </w:tc>
        <w:tc>
          <w:tcPr>
            <w:tcW w:w="545" w:type="dxa"/>
          </w:tcPr>
          <w:p w:rsidR="00C85A43" w:rsidRPr="00C85A43" w:rsidRDefault="00C85A43" w:rsidP="0035334A">
            <w:pPr>
              <w:bidi w:val="0"/>
              <w:jc w:val="center"/>
              <w:rPr>
                <w:rFonts w:ascii="Arial" w:hAnsi="Arial"/>
                <w:sz w:val="24"/>
              </w:rPr>
            </w:pPr>
            <w:r w:rsidRPr="00C85A43">
              <w:rPr>
                <w:rFonts w:ascii="Arial" w:hAnsi="Arial"/>
                <w:sz w:val="24"/>
              </w:rPr>
              <w:t>2</w:t>
            </w:r>
          </w:p>
        </w:tc>
        <w:tc>
          <w:tcPr>
            <w:tcW w:w="546" w:type="dxa"/>
          </w:tcPr>
          <w:p w:rsidR="00C85A43" w:rsidRPr="00C85A43" w:rsidRDefault="00C85A43" w:rsidP="0035334A">
            <w:pPr>
              <w:bidi w:val="0"/>
              <w:jc w:val="center"/>
              <w:rPr>
                <w:rFonts w:ascii="Arial" w:hAnsi="Arial"/>
                <w:sz w:val="24"/>
              </w:rPr>
            </w:pPr>
            <w:r w:rsidRPr="00C85A43">
              <w:rPr>
                <w:rFonts w:ascii="Arial" w:hAnsi="Arial"/>
                <w:sz w:val="24"/>
              </w:rPr>
              <w:t>4</w:t>
            </w:r>
          </w:p>
        </w:tc>
        <w:tc>
          <w:tcPr>
            <w:tcW w:w="1101" w:type="dxa"/>
          </w:tcPr>
          <w:p w:rsidR="00C85A43" w:rsidRPr="00C85A43" w:rsidRDefault="00C85A43" w:rsidP="0035334A">
            <w:pPr>
              <w:bidi w:val="0"/>
              <w:jc w:val="center"/>
              <w:rPr>
                <w:rFonts w:ascii="Arial" w:hAnsi="Arial"/>
                <w:sz w:val="24"/>
              </w:rPr>
            </w:pPr>
            <w:r w:rsidRPr="00C85A43">
              <w:rPr>
                <w:rFonts w:ascii="Arial" w:hAnsi="Arial"/>
                <w:sz w:val="24"/>
              </w:rPr>
              <w:t>17</w:t>
            </w:r>
          </w:p>
        </w:tc>
        <w:tc>
          <w:tcPr>
            <w:tcW w:w="440" w:type="dxa"/>
          </w:tcPr>
          <w:p w:rsidR="00C85A43" w:rsidRPr="00C85A43" w:rsidRDefault="00C85A43" w:rsidP="0035334A">
            <w:pPr>
              <w:bidi w:val="0"/>
              <w:jc w:val="center"/>
              <w:rPr>
                <w:rFonts w:ascii="Arial" w:hAnsi="Arial"/>
                <w:sz w:val="24"/>
              </w:rPr>
            </w:pPr>
            <w:r w:rsidRPr="00C85A43">
              <w:rPr>
                <w:rFonts w:ascii="Arial" w:hAnsi="Arial"/>
                <w:sz w:val="24"/>
              </w:rPr>
              <w:t>2</w:t>
            </w:r>
          </w:p>
        </w:tc>
        <w:tc>
          <w:tcPr>
            <w:tcW w:w="440" w:type="dxa"/>
          </w:tcPr>
          <w:p w:rsidR="00C85A43" w:rsidRPr="00C85A43" w:rsidRDefault="00C85A43" w:rsidP="0035334A">
            <w:pPr>
              <w:bidi w:val="0"/>
              <w:jc w:val="center"/>
              <w:rPr>
                <w:rFonts w:ascii="Arial" w:hAnsi="Arial"/>
                <w:sz w:val="24"/>
              </w:rPr>
            </w:pPr>
            <w:r w:rsidRPr="00C85A43">
              <w:rPr>
                <w:rFonts w:ascii="Arial" w:hAnsi="Arial"/>
                <w:sz w:val="24"/>
              </w:rPr>
              <w:t>2</w:t>
            </w:r>
          </w:p>
        </w:tc>
        <w:tc>
          <w:tcPr>
            <w:tcW w:w="440" w:type="dxa"/>
          </w:tcPr>
          <w:p w:rsidR="00C85A43" w:rsidRPr="00C85A43" w:rsidRDefault="00C85A43" w:rsidP="0035334A">
            <w:pPr>
              <w:bidi w:val="0"/>
              <w:jc w:val="center"/>
              <w:rPr>
                <w:rFonts w:ascii="Arial" w:hAnsi="Arial"/>
                <w:sz w:val="24"/>
              </w:rPr>
            </w:pPr>
            <w:r w:rsidRPr="00C85A43">
              <w:rPr>
                <w:rFonts w:ascii="Arial" w:hAnsi="Arial"/>
                <w:sz w:val="24"/>
              </w:rPr>
              <w:t>-</w:t>
            </w:r>
          </w:p>
        </w:tc>
        <w:tc>
          <w:tcPr>
            <w:tcW w:w="440" w:type="dxa"/>
          </w:tcPr>
          <w:p w:rsidR="00C85A43" w:rsidRPr="00C85A43" w:rsidRDefault="00C85A43" w:rsidP="0035334A">
            <w:pPr>
              <w:bidi w:val="0"/>
              <w:jc w:val="center"/>
              <w:rPr>
                <w:rFonts w:ascii="Arial" w:hAnsi="Arial"/>
                <w:sz w:val="24"/>
              </w:rPr>
            </w:pPr>
            <w:r w:rsidRPr="00C85A43">
              <w:rPr>
                <w:rFonts w:ascii="Arial" w:hAnsi="Arial"/>
                <w:sz w:val="24"/>
              </w:rPr>
              <w:t>4</w:t>
            </w:r>
          </w:p>
        </w:tc>
        <w:tc>
          <w:tcPr>
            <w:tcW w:w="440" w:type="dxa"/>
          </w:tcPr>
          <w:p w:rsidR="00C85A43" w:rsidRPr="00C85A43" w:rsidRDefault="00C85A43" w:rsidP="0035334A">
            <w:pPr>
              <w:bidi w:val="0"/>
              <w:jc w:val="center"/>
              <w:rPr>
                <w:rFonts w:ascii="Arial" w:hAnsi="Arial"/>
                <w:sz w:val="24"/>
              </w:rPr>
            </w:pPr>
            <w:r w:rsidRPr="00C85A43">
              <w:rPr>
                <w:rFonts w:ascii="Arial" w:hAnsi="Arial"/>
                <w:sz w:val="24"/>
              </w:rPr>
              <w:t>6</w:t>
            </w:r>
          </w:p>
        </w:tc>
        <w:tc>
          <w:tcPr>
            <w:tcW w:w="776" w:type="dxa"/>
          </w:tcPr>
          <w:p w:rsidR="00C85A43" w:rsidRPr="00C85A43" w:rsidRDefault="00C85A43" w:rsidP="0035334A">
            <w:pPr>
              <w:bidi w:val="0"/>
              <w:jc w:val="center"/>
              <w:rPr>
                <w:rFonts w:ascii="Arial" w:hAnsi="Arial"/>
                <w:sz w:val="24"/>
              </w:rPr>
            </w:pPr>
            <w:r w:rsidRPr="00C85A43">
              <w:rPr>
                <w:rFonts w:ascii="Arial" w:hAnsi="Arial"/>
                <w:sz w:val="24"/>
              </w:rPr>
              <w:t>14</w:t>
            </w:r>
          </w:p>
        </w:tc>
        <w:tc>
          <w:tcPr>
            <w:tcW w:w="490" w:type="dxa"/>
          </w:tcPr>
          <w:p w:rsidR="00C85A43" w:rsidRPr="00C85A43" w:rsidRDefault="00C85A43" w:rsidP="0035334A">
            <w:pPr>
              <w:bidi w:val="0"/>
              <w:jc w:val="center"/>
              <w:rPr>
                <w:rFonts w:ascii="Arial" w:hAnsi="Arial"/>
                <w:sz w:val="24"/>
              </w:rPr>
            </w:pPr>
            <w:r w:rsidRPr="00C85A43">
              <w:rPr>
                <w:rFonts w:ascii="Arial" w:hAnsi="Arial"/>
                <w:sz w:val="24"/>
              </w:rPr>
              <w:t>1</w:t>
            </w:r>
          </w:p>
        </w:tc>
        <w:tc>
          <w:tcPr>
            <w:tcW w:w="477" w:type="dxa"/>
          </w:tcPr>
          <w:p w:rsidR="00C85A43" w:rsidRPr="00C85A43" w:rsidRDefault="00C85A43" w:rsidP="0035334A">
            <w:pPr>
              <w:bidi w:val="0"/>
              <w:jc w:val="center"/>
              <w:rPr>
                <w:rFonts w:ascii="Arial" w:hAnsi="Arial"/>
                <w:sz w:val="24"/>
              </w:rPr>
            </w:pPr>
            <w:r w:rsidRPr="00C85A43">
              <w:rPr>
                <w:rFonts w:ascii="Arial" w:hAnsi="Arial"/>
                <w:sz w:val="24"/>
              </w:rPr>
              <w:t>-</w:t>
            </w:r>
          </w:p>
        </w:tc>
        <w:tc>
          <w:tcPr>
            <w:tcW w:w="474" w:type="dxa"/>
          </w:tcPr>
          <w:p w:rsidR="00C85A43" w:rsidRPr="00C85A43" w:rsidRDefault="00C85A43" w:rsidP="0035334A">
            <w:pPr>
              <w:bidi w:val="0"/>
              <w:jc w:val="center"/>
              <w:rPr>
                <w:rFonts w:ascii="Arial" w:hAnsi="Arial"/>
                <w:sz w:val="24"/>
              </w:rPr>
            </w:pPr>
            <w:r w:rsidRPr="00C85A43">
              <w:rPr>
                <w:rFonts w:ascii="Arial" w:hAnsi="Arial"/>
                <w:sz w:val="24"/>
              </w:rPr>
              <w:t>-</w:t>
            </w:r>
          </w:p>
        </w:tc>
        <w:tc>
          <w:tcPr>
            <w:tcW w:w="776" w:type="dxa"/>
          </w:tcPr>
          <w:p w:rsidR="00C85A43" w:rsidRPr="00C85A43" w:rsidRDefault="00C85A43" w:rsidP="0035334A">
            <w:pPr>
              <w:bidi w:val="0"/>
              <w:jc w:val="center"/>
              <w:rPr>
                <w:rFonts w:ascii="Arial" w:hAnsi="Arial"/>
                <w:sz w:val="24"/>
              </w:rPr>
            </w:pPr>
            <w:r w:rsidRPr="00C85A43">
              <w:rPr>
                <w:rFonts w:ascii="Arial" w:hAnsi="Arial"/>
                <w:sz w:val="24"/>
              </w:rPr>
              <w:t>1</w:t>
            </w:r>
          </w:p>
        </w:tc>
        <w:tc>
          <w:tcPr>
            <w:tcW w:w="872" w:type="dxa"/>
          </w:tcPr>
          <w:p w:rsidR="00C85A43" w:rsidRPr="00C85A43" w:rsidRDefault="00C85A43" w:rsidP="0035334A">
            <w:pPr>
              <w:bidi w:val="0"/>
              <w:jc w:val="center"/>
              <w:rPr>
                <w:rFonts w:ascii="Arial" w:hAnsi="Arial"/>
                <w:sz w:val="24"/>
              </w:rPr>
            </w:pPr>
            <w:r w:rsidRPr="00C85A43">
              <w:rPr>
                <w:rFonts w:ascii="Arial" w:hAnsi="Arial"/>
                <w:sz w:val="24"/>
              </w:rPr>
              <w:t>32</w:t>
            </w:r>
          </w:p>
        </w:tc>
      </w:tr>
      <w:tr w:rsidR="00C85A43" w:rsidRPr="00C85A43" w:rsidTr="0035334A">
        <w:trPr>
          <w:trHeight w:val="181"/>
        </w:trPr>
        <w:tc>
          <w:tcPr>
            <w:tcW w:w="1134" w:type="dxa"/>
          </w:tcPr>
          <w:p w:rsidR="00C85A43" w:rsidRPr="00C85A43" w:rsidRDefault="00C85A43" w:rsidP="0035334A">
            <w:pPr>
              <w:bidi w:val="0"/>
              <w:jc w:val="center"/>
              <w:rPr>
                <w:rFonts w:ascii="Arial" w:hAnsi="Arial"/>
                <w:sz w:val="24"/>
              </w:rPr>
            </w:pPr>
            <w:r w:rsidRPr="00C85A43">
              <w:rPr>
                <w:rFonts w:ascii="Arial" w:hAnsi="Arial"/>
                <w:sz w:val="24"/>
              </w:rPr>
              <w:t>I</w:t>
            </w:r>
          </w:p>
        </w:tc>
        <w:tc>
          <w:tcPr>
            <w:tcW w:w="545" w:type="dxa"/>
          </w:tcPr>
          <w:p w:rsidR="00C85A43" w:rsidRPr="00C85A43" w:rsidRDefault="00C85A43" w:rsidP="0035334A">
            <w:pPr>
              <w:bidi w:val="0"/>
              <w:jc w:val="center"/>
              <w:rPr>
                <w:rFonts w:ascii="Arial" w:hAnsi="Arial"/>
                <w:sz w:val="24"/>
              </w:rPr>
            </w:pPr>
            <w:r w:rsidRPr="00C85A43">
              <w:rPr>
                <w:rFonts w:ascii="Arial" w:hAnsi="Arial"/>
                <w:sz w:val="24"/>
              </w:rPr>
              <w:t>3</w:t>
            </w:r>
          </w:p>
        </w:tc>
        <w:tc>
          <w:tcPr>
            <w:tcW w:w="545" w:type="dxa"/>
          </w:tcPr>
          <w:p w:rsidR="00C85A43" w:rsidRPr="00C85A43" w:rsidRDefault="00C85A43" w:rsidP="0035334A">
            <w:pPr>
              <w:bidi w:val="0"/>
              <w:jc w:val="center"/>
              <w:rPr>
                <w:rFonts w:ascii="Arial" w:hAnsi="Arial"/>
                <w:sz w:val="24"/>
              </w:rPr>
            </w:pPr>
            <w:r w:rsidRPr="00C85A43">
              <w:rPr>
                <w:rFonts w:ascii="Arial" w:hAnsi="Arial"/>
                <w:sz w:val="24"/>
              </w:rPr>
              <w:t>12</w:t>
            </w:r>
          </w:p>
        </w:tc>
        <w:tc>
          <w:tcPr>
            <w:tcW w:w="545" w:type="dxa"/>
          </w:tcPr>
          <w:p w:rsidR="00C85A43" w:rsidRPr="00C85A43" w:rsidRDefault="00C85A43" w:rsidP="0035334A">
            <w:pPr>
              <w:bidi w:val="0"/>
              <w:jc w:val="center"/>
              <w:rPr>
                <w:rFonts w:ascii="Arial" w:hAnsi="Arial"/>
                <w:sz w:val="24"/>
              </w:rPr>
            </w:pPr>
            <w:r w:rsidRPr="00C85A43">
              <w:rPr>
                <w:rFonts w:ascii="Arial" w:hAnsi="Arial"/>
                <w:sz w:val="24"/>
              </w:rPr>
              <w:t>2</w:t>
            </w:r>
          </w:p>
        </w:tc>
        <w:tc>
          <w:tcPr>
            <w:tcW w:w="546" w:type="dxa"/>
          </w:tcPr>
          <w:p w:rsidR="00C85A43" w:rsidRPr="00C85A43" w:rsidRDefault="00C85A43" w:rsidP="0035334A">
            <w:pPr>
              <w:bidi w:val="0"/>
              <w:jc w:val="center"/>
              <w:rPr>
                <w:rFonts w:ascii="Arial" w:hAnsi="Arial"/>
                <w:sz w:val="24"/>
              </w:rPr>
            </w:pPr>
            <w:r w:rsidRPr="00C85A43">
              <w:rPr>
                <w:rFonts w:ascii="Arial" w:hAnsi="Arial"/>
                <w:sz w:val="24"/>
              </w:rPr>
              <w:t>5</w:t>
            </w:r>
          </w:p>
        </w:tc>
        <w:tc>
          <w:tcPr>
            <w:tcW w:w="1101" w:type="dxa"/>
          </w:tcPr>
          <w:p w:rsidR="00C85A43" w:rsidRPr="00C85A43" w:rsidRDefault="00C85A43" w:rsidP="0035334A">
            <w:pPr>
              <w:bidi w:val="0"/>
              <w:jc w:val="center"/>
              <w:rPr>
                <w:rFonts w:ascii="Arial" w:hAnsi="Arial"/>
                <w:sz w:val="24"/>
              </w:rPr>
            </w:pPr>
            <w:r w:rsidRPr="00C85A43">
              <w:rPr>
                <w:rFonts w:ascii="Arial" w:hAnsi="Arial"/>
                <w:sz w:val="24"/>
              </w:rPr>
              <w:t>22</w:t>
            </w:r>
          </w:p>
        </w:tc>
        <w:tc>
          <w:tcPr>
            <w:tcW w:w="440" w:type="dxa"/>
          </w:tcPr>
          <w:p w:rsidR="00C85A43" w:rsidRPr="00C85A43" w:rsidRDefault="00C85A43" w:rsidP="0035334A">
            <w:pPr>
              <w:bidi w:val="0"/>
              <w:jc w:val="center"/>
              <w:rPr>
                <w:rFonts w:ascii="Arial" w:hAnsi="Arial"/>
                <w:sz w:val="24"/>
              </w:rPr>
            </w:pPr>
            <w:r w:rsidRPr="00C85A43">
              <w:rPr>
                <w:rFonts w:ascii="Arial" w:hAnsi="Arial"/>
                <w:sz w:val="24"/>
              </w:rPr>
              <w:t>1</w:t>
            </w:r>
          </w:p>
        </w:tc>
        <w:tc>
          <w:tcPr>
            <w:tcW w:w="440" w:type="dxa"/>
          </w:tcPr>
          <w:p w:rsidR="00C85A43" w:rsidRPr="00C85A43" w:rsidRDefault="00C85A43" w:rsidP="0035334A">
            <w:pPr>
              <w:bidi w:val="0"/>
              <w:jc w:val="center"/>
              <w:rPr>
                <w:rFonts w:ascii="Arial" w:hAnsi="Arial"/>
                <w:sz w:val="24"/>
              </w:rPr>
            </w:pPr>
            <w:r w:rsidRPr="00C85A43">
              <w:rPr>
                <w:rFonts w:ascii="Arial" w:hAnsi="Arial"/>
                <w:sz w:val="24"/>
              </w:rPr>
              <w:t>-</w:t>
            </w:r>
          </w:p>
        </w:tc>
        <w:tc>
          <w:tcPr>
            <w:tcW w:w="440" w:type="dxa"/>
          </w:tcPr>
          <w:p w:rsidR="00C85A43" w:rsidRPr="00C85A43" w:rsidRDefault="00C85A43" w:rsidP="0035334A">
            <w:pPr>
              <w:bidi w:val="0"/>
              <w:jc w:val="center"/>
              <w:rPr>
                <w:rFonts w:ascii="Arial" w:hAnsi="Arial"/>
                <w:sz w:val="24"/>
              </w:rPr>
            </w:pPr>
            <w:r w:rsidRPr="00C85A43">
              <w:rPr>
                <w:rFonts w:ascii="Arial" w:hAnsi="Arial"/>
                <w:sz w:val="24"/>
              </w:rPr>
              <w:t>2</w:t>
            </w:r>
          </w:p>
        </w:tc>
        <w:tc>
          <w:tcPr>
            <w:tcW w:w="440" w:type="dxa"/>
          </w:tcPr>
          <w:p w:rsidR="00C85A43" w:rsidRPr="00C85A43" w:rsidRDefault="00C85A43" w:rsidP="0035334A">
            <w:pPr>
              <w:bidi w:val="0"/>
              <w:jc w:val="center"/>
              <w:rPr>
                <w:rFonts w:ascii="Arial" w:hAnsi="Arial"/>
                <w:sz w:val="24"/>
              </w:rPr>
            </w:pPr>
            <w:r w:rsidRPr="00C85A43">
              <w:rPr>
                <w:rFonts w:ascii="Arial" w:hAnsi="Arial"/>
                <w:sz w:val="24"/>
              </w:rPr>
              <w:t>3</w:t>
            </w:r>
          </w:p>
        </w:tc>
        <w:tc>
          <w:tcPr>
            <w:tcW w:w="440" w:type="dxa"/>
          </w:tcPr>
          <w:p w:rsidR="00C85A43" w:rsidRPr="00C85A43" w:rsidRDefault="00C85A43" w:rsidP="0035334A">
            <w:pPr>
              <w:bidi w:val="0"/>
              <w:jc w:val="center"/>
              <w:rPr>
                <w:rFonts w:ascii="Arial" w:hAnsi="Arial"/>
                <w:sz w:val="24"/>
              </w:rPr>
            </w:pPr>
            <w:r w:rsidRPr="00C85A43">
              <w:rPr>
                <w:rFonts w:ascii="Arial" w:hAnsi="Arial"/>
                <w:sz w:val="24"/>
              </w:rPr>
              <w:t>1</w:t>
            </w:r>
          </w:p>
        </w:tc>
        <w:tc>
          <w:tcPr>
            <w:tcW w:w="776" w:type="dxa"/>
          </w:tcPr>
          <w:p w:rsidR="00C85A43" w:rsidRPr="00C85A43" w:rsidRDefault="00C85A43" w:rsidP="0035334A">
            <w:pPr>
              <w:bidi w:val="0"/>
              <w:jc w:val="center"/>
              <w:rPr>
                <w:rFonts w:ascii="Arial" w:hAnsi="Arial"/>
                <w:sz w:val="24"/>
              </w:rPr>
            </w:pPr>
            <w:r w:rsidRPr="00C85A43">
              <w:rPr>
                <w:rFonts w:ascii="Arial" w:hAnsi="Arial"/>
                <w:sz w:val="24"/>
              </w:rPr>
              <w:t>7</w:t>
            </w:r>
          </w:p>
        </w:tc>
        <w:tc>
          <w:tcPr>
            <w:tcW w:w="490" w:type="dxa"/>
          </w:tcPr>
          <w:p w:rsidR="00C85A43" w:rsidRPr="00C85A43" w:rsidRDefault="00C85A43" w:rsidP="0035334A">
            <w:pPr>
              <w:bidi w:val="0"/>
              <w:jc w:val="center"/>
              <w:rPr>
                <w:rFonts w:ascii="Arial" w:hAnsi="Arial"/>
                <w:sz w:val="24"/>
              </w:rPr>
            </w:pPr>
            <w:r w:rsidRPr="00C85A43">
              <w:rPr>
                <w:rFonts w:ascii="Arial" w:hAnsi="Arial"/>
                <w:sz w:val="24"/>
              </w:rPr>
              <w:t>-</w:t>
            </w:r>
          </w:p>
        </w:tc>
        <w:tc>
          <w:tcPr>
            <w:tcW w:w="477" w:type="dxa"/>
          </w:tcPr>
          <w:p w:rsidR="00C85A43" w:rsidRPr="00C85A43" w:rsidRDefault="00C85A43" w:rsidP="0035334A">
            <w:pPr>
              <w:bidi w:val="0"/>
              <w:jc w:val="center"/>
              <w:rPr>
                <w:rFonts w:ascii="Arial" w:hAnsi="Arial"/>
                <w:sz w:val="24"/>
              </w:rPr>
            </w:pPr>
            <w:r w:rsidRPr="00C85A43">
              <w:rPr>
                <w:rFonts w:ascii="Arial" w:hAnsi="Arial"/>
                <w:sz w:val="24"/>
              </w:rPr>
              <w:t>-</w:t>
            </w:r>
          </w:p>
        </w:tc>
        <w:tc>
          <w:tcPr>
            <w:tcW w:w="474" w:type="dxa"/>
          </w:tcPr>
          <w:p w:rsidR="00C85A43" w:rsidRPr="00C85A43" w:rsidRDefault="00C85A43" w:rsidP="0035334A">
            <w:pPr>
              <w:bidi w:val="0"/>
              <w:jc w:val="center"/>
              <w:rPr>
                <w:rFonts w:ascii="Arial" w:hAnsi="Arial"/>
                <w:sz w:val="24"/>
              </w:rPr>
            </w:pPr>
            <w:r w:rsidRPr="00C85A43">
              <w:rPr>
                <w:rFonts w:ascii="Arial" w:hAnsi="Arial"/>
                <w:sz w:val="24"/>
              </w:rPr>
              <w:t>-</w:t>
            </w:r>
          </w:p>
        </w:tc>
        <w:tc>
          <w:tcPr>
            <w:tcW w:w="776" w:type="dxa"/>
          </w:tcPr>
          <w:p w:rsidR="00C85A43" w:rsidRPr="00C85A43" w:rsidRDefault="00C85A43" w:rsidP="0035334A">
            <w:pPr>
              <w:bidi w:val="0"/>
              <w:jc w:val="center"/>
              <w:rPr>
                <w:rFonts w:ascii="Arial" w:hAnsi="Arial"/>
                <w:sz w:val="24"/>
              </w:rPr>
            </w:pPr>
            <w:r w:rsidRPr="00C85A43">
              <w:rPr>
                <w:rFonts w:ascii="Arial" w:hAnsi="Arial"/>
                <w:sz w:val="24"/>
              </w:rPr>
              <w:t>-</w:t>
            </w:r>
          </w:p>
        </w:tc>
        <w:tc>
          <w:tcPr>
            <w:tcW w:w="872" w:type="dxa"/>
          </w:tcPr>
          <w:p w:rsidR="00C85A43" w:rsidRPr="00C85A43" w:rsidRDefault="00C85A43" w:rsidP="0035334A">
            <w:pPr>
              <w:bidi w:val="0"/>
              <w:jc w:val="center"/>
              <w:rPr>
                <w:rFonts w:ascii="Arial" w:hAnsi="Arial"/>
                <w:sz w:val="24"/>
              </w:rPr>
            </w:pPr>
            <w:r w:rsidRPr="00C85A43">
              <w:rPr>
                <w:rFonts w:ascii="Arial" w:hAnsi="Arial"/>
                <w:sz w:val="24"/>
              </w:rPr>
              <w:t>29</w:t>
            </w:r>
          </w:p>
        </w:tc>
      </w:tr>
      <w:tr w:rsidR="00C85A43" w:rsidRPr="00C85A43" w:rsidTr="0035334A">
        <w:trPr>
          <w:trHeight w:val="181"/>
        </w:trPr>
        <w:tc>
          <w:tcPr>
            <w:tcW w:w="1134" w:type="dxa"/>
          </w:tcPr>
          <w:p w:rsidR="00C85A43" w:rsidRPr="00C85A43" w:rsidRDefault="00C85A43" w:rsidP="0035334A">
            <w:pPr>
              <w:bidi w:val="0"/>
              <w:jc w:val="center"/>
              <w:rPr>
                <w:rFonts w:ascii="Arial" w:hAnsi="Arial"/>
                <w:sz w:val="24"/>
              </w:rPr>
            </w:pPr>
            <w:r w:rsidRPr="00C85A43">
              <w:rPr>
                <w:rFonts w:ascii="Arial" w:hAnsi="Arial"/>
                <w:sz w:val="24"/>
              </w:rPr>
              <w:t>First Person</w:t>
            </w:r>
          </w:p>
        </w:tc>
        <w:tc>
          <w:tcPr>
            <w:tcW w:w="545" w:type="dxa"/>
          </w:tcPr>
          <w:p w:rsidR="00C85A43" w:rsidRPr="00C85A43" w:rsidRDefault="00C85A43" w:rsidP="0035334A">
            <w:pPr>
              <w:bidi w:val="0"/>
              <w:jc w:val="center"/>
              <w:rPr>
                <w:rFonts w:ascii="Arial" w:hAnsi="Arial"/>
                <w:sz w:val="24"/>
              </w:rPr>
            </w:pPr>
            <w:r w:rsidRPr="00C85A43">
              <w:rPr>
                <w:rFonts w:ascii="Arial" w:hAnsi="Arial"/>
                <w:sz w:val="24"/>
              </w:rPr>
              <w:t>11</w:t>
            </w:r>
          </w:p>
        </w:tc>
        <w:tc>
          <w:tcPr>
            <w:tcW w:w="545" w:type="dxa"/>
          </w:tcPr>
          <w:p w:rsidR="00C85A43" w:rsidRPr="00C85A43" w:rsidRDefault="00C85A43" w:rsidP="0035334A">
            <w:pPr>
              <w:bidi w:val="0"/>
              <w:jc w:val="center"/>
              <w:rPr>
                <w:rFonts w:ascii="Arial" w:hAnsi="Arial"/>
                <w:sz w:val="24"/>
              </w:rPr>
            </w:pPr>
            <w:r w:rsidRPr="00C85A43">
              <w:rPr>
                <w:rFonts w:ascii="Arial" w:hAnsi="Arial"/>
                <w:sz w:val="24"/>
              </w:rPr>
              <w:t>58</w:t>
            </w:r>
          </w:p>
        </w:tc>
        <w:tc>
          <w:tcPr>
            <w:tcW w:w="545" w:type="dxa"/>
          </w:tcPr>
          <w:p w:rsidR="00C85A43" w:rsidRPr="00C85A43" w:rsidRDefault="00C85A43" w:rsidP="0035334A">
            <w:pPr>
              <w:bidi w:val="0"/>
              <w:jc w:val="center"/>
              <w:rPr>
                <w:rFonts w:ascii="Arial" w:hAnsi="Arial"/>
                <w:sz w:val="24"/>
              </w:rPr>
            </w:pPr>
            <w:r w:rsidRPr="00C85A43">
              <w:rPr>
                <w:rFonts w:ascii="Arial" w:hAnsi="Arial"/>
                <w:sz w:val="24"/>
              </w:rPr>
              <w:t>9</w:t>
            </w:r>
          </w:p>
        </w:tc>
        <w:tc>
          <w:tcPr>
            <w:tcW w:w="546" w:type="dxa"/>
          </w:tcPr>
          <w:p w:rsidR="00C85A43" w:rsidRPr="00C85A43" w:rsidRDefault="00C85A43" w:rsidP="0035334A">
            <w:pPr>
              <w:bidi w:val="0"/>
              <w:jc w:val="center"/>
              <w:rPr>
                <w:rFonts w:ascii="Arial" w:hAnsi="Arial"/>
                <w:sz w:val="24"/>
              </w:rPr>
            </w:pPr>
            <w:r w:rsidRPr="00C85A43">
              <w:rPr>
                <w:rFonts w:ascii="Arial" w:hAnsi="Arial"/>
                <w:sz w:val="24"/>
              </w:rPr>
              <w:t>6</w:t>
            </w:r>
          </w:p>
        </w:tc>
        <w:tc>
          <w:tcPr>
            <w:tcW w:w="1101" w:type="dxa"/>
          </w:tcPr>
          <w:p w:rsidR="00C85A43" w:rsidRPr="00C85A43" w:rsidRDefault="00C85A43" w:rsidP="0035334A">
            <w:pPr>
              <w:bidi w:val="0"/>
              <w:jc w:val="center"/>
              <w:rPr>
                <w:rFonts w:ascii="Arial" w:hAnsi="Arial"/>
                <w:sz w:val="24"/>
              </w:rPr>
            </w:pPr>
            <w:r w:rsidRPr="00C85A43">
              <w:rPr>
                <w:rFonts w:ascii="Arial" w:hAnsi="Arial"/>
                <w:sz w:val="24"/>
              </w:rPr>
              <w:t>84</w:t>
            </w:r>
          </w:p>
        </w:tc>
        <w:tc>
          <w:tcPr>
            <w:tcW w:w="440" w:type="dxa"/>
          </w:tcPr>
          <w:p w:rsidR="00C85A43" w:rsidRPr="00C85A43" w:rsidRDefault="00C85A43" w:rsidP="0035334A">
            <w:pPr>
              <w:bidi w:val="0"/>
              <w:jc w:val="center"/>
              <w:rPr>
                <w:rFonts w:ascii="Arial" w:hAnsi="Arial"/>
                <w:sz w:val="24"/>
              </w:rPr>
            </w:pPr>
            <w:r w:rsidRPr="00C85A43">
              <w:rPr>
                <w:rFonts w:ascii="Arial" w:hAnsi="Arial"/>
                <w:sz w:val="24"/>
              </w:rPr>
              <w:t>2</w:t>
            </w:r>
          </w:p>
        </w:tc>
        <w:tc>
          <w:tcPr>
            <w:tcW w:w="440" w:type="dxa"/>
          </w:tcPr>
          <w:p w:rsidR="00C85A43" w:rsidRPr="00C85A43" w:rsidRDefault="00C85A43" w:rsidP="0035334A">
            <w:pPr>
              <w:bidi w:val="0"/>
              <w:jc w:val="center"/>
              <w:rPr>
                <w:rFonts w:ascii="Arial" w:hAnsi="Arial"/>
                <w:sz w:val="24"/>
              </w:rPr>
            </w:pPr>
            <w:r w:rsidRPr="00C85A43">
              <w:rPr>
                <w:rFonts w:ascii="Arial" w:hAnsi="Arial"/>
                <w:sz w:val="24"/>
              </w:rPr>
              <w:t>2</w:t>
            </w:r>
          </w:p>
        </w:tc>
        <w:tc>
          <w:tcPr>
            <w:tcW w:w="440" w:type="dxa"/>
          </w:tcPr>
          <w:p w:rsidR="00C85A43" w:rsidRPr="00C85A43" w:rsidRDefault="00C85A43" w:rsidP="0035334A">
            <w:pPr>
              <w:bidi w:val="0"/>
              <w:jc w:val="center"/>
              <w:rPr>
                <w:rFonts w:ascii="Arial" w:hAnsi="Arial"/>
                <w:sz w:val="24"/>
              </w:rPr>
            </w:pPr>
            <w:r w:rsidRPr="00C85A43">
              <w:rPr>
                <w:rFonts w:ascii="Arial" w:hAnsi="Arial"/>
                <w:sz w:val="24"/>
              </w:rPr>
              <w:t>13</w:t>
            </w:r>
          </w:p>
        </w:tc>
        <w:tc>
          <w:tcPr>
            <w:tcW w:w="440" w:type="dxa"/>
          </w:tcPr>
          <w:p w:rsidR="00C85A43" w:rsidRPr="00C85A43" w:rsidRDefault="00C85A43" w:rsidP="0035334A">
            <w:pPr>
              <w:bidi w:val="0"/>
              <w:jc w:val="center"/>
              <w:rPr>
                <w:rFonts w:ascii="Arial" w:hAnsi="Arial"/>
                <w:sz w:val="24"/>
              </w:rPr>
            </w:pPr>
            <w:r w:rsidRPr="00C85A43">
              <w:rPr>
                <w:rFonts w:ascii="Arial" w:hAnsi="Arial"/>
                <w:sz w:val="24"/>
              </w:rPr>
              <w:t>7</w:t>
            </w:r>
          </w:p>
        </w:tc>
        <w:tc>
          <w:tcPr>
            <w:tcW w:w="440" w:type="dxa"/>
          </w:tcPr>
          <w:p w:rsidR="00C85A43" w:rsidRPr="00C85A43" w:rsidRDefault="00C85A43" w:rsidP="0035334A">
            <w:pPr>
              <w:bidi w:val="0"/>
              <w:jc w:val="center"/>
              <w:rPr>
                <w:rFonts w:ascii="Arial" w:hAnsi="Arial"/>
                <w:sz w:val="24"/>
              </w:rPr>
            </w:pPr>
            <w:r w:rsidRPr="00C85A43">
              <w:rPr>
                <w:rFonts w:ascii="Arial" w:hAnsi="Arial"/>
                <w:sz w:val="24"/>
              </w:rPr>
              <w:t>6</w:t>
            </w:r>
          </w:p>
        </w:tc>
        <w:tc>
          <w:tcPr>
            <w:tcW w:w="776" w:type="dxa"/>
          </w:tcPr>
          <w:p w:rsidR="00C85A43" w:rsidRPr="00C85A43" w:rsidRDefault="00C85A43" w:rsidP="0035334A">
            <w:pPr>
              <w:bidi w:val="0"/>
              <w:jc w:val="center"/>
              <w:rPr>
                <w:rFonts w:ascii="Arial" w:hAnsi="Arial"/>
                <w:sz w:val="24"/>
              </w:rPr>
            </w:pPr>
            <w:r w:rsidRPr="00C85A43">
              <w:rPr>
                <w:rFonts w:ascii="Arial" w:hAnsi="Arial"/>
                <w:sz w:val="24"/>
              </w:rPr>
              <w:t>30</w:t>
            </w:r>
          </w:p>
        </w:tc>
        <w:tc>
          <w:tcPr>
            <w:tcW w:w="490" w:type="dxa"/>
          </w:tcPr>
          <w:p w:rsidR="00C85A43" w:rsidRPr="00C85A43" w:rsidRDefault="00C85A43" w:rsidP="0035334A">
            <w:pPr>
              <w:bidi w:val="0"/>
              <w:jc w:val="center"/>
              <w:rPr>
                <w:rFonts w:ascii="Arial" w:hAnsi="Arial"/>
                <w:sz w:val="24"/>
              </w:rPr>
            </w:pPr>
            <w:r w:rsidRPr="00C85A43">
              <w:rPr>
                <w:rFonts w:ascii="Arial" w:hAnsi="Arial"/>
                <w:sz w:val="24"/>
              </w:rPr>
              <w:t>2</w:t>
            </w:r>
          </w:p>
        </w:tc>
        <w:tc>
          <w:tcPr>
            <w:tcW w:w="477" w:type="dxa"/>
          </w:tcPr>
          <w:p w:rsidR="00C85A43" w:rsidRPr="00C85A43" w:rsidRDefault="00C85A43" w:rsidP="0035334A">
            <w:pPr>
              <w:bidi w:val="0"/>
              <w:jc w:val="center"/>
              <w:rPr>
                <w:rFonts w:ascii="Arial" w:hAnsi="Arial"/>
                <w:sz w:val="24"/>
              </w:rPr>
            </w:pPr>
            <w:r w:rsidRPr="00C85A43">
              <w:rPr>
                <w:rFonts w:ascii="Arial" w:hAnsi="Arial"/>
                <w:sz w:val="24"/>
              </w:rPr>
              <w:t>-</w:t>
            </w:r>
          </w:p>
        </w:tc>
        <w:tc>
          <w:tcPr>
            <w:tcW w:w="474" w:type="dxa"/>
          </w:tcPr>
          <w:p w:rsidR="00C85A43" w:rsidRPr="00C85A43" w:rsidRDefault="00C85A43" w:rsidP="0035334A">
            <w:pPr>
              <w:bidi w:val="0"/>
              <w:jc w:val="center"/>
              <w:rPr>
                <w:rFonts w:ascii="Arial" w:hAnsi="Arial"/>
                <w:sz w:val="24"/>
              </w:rPr>
            </w:pPr>
            <w:r w:rsidRPr="00C85A43">
              <w:rPr>
                <w:rFonts w:ascii="Arial" w:hAnsi="Arial"/>
                <w:sz w:val="24"/>
              </w:rPr>
              <w:t>1</w:t>
            </w:r>
          </w:p>
        </w:tc>
        <w:tc>
          <w:tcPr>
            <w:tcW w:w="776" w:type="dxa"/>
          </w:tcPr>
          <w:p w:rsidR="00C85A43" w:rsidRPr="00C85A43" w:rsidRDefault="00C85A43" w:rsidP="0035334A">
            <w:pPr>
              <w:bidi w:val="0"/>
              <w:jc w:val="center"/>
              <w:rPr>
                <w:rFonts w:ascii="Arial" w:hAnsi="Arial"/>
                <w:sz w:val="24"/>
              </w:rPr>
            </w:pPr>
            <w:r w:rsidRPr="00C85A43">
              <w:rPr>
                <w:rFonts w:ascii="Arial" w:hAnsi="Arial"/>
                <w:sz w:val="24"/>
              </w:rPr>
              <w:t>3</w:t>
            </w:r>
          </w:p>
        </w:tc>
        <w:tc>
          <w:tcPr>
            <w:tcW w:w="872" w:type="dxa"/>
          </w:tcPr>
          <w:p w:rsidR="00C85A43" w:rsidRPr="00C85A43" w:rsidRDefault="00C85A43" w:rsidP="0035334A">
            <w:pPr>
              <w:bidi w:val="0"/>
              <w:jc w:val="center"/>
              <w:rPr>
                <w:rFonts w:ascii="Arial" w:hAnsi="Arial"/>
                <w:sz w:val="24"/>
              </w:rPr>
            </w:pPr>
            <w:r w:rsidRPr="00C85A43">
              <w:rPr>
                <w:rFonts w:ascii="Arial" w:hAnsi="Arial"/>
                <w:sz w:val="24"/>
              </w:rPr>
              <w:t>117</w:t>
            </w:r>
          </w:p>
        </w:tc>
      </w:tr>
      <w:tr w:rsidR="00C85A43" w:rsidRPr="00C85A43" w:rsidTr="0035334A">
        <w:trPr>
          <w:trHeight w:val="181"/>
        </w:trPr>
        <w:tc>
          <w:tcPr>
            <w:tcW w:w="1134" w:type="dxa"/>
          </w:tcPr>
          <w:p w:rsidR="00C85A43" w:rsidRPr="00C85A43" w:rsidRDefault="00C85A43" w:rsidP="0035334A">
            <w:pPr>
              <w:bidi w:val="0"/>
              <w:jc w:val="center"/>
              <w:rPr>
                <w:rFonts w:ascii="Arial" w:hAnsi="Arial"/>
                <w:sz w:val="24"/>
              </w:rPr>
            </w:pPr>
            <w:r w:rsidRPr="00C85A43">
              <w:rPr>
                <w:rFonts w:ascii="Arial" w:hAnsi="Arial"/>
                <w:sz w:val="24"/>
              </w:rPr>
              <w:t>All</w:t>
            </w:r>
          </w:p>
        </w:tc>
        <w:tc>
          <w:tcPr>
            <w:tcW w:w="545" w:type="dxa"/>
          </w:tcPr>
          <w:p w:rsidR="00C85A43" w:rsidRPr="00C85A43" w:rsidRDefault="00C85A43" w:rsidP="0035334A">
            <w:pPr>
              <w:bidi w:val="0"/>
              <w:jc w:val="center"/>
              <w:rPr>
                <w:rFonts w:ascii="Arial" w:hAnsi="Arial"/>
                <w:sz w:val="24"/>
              </w:rPr>
            </w:pPr>
            <w:r w:rsidRPr="00C85A43">
              <w:rPr>
                <w:rFonts w:ascii="Arial" w:hAnsi="Arial"/>
                <w:sz w:val="24"/>
              </w:rPr>
              <w:t>7</w:t>
            </w:r>
          </w:p>
        </w:tc>
        <w:tc>
          <w:tcPr>
            <w:tcW w:w="545" w:type="dxa"/>
          </w:tcPr>
          <w:p w:rsidR="00C85A43" w:rsidRPr="00C85A43" w:rsidRDefault="00C85A43" w:rsidP="0035334A">
            <w:pPr>
              <w:bidi w:val="0"/>
              <w:jc w:val="center"/>
              <w:rPr>
                <w:rFonts w:ascii="Arial" w:hAnsi="Arial"/>
                <w:sz w:val="24"/>
              </w:rPr>
            </w:pPr>
            <w:r w:rsidRPr="00C85A43">
              <w:rPr>
                <w:rFonts w:ascii="Arial" w:hAnsi="Arial"/>
                <w:sz w:val="24"/>
              </w:rPr>
              <w:t>13</w:t>
            </w:r>
          </w:p>
        </w:tc>
        <w:tc>
          <w:tcPr>
            <w:tcW w:w="545" w:type="dxa"/>
          </w:tcPr>
          <w:p w:rsidR="00C85A43" w:rsidRPr="00C85A43" w:rsidRDefault="00C85A43" w:rsidP="0035334A">
            <w:pPr>
              <w:bidi w:val="0"/>
              <w:jc w:val="center"/>
              <w:rPr>
                <w:rFonts w:ascii="Arial" w:hAnsi="Arial"/>
                <w:sz w:val="24"/>
              </w:rPr>
            </w:pPr>
            <w:r w:rsidRPr="00C85A43">
              <w:rPr>
                <w:rFonts w:ascii="Arial" w:hAnsi="Arial"/>
                <w:sz w:val="24"/>
              </w:rPr>
              <w:t>12</w:t>
            </w:r>
          </w:p>
        </w:tc>
        <w:tc>
          <w:tcPr>
            <w:tcW w:w="546" w:type="dxa"/>
          </w:tcPr>
          <w:p w:rsidR="00C85A43" w:rsidRPr="00C85A43" w:rsidRDefault="00C85A43" w:rsidP="0035334A">
            <w:pPr>
              <w:bidi w:val="0"/>
              <w:jc w:val="center"/>
              <w:rPr>
                <w:rFonts w:ascii="Arial" w:hAnsi="Arial"/>
                <w:sz w:val="24"/>
              </w:rPr>
            </w:pPr>
            <w:r w:rsidRPr="00C85A43">
              <w:rPr>
                <w:rFonts w:ascii="Arial" w:hAnsi="Arial"/>
                <w:sz w:val="24"/>
              </w:rPr>
              <w:t>6</w:t>
            </w:r>
          </w:p>
        </w:tc>
        <w:tc>
          <w:tcPr>
            <w:tcW w:w="1101" w:type="dxa"/>
          </w:tcPr>
          <w:p w:rsidR="00C85A43" w:rsidRPr="00C85A43" w:rsidRDefault="00C85A43" w:rsidP="0035334A">
            <w:pPr>
              <w:bidi w:val="0"/>
              <w:jc w:val="center"/>
              <w:rPr>
                <w:rFonts w:ascii="Arial" w:hAnsi="Arial"/>
                <w:sz w:val="24"/>
              </w:rPr>
            </w:pPr>
            <w:r w:rsidRPr="00C85A43">
              <w:rPr>
                <w:rFonts w:ascii="Arial" w:hAnsi="Arial"/>
                <w:sz w:val="24"/>
              </w:rPr>
              <w:t>38</w:t>
            </w:r>
          </w:p>
        </w:tc>
        <w:tc>
          <w:tcPr>
            <w:tcW w:w="440" w:type="dxa"/>
          </w:tcPr>
          <w:p w:rsidR="00C85A43" w:rsidRPr="00C85A43" w:rsidRDefault="00C85A43" w:rsidP="0035334A">
            <w:pPr>
              <w:bidi w:val="0"/>
              <w:jc w:val="center"/>
              <w:rPr>
                <w:rFonts w:ascii="Arial" w:hAnsi="Arial"/>
                <w:sz w:val="24"/>
              </w:rPr>
            </w:pPr>
            <w:r w:rsidRPr="00C85A43">
              <w:rPr>
                <w:rFonts w:ascii="Arial" w:hAnsi="Arial"/>
                <w:sz w:val="24"/>
              </w:rPr>
              <w:t>4</w:t>
            </w:r>
          </w:p>
        </w:tc>
        <w:tc>
          <w:tcPr>
            <w:tcW w:w="440" w:type="dxa"/>
          </w:tcPr>
          <w:p w:rsidR="00C85A43" w:rsidRPr="00C85A43" w:rsidRDefault="00C85A43" w:rsidP="0035334A">
            <w:pPr>
              <w:bidi w:val="0"/>
              <w:jc w:val="center"/>
              <w:rPr>
                <w:rFonts w:ascii="Arial" w:hAnsi="Arial"/>
                <w:sz w:val="24"/>
              </w:rPr>
            </w:pPr>
            <w:r w:rsidRPr="00C85A43">
              <w:rPr>
                <w:rFonts w:ascii="Arial" w:hAnsi="Arial"/>
                <w:sz w:val="24"/>
              </w:rPr>
              <w:t>-</w:t>
            </w:r>
          </w:p>
        </w:tc>
        <w:tc>
          <w:tcPr>
            <w:tcW w:w="440" w:type="dxa"/>
          </w:tcPr>
          <w:p w:rsidR="00C85A43" w:rsidRPr="00C85A43" w:rsidRDefault="00C85A43" w:rsidP="0035334A">
            <w:pPr>
              <w:bidi w:val="0"/>
              <w:jc w:val="center"/>
              <w:rPr>
                <w:rFonts w:ascii="Arial" w:hAnsi="Arial"/>
                <w:sz w:val="24"/>
              </w:rPr>
            </w:pPr>
            <w:r w:rsidRPr="00C85A43">
              <w:rPr>
                <w:rFonts w:ascii="Arial" w:hAnsi="Arial"/>
                <w:sz w:val="24"/>
              </w:rPr>
              <w:t>6</w:t>
            </w:r>
          </w:p>
        </w:tc>
        <w:tc>
          <w:tcPr>
            <w:tcW w:w="440" w:type="dxa"/>
          </w:tcPr>
          <w:p w:rsidR="00C85A43" w:rsidRPr="00C85A43" w:rsidRDefault="00C85A43" w:rsidP="0035334A">
            <w:pPr>
              <w:bidi w:val="0"/>
              <w:jc w:val="center"/>
              <w:rPr>
                <w:rFonts w:ascii="Arial" w:hAnsi="Arial"/>
                <w:sz w:val="24"/>
              </w:rPr>
            </w:pPr>
            <w:r w:rsidRPr="00C85A43">
              <w:rPr>
                <w:rFonts w:ascii="Arial" w:hAnsi="Arial"/>
                <w:sz w:val="24"/>
              </w:rPr>
              <w:t>5</w:t>
            </w:r>
          </w:p>
        </w:tc>
        <w:tc>
          <w:tcPr>
            <w:tcW w:w="440" w:type="dxa"/>
          </w:tcPr>
          <w:p w:rsidR="00C85A43" w:rsidRPr="00C85A43" w:rsidRDefault="00C85A43" w:rsidP="0035334A">
            <w:pPr>
              <w:bidi w:val="0"/>
              <w:jc w:val="center"/>
              <w:rPr>
                <w:rFonts w:ascii="Arial" w:hAnsi="Arial"/>
                <w:sz w:val="24"/>
              </w:rPr>
            </w:pPr>
            <w:r w:rsidRPr="00C85A43">
              <w:rPr>
                <w:rFonts w:ascii="Arial" w:hAnsi="Arial"/>
                <w:sz w:val="24"/>
              </w:rPr>
              <w:t>13</w:t>
            </w:r>
          </w:p>
        </w:tc>
        <w:tc>
          <w:tcPr>
            <w:tcW w:w="776" w:type="dxa"/>
          </w:tcPr>
          <w:p w:rsidR="00C85A43" w:rsidRPr="00C85A43" w:rsidRDefault="00C85A43" w:rsidP="0035334A">
            <w:pPr>
              <w:bidi w:val="0"/>
              <w:jc w:val="center"/>
              <w:rPr>
                <w:rFonts w:ascii="Arial" w:hAnsi="Arial"/>
                <w:sz w:val="24"/>
              </w:rPr>
            </w:pPr>
            <w:r w:rsidRPr="00C85A43">
              <w:rPr>
                <w:rFonts w:ascii="Arial" w:hAnsi="Arial"/>
                <w:sz w:val="24"/>
              </w:rPr>
              <w:t>28</w:t>
            </w:r>
          </w:p>
        </w:tc>
        <w:tc>
          <w:tcPr>
            <w:tcW w:w="490" w:type="dxa"/>
          </w:tcPr>
          <w:p w:rsidR="00C85A43" w:rsidRPr="00C85A43" w:rsidRDefault="00C85A43" w:rsidP="0035334A">
            <w:pPr>
              <w:bidi w:val="0"/>
              <w:jc w:val="center"/>
              <w:rPr>
                <w:rFonts w:ascii="Arial" w:hAnsi="Arial"/>
                <w:sz w:val="24"/>
              </w:rPr>
            </w:pPr>
            <w:r w:rsidRPr="00C85A43">
              <w:rPr>
                <w:rFonts w:ascii="Arial" w:hAnsi="Arial"/>
                <w:sz w:val="24"/>
              </w:rPr>
              <w:t>2</w:t>
            </w:r>
          </w:p>
        </w:tc>
        <w:tc>
          <w:tcPr>
            <w:tcW w:w="477" w:type="dxa"/>
          </w:tcPr>
          <w:p w:rsidR="00C85A43" w:rsidRPr="00C85A43" w:rsidRDefault="00C85A43" w:rsidP="0035334A">
            <w:pPr>
              <w:bidi w:val="0"/>
              <w:jc w:val="center"/>
              <w:rPr>
                <w:rFonts w:ascii="Arial" w:hAnsi="Arial"/>
                <w:sz w:val="24"/>
              </w:rPr>
            </w:pPr>
            <w:r w:rsidRPr="00C85A43">
              <w:rPr>
                <w:rFonts w:ascii="Arial" w:hAnsi="Arial"/>
                <w:sz w:val="24"/>
              </w:rPr>
              <w:t>4</w:t>
            </w:r>
          </w:p>
        </w:tc>
        <w:tc>
          <w:tcPr>
            <w:tcW w:w="474" w:type="dxa"/>
          </w:tcPr>
          <w:p w:rsidR="00C85A43" w:rsidRPr="00C85A43" w:rsidRDefault="00C85A43" w:rsidP="0035334A">
            <w:pPr>
              <w:bidi w:val="0"/>
              <w:jc w:val="center"/>
              <w:rPr>
                <w:rFonts w:ascii="Arial" w:hAnsi="Arial"/>
                <w:sz w:val="24"/>
              </w:rPr>
            </w:pPr>
            <w:r w:rsidRPr="00C85A43">
              <w:rPr>
                <w:rFonts w:ascii="Arial" w:hAnsi="Arial"/>
                <w:sz w:val="24"/>
              </w:rPr>
              <w:t>6</w:t>
            </w:r>
          </w:p>
        </w:tc>
        <w:tc>
          <w:tcPr>
            <w:tcW w:w="776" w:type="dxa"/>
          </w:tcPr>
          <w:p w:rsidR="00C85A43" w:rsidRPr="00C85A43" w:rsidRDefault="00C85A43" w:rsidP="0035334A">
            <w:pPr>
              <w:bidi w:val="0"/>
              <w:jc w:val="center"/>
              <w:rPr>
                <w:rFonts w:ascii="Arial" w:hAnsi="Arial"/>
                <w:sz w:val="24"/>
              </w:rPr>
            </w:pPr>
            <w:r w:rsidRPr="00C85A43">
              <w:rPr>
                <w:rFonts w:ascii="Arial" w:hAnsi="Arial"/>
                <w:sz w:val="24"/>
              </w:rPr>
              <w:t>12</w:t>
            </w:r>
          </w:p>
        </w:tc>
        <w:tc>
          <w:tcPr>
            <w:tcW w:w="872" w:type="dxa"/>
          </w:tcPr>
          <w:p w:rsidR="00C85A43" w:rsidRPr="00C85A43" w:rsidRDefault="00C85A43" w:rsidP="0035334A">
            <w:pPr>
              <w:bidi w:val="0"/>
              <w:jc w:val="center"/>
              <w:rPr>
                <w:rFonts w:ascii="Arial" w:hAnsi="Arial"/>
                <w:sz w:val="24"/>
              </w:rPr>
            </w:pPr>
            <w:r w:rsidRPr="00C85A43">
              <w:rPr>
                <w:rFonts w:ascii="Arial" w:hAnsi="Arial"/>
                <w:sz w:val="24"/>
              </w:rPr>
              <w:t>78</w:t>
            </w:r>
          </w:p>
        </w:tc>
      </w:tr>
      <w:tr w:rsidR="00C85A43" w:rsidRPr="00C85A43" w:rsidTr="0035334A">
        <w:trPr>
          <w:trHeight w:val="181"/>
        </w:trPr>
        <w:tc>
          <w:tcPr>
            <w:tcW w:w="1134" w:type="dxa"/>
          </w:tcPr>
          <w:p w:rsidR="00C85A43" w:rsidRPr="00C85A43" w:rsidRDefault="00C85A43" w:rsidP="0035334A">
            <w:pPr>
              <w:bidi w:val="0"/>
              <w:jc w:val="center"/>
              <w:rPr>
                <w:rFonts w:ascii="Arial" w:hAnsi="Arial"/>
                <w:sz w:val="24"/>
              </w:rPr>
            </w:pPr>
            <w:r w:rsidRPr="00C85A43">
              <w:rPr>
                <w:rFonts w:ascii="Arial" w:hAnsi="Arial"/>
                <w:sz w:val="24"/>
              </w:rPr>
              <w:t>Toil</w:t>
            </w:r>
          </w:p>
        </w:tc>
        <w:tc>
          <w:tcPr>
            <w:tcW w:w="545" w:type="dxa"/>
          </w:tcPr>
          <w:p w:rsidR="00C85A43" w:rsidRPr="00C85A43" w:rsidRDefault="00C85A43" w:rsidP="0035334A">
            <w:pPr>
              <w:bidi w:val="0"/>
              <w:jc w:val="center"/>
              <w:rPr>
                <w:rFonts w:ascii="Arial" w:hAnsi="Arial"/>
                <w:sz w:val="24"/>
              </w:rPr>
            </w:pPr>
            <w:r w:rsidRPr="00C85A43">
              <w:rPr>
                <w:rFonts w:ascii="Arial" w:hAnsi="Arial"/>
                <w:sz w:val="24"/>
              </w:rPr>
              <w:t>2</w:t>
            </w:r>
          </w:p>
        </w:tc>
        <w:tc>
          <w:tcPr>
            <w:tcW w:w="545" w:type="dxa"/>
          </w:tcPr>
          <w:p w:rsidR="00C85A43" w:rsidRPr="00C85A43" w:rsidRDefault="00C85A43" w:rsidP="0035334A">
            <w:pPr>
              <w:bidi w:val="0"/>
              <w:jc w:val="center"/>
              <w:rPr>
                <w:rFonts w:ascii="Arial" w:hAnsi="Arial"/>
                <w:sz w:val="24"/>
              </w:rPr>
            </w:pPr>
            <w:r w:rsidRPr="00C85A43">
              <w:rPr>
                <w:rFonts w:ascii="Arial" w:hAnsi="Arial"/>
                <w:sz w:val="24"/>
              </w:rPr>
              <w:t>15</w:t>
            </w:r>
          </w:p>
        </w:tc>
        <w:tc>
          <w:tcPr>
            <w:tcW w:w="545" w:type="dxa"/>
          </w:tcPr>
          <w:p w:rsidR="00C85A43" w:rsidRPr="00C85A43" w:rsidRDefault="00C85A43" w:rsidP="0035334A">
            <w:pPr>
              <w:bidi w:val="0"/>
              <w:jc w:val="center"/>
              <w:rPr>
                <w:rFonts w:ascii="Arial" w:hAnsi="Arial"/>
                <w:sz w:val="24"/>
              </w:rPr>
            </w:pPr>
            <w:r w:rsidRPr="00C85A43">
              <w:rPr>
                <w:rFonts w:ascii="Arial" w:hAnsi="Arial"/>
                <w:sz w:val="24"/>
              </w:rPr>
              <w:t>2</w:t>
            </w:r>
          </w:p>
        </w:tc>
        <w:tc>
          <w:tcPr>
            <w:tcW w:w="546" w:type="dxa"/>
          </w:tcPr>
          <w:p w:rsidR="00C85A43" w:rsidRPr="00C85A43" w:rsidRDefault="00C85A43" w:rsidP="0035334A">
            <w:pPr>
              <w:bidi w:val="0"/>
              <w:jc w:val="center"/>
              <w:rPr>
                <w:rFonts w:ascii="Arial" w:hAnsi="Arial"/>
                <w:sz w:val="24"/>
              </w:rPr>
            </w:pPr>
            <w:r w:rsidRPr="00C85A43">
              <w:rPr>
                <w:rFonts w:ascii="Arial" w:hAnsi="Arial"/>
                <w:sz w:val="24"/>
              </w:rPr>
              <w:t>5</w:t>
            </w:r>
          </w:p>
        </w:tc>
        <w:tc>
          <w:tcPr>
            <w:tcW w:w="1101" w:type="dxa"/>
          </w:tcPr>
          <w:p w:rsidR="00C85A43" w:rsidRPr="00C85A43" w:rsidRDefault="00C85A43" w:rsidP="0035334A">
            <w:pPr>
              <w:bidi w:val="0"/>
              <w:jc w:val="center"/>
              <w:rPr>
                <w:rFonts w:ascii="Arial" w:hAnsi="Arial"/>
                <w:sz w:val="24"/>
              </w:rPr>
            </w:pPr>
            <w:r w:rsidRPr="00C85A43">
              <w:rPr>
                <w:rFonts w:ascii="Arial" w:hAnsi="Arial"/>
                <w:sz w:val="24"/>
              </w:rPr>
              <w:t>24</w:t>
            </w:r>
          </w:p>
        </w:tc>
        <w:tc>
          <w:tcPr>
            <w:tcW w:w="440" w:type="dxa"/>
          </w:tcPr>
          <w:p w:rsidR="00C85A43" w:rsidRPr="00C85A43" w:rsidRDefault="00C85A43" w:rsidP="0035334A">
            <w:pPr>
              <w:bidi w:val="0"/>
              <w:jc w:val="center"/>
              <w:rPr>
                <w:rFonts w:ascii="Arial" w:hAnsi="Arial"/>
                <w:sz w:val="24"/>
              </w:rPr>
            </w:pPr>
            <w:r w:rsidRPr="00C85A43">
              <w:rPr>
                <w:rFonts w:ascii="Arial" w:hAnsi="Arial"/>
                <w:sz w:val="24"/>
              </w:rPr>
              <w:t>5</w:t>
            </w:r>
          </w:p>
        </w:tc>
        <w:tc>
          <w:tcPr>
            <w:tcW w:w="440" w:type="dxa"/>
          </w:tcPr>
          <w:p w:rsidR="00C85A43" w:rsidRPr="00C85A43" w:rsidRDefault="00C85A43" w:rsidP="0035334A">
            <w:pPr>
              <w:bidi w:val="0"/>
              <w:jc w:val="center"/>
              <w:rPr>
                <w:rFonts w:ascii="Arial" w:hAnsi="Arial"/>
                <w:sz w:val="24"/>
              </w:rPr>
            </w:pPr>
            <w:r w:rsidRPr="00C85A43">
              <w:rPr>
                <w:rFonts w:ascii="Arial" w:hAnsi="Arial"/>
                <w:sz w:val="24"/>
              </w:rPr>
              <w:t>1</w:t>
            </w:r>
          </w:p>
        </w:tc>
        <w:tc>
          <w:tcPr>
            <w:tcW w:w="440" w:type="dxa"/>
          </w:tcPr>
          <w:p w:rsidR="00C85A43" w:rsidRPr="00C85A43" w:rsidRDefault="00C85A43" w:rsidP="0035334A">
            <w:pPr>
              <w:bidi w:val="0"/>
              <w:jc w:val="center"/>
              <w:rPr>
                <w:rFonts w:ascii="Arial" w:hAnsi="Arial"/>
                <w:sz w:val="24"/>
              </w:rPr>
            </w:pPr>
            <w:r w:rsidRPr="00C85A43">
              <w:rPr>
                <w:rFonts w:ascii="Arial" w:hAnsi="Arial"/>
                <w:sz w:val="24"/>
              </w:rPr>
              <w:t>-</w:t>
            </w:r>
          </w:p>
        </w:tc>
        <w:tc>
          <w:tcPr>
            <w:tcW w:w="440" w:type="dxa"/>
          </w:tcPr>
          <w:p w:rsidR="00C85A43" w:rsidRPr="00C85A43" w:rsidRDefault="00C85A43" w:rsidP="0035334A">
            <w:pPr>
              <w:bidi w:val="0"/>
              <w:jc w:val="center"/>
              <w:rPr>
                <w:rFonts w:ascii="Arial" w:hAnsi="Arial"/>
                <w:sz w:val="24"/>
              </w:rPr>
            </w:pPr>
            <w:r w:rsidRPr="00C85A43">
              <w:rPr>
                <w:rFonts w:ascii="Arial" w:hAnsi="Arial"/>
                <w:sz w:val="24"/>
              </w:rPr>
              <w:t>1</w:t>
            </w:r>
          </w:p>
        </w:tc>
        <w:tc>
          <w:tcPr>
            <w:tcW w:w="440" w:type="dxa"/>
          </w:tcPr>
          <w:p w:rsidR="00C85A43" w:rsidRPr="00C85A43" w:rsidRDefault="00C85A43" w:rsidP="0035334A">
            <w:pPr>
              <w:bidi w:val="0"/>
              <w:jc w:val="center"/>
              <w:rPr>
                <w:rFonts w:ascii="Arial" w:hAnsi="Arial"/>
                <w:sz w:val="24"/>
              </w:rPr>
            </w:pPr>
            <w:r w:rsidRPr="00C85A43">
              <w:rPr>
                <w:rFonts w:ascii="Arial" w:hAnsi="Arial"/>
                <w:sz w:val="24"/>
              </w:rPr>
              <w:t>2</w:t>
            </w:r>
          </w:p>
        </w:tc>
        <w:tc>
          <w:tcPr>
            <w:tcW w:w="776" w:type="dxa"/>
          </w:tcPr>
          <w:p w:rsidR="00C85A43" w:rsidRPr="00C85A43" w:rsidRDefault="00C85A43" w:rsidP="0035334A">
            <w:pPr>
              <w:bidi w:val="0"/>
              <w:jc w:val="center"/>
              <w:rPr>
                <w:rFonts w:ascii="Arial" w:hAnsi="Arial"/>
                <w:sz w:val="24"/>
              </w:rPr>
            </w:pPr>
            <w:r w:rsidRPr="00C85A43">
              <w:rPr>
                <w:rFonts w:ascii="Arial" w:hAnsi="Arial"/>
                <w:sz w:val="24"/>
              </w:rPr>
              <w:t>9</w:t>
            </w:r>
          </w:p>
        </w:tc>
        <w:tc>
          <w:tcPr>
            <w:tcW w:w="490" w:type="dxa"/>
          </w:tcPr>
          <w:p w:rsidR="00C85A43" w:rsidRPr="00C85A43" w:rsidRDefault="00C85A43" w:rsidP="0035334A">
            <w:pPr>
              <w:bidi w:val="0"/>
              <w:jc w:val="center"/>
              <w:rPr>
                <w:rFonts w:ascii="Arial" w:hAnsi="Arial"/>
                <w:sz w:val="24"/>
              </w:rPr>
            </w:pPr>
            <w:r w:rsidRPr="00C85A43">
              <w:rPr>
                <w:rFonts w:ascii="Arial" w:hAnsi="Arial"/>
                <w:sz w:val="24"/>
              </w:rPr>
              <w:t>1</w:t>
            </w:r>
          </w:p>
        </w:tc>
        <w:tc>
          <w:tcPr>
            <w:tcW w:w="477" w:type="dxa"/>
          </w:tcPr>
          <w:p w:rsidR="00C85A43" w:rsidRPr="00C85A43" w:rsidRDefault="00C85A43" w:rsidP="0035334A">
            <w:pPr>
              <w:bidi w:val="0"/>
              <w:jc w:val="center"/>
              <w:rPr>
                <w:rFonts w:ascii="Arial" w:hAnsi="Arial"/>
                <w:sz w:val="24"/>
              </w:rPr>
            </w:pPr>
            <w:r w:rsidRPr="00C85A43">
              <w:rPr>
                <w:rFonts w:ascii="Arial" w:hAnsi="Arial"/>
                <w:sz w:val="24"/>
              </w:rPr>
              <w:t>-</w:t>
            </w:r>
          </w:p>
        </w:tc>
        <w:tc>
          <w:tcPr>
            <w:tcW w:w="474" w:type="dxa"/>
          </w:tcPr>
          <w:p w:rsidR="00C85A43" w:rsidRPr="00C85A43" w:rsidRDefault="00C85A43" w:rsidP="0035334A">
            <w:pPr>
              <w:bidi w:val="0"/>
              <w:jc w:val="center"/>
              <w:rPr>
                <w:rFonts w:ascii="Arial" w:hAnsi="Arial"/>
                <w:sz w:val="24"/>
              </w:rPr>
            </w:pPr>
            <w:r w:rsidRPr="00C85A43">
              <w:rPr>
                <w:rFonts w:ascii="Arial" w:hAnsi="Arial"/>
                <w:sz w:val="24"/>
              </w:rPr>
              <w:t>-</w:t>
            </w:r>
          </w:p>
        </w:tc>
        <w:tc>
          <w:tcPr>
            <w:tcW w:w="776" w:type="dxa"/>
          </w:tcPr>
          <w:p w:rsidR="00C85A43" w:rsidRPr="00C85A43" w:rsidRDefault="00C85A43" w:rsidP="0035334A">
            <w:pPr>
              <w:bidi w:val="0"/>
              <w:jc w:val="center"/>
              <w:rPr>
                <w:rFonts w:ascii="Arial" w:hAnsi="Arial"/>
                <w:sz w:val="24"/>
              </w:rPr>
            </w:pPr>
            <w:r w:rsidRPr="00C85A43">
              <w:rPr>
                <w:rFonts w:ascii="Arial" w:hAnsi="Arial"/>
                <w:sz w:val="24"/>
              </w:rPr>
              <w:t>1</w:t>
            </w:r>
          </w:p>
        </w:tc>
        <w:tc>
          <w:tcPr>
            <w:tcW w:w="872" w:type="dxa"/>
          </w:tcPr>
          <w:p w:rsidR="00C85A43" w:rsidRPr="00C85A43" w:rsidRDefault="00C85A43" w:rsidP="0035334A">
            <w:pPr>
              <w:bidi w:val="0"/>
              <w:jc w:val="center"/>
              <w:rPr>
                <w:rFonts w:ascii="Arial" w:hAnsi="Arial"/>
                <w:sz w:val="24"/>
              </w:rPr>
            </w:pPr>
            <w:r w:rsidRPr="00C85A43">
              <w:rPr>
                <w:rFonts w:ascii="Arial" w:hAnsi="Arial"/>
                <w:sz w:val="24"/>
              </w:rPr>
              <w:t>34</w:t>
            </w:r>
          </w:p>
        </w:tc>
      </w:tr>
      <w:tr w:rsidR="00C85A43" w:rsidRPr="00C85A43" w:rsidTr="0035334A">
        <w:trPr>
          <w:trHeight w:val="181"/>
        </w:trPr>
        <w:tc>
          <w:tcPr>
            <w:tcW w:w="1134" w:type="dxa"/>
          </w:tcPr>
          <w:p w:rsidR="00C85A43" w:rsidRPr="00C85A43" w:rsidRDefault="00C85A43" w:rsidP="0035334A">
            <w:pPr>
              <w:bidi w:val="0"/>
              <w:jc w:val="center"/>
              <w:rPr>
                <w:rFonts w:ascii="Arial" w:hAnsi="Arial"/>
                <w:sz w:val="24"/>
              </w:rPr>
            </w:pPr>
            <w:r w:rsidRPr="00C85A43">
              <w:rPr>
                <w:rFonts w:ascii="Arial" w:hAnsi="Arial"/>
                <w:sz w:val="24"/>
              </w:rPr>
              <w:t>Good</w:t>
            </w:r>
          </w:p>
        </w:tc>
        <w:tc>
          <w:tcPr>
            <w:tcW w:w="545" w:type="dxa"/>
          </w:tcPr>
          <w:p w:rsidR="00C85A43" w:rsidRPr="00C85A43" w:rsidRDefault="00C85A43" w:rsidP="0035334A">
            <w:pPr>
              <w:bidi w:val="0"/>
              <w:jc w:val="center"/>
              <w:rPr>
                <w:rFonts w:ascii="Arial" w:hAnsi="Arial"/>
                <w:sz w:val="24"/>
              </w:rPr>
            </w:pPr>
            <w:r w:rsidRPr="00C85A43">
              <w:rPr>
                <w:rFonts w:ascii="Arial" w:hAnsi="Arial"/>
                <w:sz w:val="24"/>
              </w:rPr>
              <w:t>-</w:t>
            </w:r>
          </w:p>
        </w:tc>
        <w:tc>
          <w:tcPr>
            <w:tcW w:w="545" w:type="dxa"/>
          </w:tcPr>
          <w:p w:rsidR="00C85A43" w:rsidRPr="00C85A43" w:rsidRDefault="00C85A43" w:rsidP="0035334A">
            <w:pPr>
              <w:bidi w:val="0"/>
              <w:jc w:val="center"/>
              <w:rPr>
                <w:rFonts w:ascii="Arial" w:hAnsi="Arial"/>
                <w:sz w:val="24"/>
              </w:rPr>
            </w:pPr>
            <w:r w:rsidRPr="00C85A43">
              <w:rPr>
                <w:rFonts w:ascii="Arial" w:hAnsi="Arial"/>
                <w:sz w:val="24"/>
              </w:rPr>
              <w:t>3</w:t>
            </w:r>
          </w:p>
        </w:tc>
        <w:tc>
          <w:tcPr>
            <w:tcW w:w="545" w:type="dxa"/>
          </w:tcPr>
          <w:p w:rsidR="00C85A43" w:rsidRPr="00C85A43" w:rsidRDefault="00C85A43" w:rsidP="0035334A">
            <w:pPr>
              <w:bidi w:val="0"/>
              <w:jc w:val="center"/>
              <w:rPr>
                <w:rFonts w:ascii="Arial" w:hAnsi="Arial"/>
                <w:sz w:val="24"/>
              </w:rPr>
            </w:pPr>
            <w:r w:rsidRPr="00C85A43">
              <w:rPr>
                <w:rFonts w:ascii="Arial" w:hAnsi="Arial"/>
                <w:sz w:val="24"/>
              </w:rPr>
              <w:t>2</w:t>
            </w:r>
          </w:p>
        </w:tc>
        <w:tc>
          <w:tcPr>
            <w:tcW w:w="546" w:type="dxa"/>
          </w:tcPr>
          <w:p w:rsidR="00C85A43" w:rsidRPr="00C85A43" w:rsidRDefault="00C85A43" w:rsidP="0035334A">
            <w:pPr>
              <w:bidi w:val="0"/>
              <w:jc w:val="center"/>
              <w:rPr>
                <w:rFonts w:ascii="Arial" w:hAnsi="Arial"/>
                <w:sz w:val="24"/>
              </w:rPr>
            </w:pPr>
            <w:r w:rsidRPr="00C85A43">
              <w:rPr>
                <w:rFonts w:ascii="Arial" w:hAnsi="Arial"/>
                <w:sz w:val="24"/>
              </w:rPr>
              <w:t>4</w:t>
            </w:r>
          </w:p>
        </w:tc>
        <w:tc>
          <w:tcPr>
            <w:tcW w:w="1101" w:type="dxa"/>
          </w:tcPr>
          <w:p w:rsidR="00C85A43" w:rsidRPr="00C85A43" w:rsidRDefault="00C85A43" w:rsidP="0035334A">
            <w:pPr>
              <w:bidi w:val="0"/>
              <w:jc w:val="center"/>
              <w:rPr>
                <w:rFonts w:ascii="Arial" w:hAnsi="Arial"/>
                <w:sz w:val="24"/>
              </w:rPr>
            </w:pPr>
            <w:r w:rsidRPr="00C85A43">
              <w:rPr>
                <w:rFonts w:ascii="Arial" w:hAnsi="Arial"/>
                <w:sz w:val="24"/>
              </w:rPr>
              <w:t>9</w:t>
            </w:r>
          </w:p>
        </w:tc>
        <w:tc>
          <w:tcPr>
            <w:tcW w:w="440" w:type="dxa"/>
          </w:tcPr>
          <w:p w:rsidR="00C85A43" w:rsidRPr="00C85A43" w:rsidRDefault="00C85A43" w:rsidP="0035334A">
            <w:pPr>
              <w:bidi w:val="0"/>
              <w:jc w:val="center"/>
              <w:rPr>
                <w:rFonts w:ascii="Arial" w:hAnsi="Arial"/>
                <w:sz w:val="24"/>
              </w:rPr>
            </w:pPr>
            <w:r w:rsidRPr="00C85A43">
              <w:rPr>
                <w:rFonts w:ascii="Arial" w:hAnsi="Arial"/>
                <w:sz w:val="24"/>
              </w:rPr>
              <w:t>4</w:t>
            </w:r>
          </w:p>
        </w:tc>
        <w:tc>
          <w:tcPr>
            <w:tcW w:w="440" w:type="dxa"/>
          </w:tcPr>
          <w:p w:rsidR="00C85A43" w:rsidRPr="00C85A43" w:rsidRDefault="00C85A43" w:rsidP="0035334A">
            <w:pPr>
              <w:bidi w:val="0"/>
              <w:jc w:val="center"/>
              <w:rPr>
                <w:rFonts w:ascii="Arial" w:hAnsi="Arial"/>
                <w:sz w:val="24"/>
              </w:rPr>
            </w:pPr>
            <w:r w:rsidRPr="00C85A43">
              <w:rPr>
                <w:rFonts w:ascii="Arial" w:hAnsi="Arial"/>
                <w:sz w:val="24"/>
              </w:rPr>
              <w:t>5</w:t>
            </w:r>
          </w:p>
        </w:tc>
        <w:tc>
          <w:tcPr>
            <w:tcW w:w="440" w:type="dxa"/>
          </w:tcPr>
          <w:p w:rsidR="00C85A43" w:rsidRPr="00C85A43" w:rsidRDefault="00C85A43" w:rsidP="0035334A">
            <w:pPr>
              <w:bidi w:val="0"/>
              <w:jc w:val="center"/>
              <w:rPr>
                <w:rFonts w:ascii="Arial" w:hAnsi="Arial"/>
                <w:sz w:val="24"/>
              </w:rPr>
            </w:pPr>
            <w:r w:rsidRPr="00C85A43">
              <w:rPr>
                <w:rFonts w:ascii="Arial" w:hAnsi="Arial"/>
                <w:sz w:val="24"/>
              </w:rPr>
              <w:t>14</w:t>
            </w:r>
          </w:p>
        </w:tc>
        <w:tc>
          <w:tcPr>
            <w:tcW w:w="440" w:type="dxa"/>
          </w:tcPr>
          <w:p w:rsidR="00C85A43" w:rsidRPr="00C85A43" w:rsidRDefault="00C85A43" w:rsidP="0035334A">
            <w:pPr>
              <w:bidi w:val="0"/>
              <w:jc w:val="center"/>
              <w:rPr>
                <w:rFonts w:ascii="Arial" w:hAnsi="Arial"/>
                <w:sz w:val="24"/>
              </w:rPr>
            </w:pPr>
            <w:r w:rsidRPr="00C85A43">
              <w:rPr>
                <w:rFonts w:ascii="Arial" w:hAnsi="Arial"/>
                <w:sz w:val="24"/>
              </w:rPr>
              <w:t>2</w:t>
            </w:r>
          </w:p>
        </w:tc>
        <w:tc>
          <w:tcPr>
            <w:tcW w:w="440" w:type="dxa"/>
          </w:tcPr>
          <w:p w:rsidR="00C85A43" w:rsidRPr="00C85A43" w:rsidRDefault="00C85A43" w:rsidP="0035334A">
            <w:pPr>
              <w:bidi w:val="0"/>
              <w:jc w:val="center"/>
              <w:rPr>
                <w:rFonts w:ascii="Arial" w:hAnsi="Arial"/>
                <w:sz w:val="24"/>
              </w:rPr>
            </w:pPr>
            <w:r w:rsidRPr="00C85A43">
              <w:rPr>
                <w:rFonts w:ascii="Arial" w:hAnsi="Arial"/>
                <w:sz w:val="24"/>
              </w:rPr>
              <w:t>7</w:t>
            </w:r>
          </w:p>
        </w:tc>
        <w:tc>
          <w:tcPr>
            <w:tcW w:w="776" w:type="dxa"/>
          </w:tcPr>
          <w:p w:rsidR="00C85A43" w:rsidRPr="00C85A43" w:rsidRDefault="00C85A43" w:rsidP="0035334A">
            <w:pPr>
              <w:bidi w:val="0"/>
              <w:jc w:val="center"/>
              <w:rPr>
                <w:rFonts w:ascii="Arial" w:hAnsi="Arial"/>
                <w:sz w:val="24"/>
              </w:rPr>
            </w:pPr>
            <w:r w:rsidRPr="00C85A43">
              <w:rPr>
                <w:rFonts w:ascii="Arial" w:hAnsi="Arial"/>
                <w:sz w:val="24"/>
              </w:rPr>
              <w:t>32</w:t>
            </w:r>
          </w:p>
        </w:tc>
        <w:tc>
          <w:tcPr>
            <w:tcW w:w="490" w:type="dxa"/>
          </w:tcPr>
          <w:p w:rsidR="00C85A43" w:rsidRPr="00C85A43" w:rsidRDefault="00C85A43" w:rsidP="0035334A">
            <w:pPr>
              <w:bidi w:val="0"/>
              <w:jc w:val="center"/>
              <w:rPr>
                <w:rFonts w:ascii="Arial" w:hAnsi="Arial"/>
                <w:sz w:val="24"/>
              </w:rPr>
            </w:pPr>
            <w:r w:rsidRPr="00C85A43">
              <w:rPr>
                <w:rFonts w:ascii="Arial" w:hAnsi="Arial"/>
                <w:sz w:val="24"/>
              </w:rPr>
              <w:t>-</w:t>
            </w:r>
          </w:p>
        </w:tc>
        <w:tc>
          <w:tcPr>
            <w:tcW w:w="477" w:type="dxa"/>
          </w:tcPr>
          <w:p w:rsidR="00C85A43" w:rsidRPr="00C85A43" w:rsidRDefault="00C85A43" w:rsidP="0035334A">
            <w:pPr>
              <w:bidi w:val="0"/>
              <w:jc w:val="center"/>
              <w:rPr>
                <w:rFonts w:ascii="Arial" w:hAnsi="Arial"/>
                <w:sz w:val="24"/>
              </w:rPr>
            </w:pPr>
            <w:r w:rsidRPr="00C85A43">
              <w:rPr>
                <w:rFonts w:ascii="Arial" w:hAnsi="Arial"/>
                <w:sz w:val="24"/>
              </w:rPr>
              <w:t>3</w:t>
            </w:r>
          </w:p>
        </w:tc>
        <w:tc>
          <w:tcPr>
            <w:tcW w:w="474" w:type="dxa"/>
          </w:tcPr>
          <w:p w:rsidR="00C85A43" w:rsidRPr="00C85A43" w:rsidRDefault="00C85A43" w:rsidP="0035334A">
            <w:pPr>
              <w:bidi w:val="0"/>
              <w:jc w:val="center"/>
              <w:rPr>
                <w:rFonts w:ascii="Arial" w:hAnsi="Arial"/>
                <w:sz w:val="24"/>
              </w:rPr>
            </w:pPr>
            <w:r w:rsidRPr="00C85A43">
              <w:rPr>
                <w:rFonts w:ascii="Arial" w:hAnsi="Arial"/>
                <w:sz w:val="24"/>
              </w:rPr>
              <w:t>1</w:t>
            </w:r>
          </w:p>
        </w:tc>
        <w:tc>
          <w:tcPr>
            <w:tcW w:w="776" w:type="dxa"/>
          </w:tcPr>
          <w:p w:rsidR="00C85A43" w:rsidRPr="00C85A43" w:rsidRDefault="00C85A43" w:rsidP="0035334A">
            <w:pPr>
              <w:bidi w:val="0"/>
              <w:jc w:val="center"/>
              <w:rPr>
                <w:rFonts w:ascii="Arial" w:hAnsi="Arial"/>
                <w:sz w:val="24"/>
              </w:rPr>
            </w:pPr>
            <w:r w:rsidRPr="00C85A43">
              <w:rPr>
                <w:rFonts w:ascii="Arial" w:hAnsi="Arial"/>
                <w:sz w:val="24"/>
              </w:rPr>
              <w:t>4</w:t>
            </w:r>
          </w:p>
        </w:tc>
        <w:tc>
          <w:tcPr>
            <w:tcW w:w="872" w:type="dxa"/>
          </w:tcPr>
          <w:p w:rsidR="00C85A43" w:rsidRPr="00C85A43" w:rsidRDefault="00C85A43" w:rsidP="0035334A">
            <w:pPr>
              <w:bidi w:val="0"/>
              <w:jc w:val="center"/>
              <w:rPr>
                <w:rFonts w:ascii="Arial" w:hAnsi="Arial"/>
                <w:sz w:val="24"/>
              </w:rPr>
            </w:pPr>
            <w:r w:rsidRPr="00C85A43">
              <w:rPr>
                <w:rFonts w:ascii="Arial" w:hAnsi="Arial"/>
                <w:sz w:val="24"/>
              </w:rPr>
              <w:t>45</w:t>
            </w:r>
          </w:p>
        </w:tc>
      </w:tr>
      <w:tr w:rsidR="00C85A43" w:rsidRPr="00C85A43" w:rsidTr="0035334A">
        <w:trPr>
          <w:trHeight w:val="181"/>
        </w:trPr>
        <w:tc>
          <w:tcPr>
            <w:tcW w:w="1134" w:type="dxa"/>
          </w:tcPr>
          <w:p w:rsidR="00C85A43" w:rsidRPr="00C85A43" w:rsidRDefault="00C85A43" w:rsidP="0035334A">
            <w:pPr>
              <w:bidi w:val="0"/>
              <w:jc w:val="center"/>
              <w:rPr>
                <w:rFonts w:ascii="Arial" w:hAnsi="Arial"/>
                <w:sz w:val="24"/>
              </w:rPr>
            </w:pPr>
            <w:r w:rsidRPr="00C85A43">
              <w:rPr>
                <w:rFonts w:ascii="Arial" w:hAnsi="Arial"/>
                <w:sz w:val="24"/>
              </w:rPr>
              <w:t>Bad</w:t>
            </w:r>
          </w:p>
        </w:tc>
        <w:tc>
          <w:tcPr>
            <w:tcW w:w="545" w:type="dxa"/>
          </w:tcPr>
          <w:p w:rsidR="00C85A43" w:rsidRPr="00C85A43" w:rsidRDefault="00C85A43" w:rsidP="0035334A">
            <w:pPr>
              <w:bidi w:val="0"/>
              <w:jc w:val="center"/>
              <w:rPr>
                <w:rFonts w:ascii="Arial" w:hAnsi="Arial"/>
                <w:sz w:val="24"/>
              </w:rPr>
            </w:pPr>
            <w:r w:rsidRPr="00C85A43">
              <w:rPr>
                <w:rFonts w:ascii="Arial" w:hAnsi="Arial"/>
                <w:sz w:val="24"/>
              </w:rPr>
              <w:t>1</w:t>
            </w:r>
          </w:p>
        </w:tc>
        <w:tc>
          <w:tcPr>
            <w:tcW w:w="545" w:type="dxa"/>
          </w:tcPr>
          <w:p w:rsidR="00C85A43" w:rsidRPr="00C85A43" w:rsidRDefault="00C85A43" w:rsidP="0035334A">
            <w:pPr>
              <w:bidi w:val="0"/>
              <w:jc w:val="center"/>
              <w:rPr>
                <w:rFonts w:ascii="Arial" w:hAnsi="Arial"/>
                <w:sz w:val="24"/>
              </w:rPr>
            </w:pPr>
            <w:r w:rsidRPr="00C85A43">
              <w:rPr>
                <w:rFonts w:ascii="Arial" w:hAnsi="Arial"/>
                <w:sz w:val="24"/>
              </w:rPr>
              <w:t>3</w:t>
            </w:r>
          </w:p>
        </w:tc>
        <w:tc>
          <w:tcPr>
            <w:tcW w:w="545" w:type="dxa"/>
          </w:tcPr>
          <w:p w:rsidR="00C85A43" w:rsidRPr="00C85A43" w:rsidRDefault="00C85A43" w:rsidP="0035334A">
            <w:pPr>
              <w:bidi w:val="0"/>
              <w:jc w:val="center"/>
              <w:rPr>
                <w:rFonts w:ascii="Arial" w:hAnsi="Arial"/>
                <w:sz w:val="24"/>
              </w:rPr>
            </w:pPr>
            <w:r w:rsidRPr="00C85A43">
              <w:rPr>
                <w:rFonts w:ascii="Arial" w:hAnsi="Arial"/>
                <w:sz w:val="24"/>
              </w:rPr>
              <w:t>1</w:t>
            </w:r>
          </w:p>
        </w:tc>
        <w:tc>
          <w:tcPr>
            <w:tcW w:w="546" w:type="dxa"/>
          </w:tcPr>
          <w:p w:rsidR="00C85A43" w:rsidRPr="00C85A43" w:rsidRDefault="00C85A43" w:rsidP="0035334A">
            <w:pPr>
              <w:bidi w:val="0"/>
              <w:jc w:val="center"/>
              <w:rPr>
                <w:rFonts w:ascii="Arial" w:hAnsi="Arial"/>
                <w:sz w:val="24"/>
              </w:rPr>
            </w:pPr>
            <w:r w:rsidRPr="00C85A43">
              <w:rPr>
                <w:rFonts w:ascii="Arial" w:hAnsi="Arial"/>
                <w:sz w:val="24"/>
              </w:rPr>
              <w:t>3</w:t>
            </w:r>
          </w:p>
        </w:tc>
        <w:tc>
          <w:tcPr>
            <w:tcW w:w="1101" w:type="dxa"/>
          </w:tcPr>
          <w:p w:rsidR="00C85A43" w:rsidRPr="00C85A43" w:rsidRDefault="00C85A43" w:rsidP="0035334A">
            <w:pPr>
              <w:bidi w:val="0"/>
              <w:jc w:val="center"/>
              <w:rPr>
                <w:rFonts w:ascii="Arial" w:hAnsi="Arial"/>
                <w:sz w:val="24"/>
              </w:rPr>
            </w:pPr>
            <w:r w:rsidRPr="00C85A43">
              <w:rPr>
                <w:rFonts w:ascii="Arial" w:hAnsi="Arial"/>
                <w:sz w:val="24"/>
              </w:rPr>
              <w:t>8</w:t>
            </w:r>
          </w:p>
        </w:tc>
        <w:tc>
          <w:tcPr>
            <w:tcW w:w="440" w:type="dxa"/>
          </w:tcPr>
          <w:p w:rsidR="00C85A43" w:rsidRPr="00C85A43" w:rsidRDefault="00C85A43" w:rsidP="0035334A">
            <w:pPr>
              <w:bidi w:val="0"/>
              <w:jc w:val="center"/>
              <w:rPr>
                <w:rFonts w:ascii="Arial" w:hAnsi="Arial"/>
                <w:sz w:val="24"/>
              </w:rPr>
            </w:pPr>
            <w:r w:rsidRPr="00C85A43">
              <w:rPr>
                <w:rFonts w:ascii="Arial" w:hAnsi="Arial"/>
                <w:sz w:val="24"/>
              </w:rPr>
              <w:t>4</w:t>
            </w:r>
          </w:p>
        </w:tc>
        <w:tc>
          <w:tcPr>
            <w:tcW w:w="440" w:type="dxa"/>
          </w:tcPr>
          <w:p w:rsidR="00C85A43" w:rsidRPr="00C85A43" w:rsidRDefault="00C85A43" w:rsidP="0035334A">
            <w:pPr>
              <w:bidi w:val="0"/>
              <w:jc w:val="center"/>
              <w:rPr>
                <w:rFonts w:ascii="Arial" w:hAnsi="Arial"/>
                <w:sz w:val="24"/>
              </w:rPr>
            </w:pPr>
            <w:r w:rsidRPr="00C85A43">
              <w:rPr>
                <w:rFonts w:ascii="Arial" w:hAnsi="Arial"/>
                <w:sz w:val="24"/>
              </w:rPr>
              <w:t>2</w:t>
            </w:r>
          </w:p>
        </w:tc>
        <w:tc>
          <w:tcPr>
            <w:tcW w:w="440" w:type="dxa"/>
          </w:tcPr>
          <w:p w:rsidR="00C85A43" w:rsidRPr="00C85A43" w:rsidRDefault="00C85A43" w:rsidP="0035334A">
            <w:pPr>
              <w:bidi w:val="0"/>
              <w:jc w:val="center"/>
              <w:rPr>
                <w:rFonts w:ascii="Arial" w:hAnsi="Arial"/>
                <w:sz w:val="24"/>
              </w:rPr>
            </w:pPr>
            <w:r w:rsidRPr="00C85A43">
              <w:rPr>
                <w:rFonts w:ascii="Arial" w:hAnsi="Arial"/>
                <w:sz w:val="24"/>
              </w:rPr>
              <w:t>3</w:t>
            </w:r>
          </w:p>
        </w:tc>
        <w:tc>
          <w:tcPr>
            <w:tcW w:w="440" w:type="dxa"/>
          </w:tcPr>
          <w:p w:rsidR="00C85A43" w:rsidRPr="00C85A43" w:rsidRDefault="00C85A43" w:rsidP="0035334A">
            <w:pPr>
              <w:bidi w:val="0"/>
              <w:jc w:val="center"/>
              <w:rPr>
                <w:rFonts w:ascii="Arial" w:hAnsi="Arial"/>
                <w:sz w:val="24"/>
              </w:rPr>
            </w:pPr>
            <w:r w:rsidRPr="00C85A43">
              <w:rPr>
                <w:rFonts w:ascii="Arial" w:hAnsi="Arial"/>
                <w:sz w:val="24"/>
              </w:rPr>
              <w:t>8</w:t>
            </w:r>
          </w:p>
        </w:tc>
        <w:tc>
          <w:tcPr>
            <w:tcW w:w="440" w:type="dxa"/>
          </w:tcPr>
          <w:p w:rsidR="00C85A43" w:rsidRPr="00C85A43" w:rsidRDefault="00C85A43" w:rsidP="0035334A">
            <w:pPr>
              <w:bidi w:val="0"/>
              <w:jc w:val="center"/>
              <w:rPr>
                <w:rFonts w:ascii="Arial" w:hAnsi="Arial"/>
                <w:sz w:val="24"/>
              </w:rPr>
            </w:pPr>
            <w:r w:rsidRPr="00C85A43">
              <w:rPr>
                <w:rFonts w:ascii="Arial" w:hAnsi="Arial"/>
                <w:sz w:val="24"/>
              </w:rPr>
              <w:t>4</w:t>
            </w:r>
          </w:p>
        </w:tc>
        <w:tc>
          <w:tcPr>
            <w:tcW w:w="776" w:type="dxa"/>
          </w:tcPr>
          <w:p w:rsidR="00C85A43" w:rsidRPr="00C85A43" w:rsidRDefault="00C85A43" w:rsidP="0035334A">
            <w:pPr>
              <w:bidi w:val="0"/>
              <w:jc w:val="center"/>
              <w:rPr>
                <w:rFonts w:ascii="Arial" w:hAnsi="Arial"/>
                <w:sz w:val="24"/>
              </w:rPr>
            </w:pPr>
            <w:r w:rsidRPr="00C85A43">
              <w:rPr>
                <w:rFonts w:ascii="Arial" w:hAnsi="Arial"/>
                <w:sz w:val="24"/>
              </w:rPr>
              <w:t>21</w:t>
            </w:r>
          </w:p>
        </w:tc>
        <w:tc>
          <w:tcPr>
            <w:tcW w:w="490" w:type="dxa"/>
          </w:tcPr>
          <w:p w:rsidR="00C85A43" w:rsidRPr="00C85A43" w:rsidRDefault="00C85A43" w:rsidP="0035334A">
            <w:pPr>
              <w:bidi w:val="0"/>
              <w:jc w:val="center"/>
              <w:rPr>
                <w:rFonts w:ascii="Arial" w:hAnsi="Arial"/>
                <w:sz w:val="24"/>
              </w:rPr>
            </w:pPr>
            <w:r w:rsidRPr="00C85A43">
              <w:rPr>
                <w:rFonts w:ascii="Arial" w:hAnsi="Arial"/>
                <w:sz w:val="24"/>
              </w:rPr>
              <w:t>2</w:t>
            </w:r>
          </w:p>
        </w:tc>
        <w:tc>
          <w:tcPr>
            <w:tcW w:w="477" w:type="dxa"/>
          </w:tcPr>
          <w:p w:rsidR="00C85A43" w:rsidRPr="00C85A43" w:rsidRDefault="00C85A43" w:rsidP="0035334A">
            <w:pPr>
              <w:bidi w:val="0"/>
              <w:jc w:val="center"/>
              <w:rPr>
                <w:rFonts w:ascii="Arial" w:hAnsi="Arial"/>
                <w:sz w:val="24"/>
              </w:rPr>
            </w:pPr>
            <w:r w:rsidRPr="00C85A43">
              <w:rPr>
                <w:rFonts w:ascii="Arial" w:hAnsi="Arial"/>
                <w:sz w:val="24"/>
              </w:rPr>
              <w:t>2</w:t>
            </w:r>
          </w:p>
        </w:tc>
        <w:tc>
          <w:tcPr>
            <w:tcW w:w="474" w:type="dxa"/>
          </w:tcPr>
          <w:p w:rsidR="00C85A43" w:rsidRPr="00C85A43" w:rsidRDefault="00C85A43" w:rsidP="0035334A">
            <w:pPr>
              <w:bidi w:val="0"/>
              <w:jc w:val="center"/>
              <w:rPr>
                <w:rFonts w:ascii="Arial" w:hAnsi="Arial"/>
                <w:sz w:val="24"/>
              </w:rPr>
            </w:pPr>
            <w:r w:rsidRPr="00C85A43">
              <w:rPr>
                <w:rFonts w:ascii="Arial" w:hAnsi="Arial"/>
                <w:sz w:val="24"/>
              </w:rPr>
              <w:t>2</w:t>
            </w:r>
          </w:p>
        </w:tc>
        <w:tc>
          <w:tcPr>
            <w:tcW w:w="776" w:type="dxa"/>
          </w:tcPr>
          <w:p w:rsidR="00C85A43" w:rsidRPr="00C85A43" w:rsidRDefault="00C85A43" w:rsidP="0035334A">
            <w:pPr>
              <w:bidi w:val="0"/>
              <w:jc w:val="center"/>
              <w:rPr>
                <w:rFonts w:ascii="Arial" w:hAnsi="Arial"/>
                <w:sz w:val="24"/>
              </w:rPr>
            </w:pPr>
            <w:r w:rsidRPr="00C85A43">
              <w:rPr>
                <w:rFonts w:ascii="Arial" w:hAnsi="Arial"/>
                <w:sz w:val="24"/>
              </w:rPr>
              <w:t>6</w:t>
            </w:r>
          </w:p>
        </w:tc>
        <w:tc>
          <w:tcPr>
            <w:tcW w:w="872" w:type="dxa"/>
          </w:tcPr>
          <w:p w:rsidR="00C85A43" w:rsidRPr="00C85A43" w:rsidRDefault="00C85A43" w:rsidP="0035334A">
            <w:pPr>
              <w:bidi w:val="0"/>
              <w:jc w:val="center"/>
              <w:rPr>
                <w:rFonts w:ascii="Arial" w:hAnsi="Arial"/>
                <w:sz w:val="24"/>
              </w:rPr>
            </w:pPr>
            <w:r w:rsidRPr="00C85A43">
              <w:rPr>
                <w:rFonts w:ascii="Arial" w:hAnsi="Arial"/>
                <w:sz w:val="24"/>
              </w:rPr>
              <w:t>35</w:t>
            </w:r>
          </w:p>
        </w:tc>
      </w:tr>
    </w:tbl>
    <w:p w:rsidR="00C85A43" w:rsidRPr="00C85A43" w:rsidRDefault="00C85A43" w:rsidP="00C85A43">
      <w:pPr>
        <w:bidi w:val="0"/>
        <w:rPr>
          <w:rFonts w:ascii="Arial" w:hAnsi="Arial"/>
          <w:sz w:val="24"/>
        </w:rPr>
      </w:pPr>
    </w:p>
    <w:p w:rsidR="00C85A43" w:rsidRDefault="00C85A43" w:rsidP="00C85A43">
      <w:pPr>
        <w:bidi w:val="0"/>
        <w:ind w:firstLine="720"/>
        <w:rPr>
          <w:rFonts w:ascii="Arial" w:hAnsi="Arial"/>
          <w:sz w:val="24"/>
        </w:rPr>
      </w:pPr>
      <w:r w:rsidRPr="00C85A43">
        <w:rPr>
          <w:rFonts w:ascii="Arial" w:hAnsi="Arial"/>
          <w:sz w:val="24"/>
        </w:rPr>
        <w:t xml:space="preserve">The opening chapters emphasize the word “I” and the personalized nouns, employing them a total of 106 times. The usage stresses the perception that we want to experience everything (“all” appears 38 times) here, on earth, “under the sun” (17 times), and somehow overcome the sense of “vanity” (27 times) and the </w:t>
      </w:r>
      <w:r w:rsidRPr="00C85A43">
        <w:rPr>
          <w:rFonts w:ascii="Arial" w:hAnsi="Arial"/>
          <w:sz w:val="24"/>
        </w:rPr>
        <w:lastRenderedPageBreak/>
        <w:t>feeling of “toil” (24 times). The appearance of “good” and “bad” in these chapters has limited meaning since they appear only a few times (8+9). Thus, the start of the book introduces the situation in which man’s aspirations are limited to a combination of: “I” + “all” + “under the sun,” allowing “vanity” and “toil” to dominate, and not the test of “good and evil.” The epitome of this approach to life appears in the second chapter with the discussion of material wealth. This chapter contains the most usage of the expressions “vanity,” “under the sun,” “I,” personalized nouns, “all,” and “labor.”</w:t>
      </w:r>
    </w:p>
    <w:p w:rsidR="00C85A43" w:rsidRPr="00C85A43" w:rsidRDefault="00C85A43" w:rsidP="00C85A43">
      <w:pPr>
        <w:bidi w:val="0"/>
        <w:ind w:firstLine="720"/>
        <w:rPr>
          <w:rFonts w:ascii="Arial" w:hAnsi="Arial"/>
          <w:sz w:val="24"/>
        </w:rPr>
      </w:pPr>
    </w:p>
    <w:p w:rsidR="00C85A43" w:rsidRDefault="00C85A43" w:rsidP="00C85A43">
      <w:pPr>
        <w:bidi w:val="0"/>
        <w:ind w:firstLine="720"/>
        <w:rPr>
          <w:rFonts w:ascii="Arial" w:hAnsi="Arial"/>
          <w:sz w:val="24"/>
        </w:rPr>
      </w:pPr>
      <w:r w:rsidRPr="00C85A43">
        <w:rPr>
          <w:rFonts w:ascii="Arial" w:hAnsi="Arial"/>
          <w:sz w:val="24"/>
        </w:rPr>
        <w:t>The middle chapters serve as a turning point. The usage of “I” is reduced from 22 to 7 times and the personal nouns from 84 to 30 times.  The desire for wholeness decreases, with the use of "all" going down from 38 times to 28 times, and the feeling that everything is “toil” also decreases, going from being used 24 times to 9 times. Simultaneously, the feeling of “vanity” declines (from 27 to 15 times). With the significant decrease, there is now room to clarify the meaning of “good and evil,” which increase in usage from 9 and 8 times to 32 and 21.</w:t>
      </w:r>
    </w:p>
    <w:p w:rsidR="00C85A43" w:rsidRPr="00C85A43" w:rsidRDefault="00C85A43" w:rsidP="00C85A43">
      <w:pPr>
        <w:bidi w:val="0"/>
        <w:ind w:firstLine="720"/>
        <w:rPr>
          <w:rFonts w:ascii="Arial" w:hAnsi="Arial"/>
          <w:sz w:val="24"/>
        </w:rPr>
      </w:pPr>
    </w:p>
    <w:p w:rsidR="00C85A43" w:rsidRDefault="00C85A43" w:rsidP="00C85A43">
      <w:pPr>
        <w:bidi w:val="0"/>
        <w:ind w:firstLine="720"/>
        <w:rPr>
          <w:rFonts w:ascii="Arial" w:hAnsi="Arial"/>
          <w:sz w:val="24"/>
        </w:rPr>
      </w:pPr>
      <w:r w:rsidRPr="00C85A43">
        <w:rPr>
          <w:rFonts w:ascii="Arial" w:hAnsi="Arial"/>
          <w:sz w:val="24"/>
        </w:rPr>
        <w:t>Finally, the end of the book presents a completely different outlook. The use of "I" has completely disappeared and there are only 3 personalized nouns, as opposed to the 30 found in the middle section. There is also a very pronounced drop in the attempt to experience "all" "under the sun,"</w:t>
      </w:r>
      <w:r w:rsidRPr="00C85A43">
        <w:rPr>
          <w:rStyle w:val="FootnoteReference"/>
          <w:rFonts w:ascii="Arial" w:hAnsi="Arial" w:cs="Arial"/>
          <w:sz w:val="24"/>
          <w:szCs w:val="24"/>
        </w:rPr>
        <w:footnoteReference w:id="7"/>
      </w:r>
      <w:r w:rsidRPr="00C85A43">
        <w:rPr>
          <w:rFonts w:ascii="Arial" w:hAnsi="Arial"/>
          <w:sz w:val="24"/>
        </w:rPr>
        <w:t xml:space="preserve"> and the feeling of “vanity” and “toil” disappears. (“Vanity” appears 5 times, three of which are in the framework for possible discounted options. “Toil” is referenced only 1 time.) </w:t>
      </w:r>
    </w:p>
    <w:p w:rsidR="00C85A43" w:rsidRPr="00C85A43" w:rsidRDefault="00C85A43" w:rsidP="00C85A43">
      <w:pPr>
        <w:bidi w:val="0"/>
        <w:ind w:firstLine="720"/>
        <w:rPr>
          <w:rFonts w:ascii="Arial" w:hAnsi="Arial"/>
          <w:sz w:val="24"/>
        </w:rPr>
      </w:pPr>
    </w:p>
    <w:p w:rsidR="00C85A43" w:rsidRPr="00C85A43" w:rsidRDefault="00C85A43" w:rsidP="00C85A43">
      <w:pPr>
        <w:bidi w:val="0"/>
        <w:ind w:firstLine="720"/>
        <w:rPr>
          <w:rFonts w:ascii="Arial" w:hAnsi="Arial"/>
          <w:sz w:val="24"/>
        </w:rPr>
      </w:pPr>
      <w:r w:rsidRPr="00C85A43">
        <w:rPr>
          <w:rFonts w:ascii="Arial" w:hAnsi="Arial"/>
          <w:sz w:val="24"/>
        </w:rPr>
        <w:t xml:space="preserve">The portrait of the “Breaking Man” (12:1-7) in the conclusion of the rejected path is both substantive and symbolic. Throughout the book, death is a factor that causes one to rethink matters. </w:t>
      </w:r>
    </w:p>
    <w:p w:rsidR="00C85A43" w:rsidRPr="00C85A43" w:rsidRDefault="00C85A43" w:rsidP="00C85A43">
      <w:pPr>
        <w:bidi w:val="0"/>
        <w:rPr>
          <w:rFonts w:ascii="Arial" w:hAnsi="Arial"/>
          <w:sz w:val="24"/>
        </w:rPr>
      </w:pPr>
    </w:p>
    <w:p w:rsidR="00C85A43" w:rsidRDefault="00C85A43" w:rsidP="00C85A43">
      <w:pPr>
        <w:bidi w:val="0"/>
        <w:rPr>
          <w:rFonts w:ascii="Arial" w:hAnsi="Arial"/>
          <w:b/>
          <w:sz w:val="24"/>
        </w:rPr>
      </w:pPr>
      <w:r w:rsidRPr="00C85A43">
        <w:rPr>
          <w:rFonts w:ascii="Arial" w:hAnsi="Arial"/>
          <w:b/>
          <w:sz w:val="24"/>
        </w:rPr>
        <w:t>3. Hints at the Conclusion throughout the Book</w:t>
      </w:r>
    </w:p>
    <w:p w:rsidR="00C85A43" w:rsidRPr="00C85A43" w:rsidRDefault="00C85A43" w:rsidP="00C85A43">
      <w:pPr>
        <w:bidi w:val="0"/>
        <w:rPr>
          <w:rFonts w:ascii="Arial" w:hAnsi="Arial"/>
          <w:b/>
          <w:sz w:val="24"/>
        </w:rPr>
      </w:pPr>
    </w:p>
    <w:p w:rsidR="00C85A43" w:rsidRDefault="00C85A43" w:rsidP="00C85A43">
      <w:pPr>
        <w:bidi w:val="0"/>
        <w:ind w:firstLine="720"/>
        <w:rPr>
          <w:rFonts w:ascii="Arial" w:hAnsi="Arial"/>
          <w:b/>
          <w:bCs/>
          <w:sz w:val="24"/>
        </w:rPr>
      </w:pPr>
      <w:r w:rsidRPr="00C85A43">
        <w:rPr>
          <w:rFonts w:ascii="Arial" w:hAnsi="Arial"/>
          <w:sz w:val="24"/>
        </w:rPr>
        <w:t xml:space="preserve">The equation designed by the book can be written in short as: </w:t>
      </w:r>
      <w:r w:rsidRPr="00C85A43">
        <w:rPr>
          <w:rFonts w:ascii="Arial" w:hAnsi="Arial"/>
          <w:b/>
          <w:bCs/>
          <w:sz w:val="24"/>
        </w:rPr>
        <w:t>“I” + “Under the Sun” = “Vanity.”</w:t>
      </w:r>
    </w:p>
    <w:p w:rsidR="00C85A43" w:rsidRPr="00C85A43" w:rsidRDefault="00C85A43" w:rsidP="00C85A43">
      <w:pPr>
        <w:bidi w:val="0"/>
        <w:ind w:firstLine="720"/>
        <w:rPr>
          <w:rFonts w:ascii="Arial" w:hAnsi="Arial"/>
          <w:b/>
          <w:bCs/>
          <w:sz w:val="24"/>
        </w:rPr>
      </w:pPr>
    </w:p>
    <w:p w:rsidR="00C85A43" w:rsidRDefault="00C85A43" w:rsidP="00C85A43">
      <w:pPr>
        <w:bidi w:val="0"/>
        <w:rPr>
          <w:rFonts w:ascii="Arial" w:hAnsi="Arial"/>
          <w:sz w:val="24"/>
        </w:rPr>
      </w:pPr>
      <w:r w:rsidRPr="00C85A43">
        <w:rPr>
          <w:rFonts w:ascii="Arial" w:hAnsi="Arial"/>
          <w:sz w:val="24"/>
        </w:rPr>
        <w:tab/>
        <w:t>The fundamental question is: who stands in the center of man's existence in this world: “I” (in a shallow surface reading) or “You” (in an in-depth reading). Man’s standing before God imbues his life with meaning, even in this world, in which he cannot experience “all.”</w:t>
      </w:r>
    </w:p>
    <w:p w:rsidR="00C85A43" w:rsidRPr="00C85A43" w:rsidRDefault="00C85A43" w:rsidP="00C85A43">
      <w:pPr>
        <w:bidi w:val="0"/>
        <w:rPr>
          <w:rFonts w:ascii="Arial" w:hAnsi="Arial"/>
          <w:sz w:val="24"/>
        </w:rPr>
      </w:pPr>
    </w:p>
    <w:p w:rsidR="00C85A43" w:rsidRDefault="00C85A43" w:rsidP="00C85A43">
      <w:pPr>
        <w:bidi w:val="0"/>
        <w:rPr>
          <w:rFonts w:ascii="Arial" w:hAnsi="Arial"/>
          <w:sz w:val="24"/>
        </w:rPr>
      </w:pPr>
      <w:r w:rsidRPr="00C85A43">
        <w:rPr>
          <w:rFonts w:ascii="Arial" w:hAnsi="Arial"/>
          <w:sz w:val="24"/>
        </w:rPr>
        <w:tab/>
        <w:t xml:space="preserve">The transfer from “I” to “You,” as we saw in the previous section, is not singular and sudden, but a gradual progression. It is the result of a process leading to a dead end based on one’s original assumptions, but which leads to an expanded outlook upon discovery of a new starting point. </w:t>
      </w:r>
    </w:p>
    <w:p w:rsidR="00C85A43" w:rsidRPr="00C85A43" w:rsidRDefault="00C85A43" w:rsidP="00C85A43">
      <w:pPr>
        <w:bidi w:val="0"/>
        <w:rPr>
          <w:rFonts w:ascii="Arial" w:hAnsi="Arial"/>
          <w:sz w:val="24"/>
        </w:rPr>
      </w:pPr>
    </w:p>
    <w:p w:rsidR="00C85A43" w:rsidRPr="00C85A43" w:rsidRDefault="00C85A43" w:rsidP="00C85A43">
      <w:pPr>
        <w:bidi w:val="0"/>
        <w:rPr>
          <w:rFonts w:ascii="Arial" w:hAnsi="Arial"/>
          <w:sz w:val="24"/>
        </w:rPr>
      </w:pPr>
      <w:r w:rsidRPr="00C85A43">
        <w:rPr>
          <w:rFonts w:ascii="Arial" w:hAnsi="Arial"/>
          <w:sz w:val="24"/>
        </w:rPr>
        <w:lastRenderedPageBreak/>
        <w:tab/>
        <w:t>Explicit phrases interwoven in the entire length of the book indicate this transformation:</w:t>
      </w:r>
    </w:p>
    <w:p w:rsidR="00C85A43" w:rsidRPr="00C85A43" w:rsidRDefault="00C85A43" w:rsidP="00C85A43">
      <w:pPr>
        <w:bidi w:val="0"/>
        <w:rPr>
          <w:rFonts w:ascii="Arial" w:hAnsi="Arial"/>
          <w:sz w:val="24"/>
        </w:rPr>
      </w:pPr>
    </w:p>
    <w:p w:rsidR="00C85A43" w:rsidRPr="00C85A43" w:rsidRDefault="00C85A43" w:rsidP="00C85A43">
      <w:pPr>
        <w:pStyle w:val="ListParagraph"/>
        <w:numPr>
          <w:ilvl w:val="0"/>
          <w:numId w:val="2"/>
        </w:numPr>
        <w:overflowPunct/>
        <w:autoSpaceDE/>
        <w:autoSpaceDN/>
        <w:bidi w:val="0"/>
        <w:adjustRightInd/>
        <w:contextualSpacing/>
        <w:textAlignment w:val="auto"/>
        <w:rPr>
          <w:rFonts w:ascii="Arial" w:hAnsi="Arial"/>
          <w:sz w:val="24"/>
        </w:rPr>
      </w:pPr>
      <w:r w:rsidRPr="00C85A43">
        <w:rPr>
          <w:rFonts w:ascii="Arial" w:hAnsi="Arial"/>
          <w:sz w:val="24"/>
        </w:rPr>
        <w:t>“This also I saw that it was from the hand of God” (2:24).</w:t>
      </w:r>
    </w:p>
    <w:p w:rsidR="00C85A43" w:rsidRPr="00C85A43" w:rsidRDefault="00C85A43" w:rsidP="00C85A43">
      <w:pPr>
        <w:pStyle w:val="ListParagraph"/>
        <w:numPr>
          <w:ilvl w:val="0"/>
          <w:numId w:val="2"/>
        </w:numPr>
        <w:overflowPunct/>
        <w:autoSpaceDE/>
        <w:autoSpaceDN/>
        <w:bidi w:val="0"/>
        <w:adjustRightInd/>
        <w:contextualSpacing/>
        <w:textAlignment w:val="auto"/>
        <w:rPr>
          <w:rFonts w:ascii="Arial" w:hAnsi="Arial"/>
          <w:sz w:val="24"/>
        </w:rPr>
      </w:pPr>
      <w:r w:rsidRPr="00C85A43">
        <w:rPr>
          <w:rFonts w:ascii="Arial" w:hAnsi="Arial"/>
          <w:sz w:val="24"/>
        </w:rPr>
        <w:t>“He has made everything beautiful in his time…so that no man can find out the work which God has made from the beginning to the end” (3:11).</w:t>
      </w:r>
    </w:p>
    <w:p w:rsidR="00C85A43" w:rsidRPr="00C85A43" w:rsidRDefault="00C85A43" w:rsidP="00C85A43">
      <w:pPr>
        <w:pStyle w:val="ListParagraph"/>
        <w:numPr>
          <w:ilvl w:val="0"/>
          <w:numId w:val="2"/>
        </w:numPr>
        <w:overflowPunct/>
        <w:autoSpaceDE/>
        <w:autoSpaceDN/>
        <w:bidi w:val="0"/>
        <w:adjustRightInd/>
        <w:contextualSpacing/>
        <w:textAlignment w:val="auto"/>
        <w:rPr>
          <w:rFonts w:ascii="Arial" w:hAnsi="Arial"/>
          <w:sz w:val="24"/>
        </w:rPr>
      </w:pPr>
      <w:r w:rsidRPr="00C85A43">
        <w:rPr>
          <w:rFonts w:ascii="Arial" w:hAnsi="Arial"/>
          <w:sz w:val="24"/>
        </w:rPr>
        <w:t>“I know that whatever God does, it shall be forever: nothing can be added to it, nor anything taken from it: and God does it so that man should fear Him” (3:14).</w:t>
      </w:r>
    </w:p>
    <w:p w:rsidR="00C85A43" w:rsidRPr="00C85A43" w:rsidRDefault="00C85A43" w:rsidP="00C85A43">
      <w:pPr>
        <w:pStyle w:val="ListParagraph"/>
        <w:numPr>
          <w:ilvl w:val="0"/>
          <w:numId w:val="2"/>
        </w:numPr>
        <w:overflowPunct/>
        <w:autoSpaceDE/>
        <w:autoSpaceDN/>
        <w:bidi w:val="0"/>
        <w:adjustRightInd/>
        <w:contextualSpacing/>
        <w:textAlignment w:val="auto"/>
        <w:rPr>
          <w:rFonts w:ascii="Arial" w:hAnsi="Arial"/>
          <w:sz w:val="24"/>
        </w:rPr>
      </w:pPr>
      <w:r w:rsidRPr="00C85A43">
        <w:rPr>
          <w:rFonts w:ascii="Arial" w:hAnsi="Arial"/>
          <w:sz w:val="24"/>
        </w:rPr>
        <w:t>“But fear God…for one higher than the high watches, and there are yet higher ones over them” (5:6,7).</w:t>
      </w:r>
    </w:p>
    <w:p w:rsidR="00C85A43" w:rsidRPr="00C85A43" w:rsidRDefault="00C85A43" w:rsidP="00C85A43">
      <w:pPr>
        <w:pStyle w:val="ListParagraph"/>
        <w:numPr>
          <w:ilvl w:val="0"/>
          <w:numId w:val="2"/>
        </w:numPr>
        <w:overflowPunct/>
        <w:autoSpaceDE/>
        <w:autoSpaceDN/>
        <w:bidi w:val="0"/>
        <w:adjustRightInd/>
        <w:contextualSpacing/>
        <w:textAlignment w:val="auto"/>
        <w:rPr>
          <w:rFonts w:ascii="Arial" w:hAnsi="Arial"/>
          <w:sz w:val="24"/>
        </w:rPr>
      </w:pPr>
      <w:r w:rsidRPr="00C85A43">
        <w:rPr>
          <w:rFonts w:ascii="Arial" w:hAnsi="Arial"/>
          <w:sz w:val="24"/>
        </w:rPr>
        <w:t>“God has made man upright” (7:29).</w:t>
      </w:r>
    </w:p>
    <w:p w:rsidR="00C85A43" w:rsidRPr="00C85A43" w:rsidRDefault="00C85A43" w:rsidP="00C85A43">
      <w:pPr>
        <w:pStyle w:val="ListParagraph"/>
        <w:numPr>
          <w:ilvl w:val="0"/>
          <w:numId w:val="2"/>
        </w:numPr>
        <w:overflowPunct/>
        <w:autoSpaceDE/>
        <w:autoSpaceDN/>
        <w:bidi w:val="0"/>
        <w:adjustRightInd/>
        <w:contextualSpacing/>
        <w:textAlignment w:val="auto"/>
        <w:rPr>
          <w:rFonts w:ascii="Arial" w:hAnsi="Arial"/>
          <w:sz w:val="24"/>
        </w:rPr>
      </w:pPr>
      <w:r w:rsidRPr="00C85A43">
        <w:rPr>
          <w:rFonts w:ascii="Arial" w:hAnsi="Arial"/>
          <w:sz w:val="24"/>
        </w:rPr>
        <w:t>“He who keeps commandments shall feel no evil thing” (8:5).</w:t>
      </w:r>
    </w:p>
    <w:p w:rsidR="00C85A43" w:rsidRPr="00C85A43" w:rsidRDefault="00C85A43" w:rsidP="00C85A43">
      <w:pPr>
        <w:pStyle w:val="ListParagraph"/>
        <w:numPr>
          <w:ilvl w:val="0"/>
          <w:numId w:val="2"/>
        </w:numPr>
        <w:overflowPunct/>
        <w:autoSpaceDE/>
        <w:autoSpaceDN/>
        <w:bidi w:val="0"/>
        <w:adjustRightInd/>
        <w:contextualSpacing/>
        <w:textAlignment w:val="auto"/>
        <w:rPr>
          <w:rFonts w:ascii="Arial" w:hAnsi="Arial"/>
          <w:sz w:val="24"/>
        </w:rPr>
      </w:pPr>
      <w:r w:rsidRPr="00C85A43">
        <w:rPr>
          <w:rFonts w:ascii="Arial" w:hAnsi="Arial"/>
          <w:sz w:val="24"/>
        </w:rPr>
        <w:t>“Even so, you know not the works of God who makes all” (11:5).</w:t>
      </w:r>
    </w:p>
    <w:p w:rsidR="00C85A43" w:rsidRPr="00C85A43" w:rsidRDefault="00C85A43" w:rsidP="00C85A43">
      <w:pPr>
        <w:pStyle w:val="ListParagraph"/>
        <w:numPr>
          <w:ilvl w:val="0"/>
          <w:numId w:val="2"/>
        </w:numPr>
        <w:overflowPunct/>
        <w:autoSpaceDE/>
        <w:autoSpaceDN/>
        <w:bidi w:val="0"/>
        <w:adjustRightInd/>
        <w:contextualSpacing/>
        <w:textAlignment w:val="auto"/>
        <w:rPr>
          <w:rFonts w:ascii="Arial" w:hAnsi="Arial"/>
          <w:sz w:val="24"/>
        </w:rPr>
      </w:pPr>
      <w:r w:rsidRPr="00C85A43">
        <w:rPr>
          <w:rFonts w:ascii="Arial" w:hAnsi="Arial"/>
          <w:sz w:val="24"/>
        </w:rPr>
        <w:t>“But know that for all these things God will bring you to judgment” (11:9).</w:t>
      </w:r>
    </w:p>
    <w:p w:rsidR="00C85A43" w:rsidRPr="00C85A43" w:rsidRDefault="00C85A43" w:rsidP="00C85A43">
      <w:pPr>
        <w:pStyle w:val="ListParagraph"/>
        <w:numPr>
          <w:ilvl w:val="0"/>
          <w:numId w:val="2"/>
        </w:numPr>
        <w:overflowPunct/>
        <w:autoSpaceDE/>
        <w:autoSpaceDN/>
        <w:bidi w:val="0"/>
        <w:adjustRightInd/>
        <w:contextualSpacing/>
        <w:textAlignment w:val="auto"/>
        <w:rPr>
          <w:rFonts w:ascii="Arial" w:hAnsi="Arial"/>
          <w:sz w:val="24"/>
        </w:rPr>
      </w:pPr>
      <w:r w:rsidRPr="00C85A43">
        <w:rPr>
          <w:rFonts w:ascii="Arial" w:hAnsi="Arial"/>
          <w:sz w:val="24"/>
        </w:rPr>
        <w:t>“And the spirit returns to God who gave it” (12:7).</w:t>
      </w:r>
    </w:p>
    <w:p w:rsidR="00C85A43" w:rsidRPr="00C85A43" w:rsidRDefault="00C85A43" w:rsidP="00C85A43">
      <w:pPr>
        <w:bidi w:val="0"/>
        <w:rPr>
          <w:rFonts w:ascii="Arial" w:hAnsi="Arial"/>
          <w:sz w:val="24"/>
        </w:rPr>
      </w:pPr>
    </w:p>
    <w:p w:rsidR="00C85A43" w:rsidRPr="00C85A43" w:rsidRDefault="00C85A43" w:rsidP="00C85A43">
      <w:pPr>
        <w:bidi w:val="0"/>
        <w:rPr>
          <w:rFonts w:ascii="Arial" w:hAnsi="Arial"/>
          <w:sz w:val="24"/>
        </w:rPr>
      </w:pPr>
    </w:p>
    <w:p w:rsidR="00C85A43" w:rsidRDefault="00C85A43" w:rsidP="00C85A43">
      <w:pPr>
        <w:bidi w:val="0"/>
        <w:rPr>
          <w:rFonts w:ascii="Arial" w:hAnsi="Arial"/>
          <w:b/>
          <w:i/>
          <w:iCs/>
          <w:sz w:val="24"/>
        </w:rPr>
      </w:pPr>
      <w:r w:rsidRPr="00C85A43">
        <w:rPr>
          <w:rFonts w:ascii="Arial" w:hAnsi="Arial"/>
          <w:b/>
          <w:sz w:val="24"/>
        </w:rPr>
        <w:t xml:space="preserve">4. How to Teach </w:t>
      </w:r>
      <w:r w:rsidRPr="00C85A43">
        <w:rPr>
          <w:rFonts w:ascii="Arial" w:hAnsi="Arial"/>
          <w:b/>
          <w:i/>
          <w:iCs/>
          <w:sz w:val="24"/>
        </w:rPr>
        <w:t>Kohelet</w:t>
      </w:r>
    </w:p>
    <w:p w:rsidR="00C85A43" w:rsidRPr="00C85A43" w:rsidRDefault="00C85A43" w:rsidP="00C85A43">
      <w:pPr>
        <w:bidi w:val="0"/>
        <w:rPr>
          <w:rFonts w:ascii="Arial" w:hAnsi="Arial"/>
          <w:b/>
          <w:sz w:val="24"/>
        </w:rPr>
      </w:pPr>
    </w:p>
    <w:p w:rsidR="00C85A43" w:rsidRDefault="00C85A43" w:rsidP="00C85A43">
      <w:pPr>
        <w:bidi w:val="0"/>
        <w:ind w:firstLine="720"/>
        <w:rPr>
          <w:rFonts w:ascii="Arial" w:hAnsi="Arial"/>
          <w:sz w:val="24"/>
        </w:rPr>
      </w:pPr>
      <w:r w:rsidRPr="00C85A43">
        <w:rPr>
          <w:rFonts w:ascii="Arial" w:hAnsi="Arial"/>
          <w:sz w:val="24"/>
        </w:rPr>
        <w:t xml:space="preserve">Many students, especially teenagers, are initially excited by </w:t>
      </w:r>
      <w:r w:rsidRPr="00C85A43">
        <w:rPr>
          <w:rFonts w:ascii="Arial" w:hAnsi="Arial"/>
          <w:i/>
          <w:iCs/>
          <w:sz w:val="24"/>
        </w:rPr>
        <w:t>Kohelet</w:t>
      </w:r>
      <w:r w:rsidRPr="00C85A43">
        <w:rPr>
          <w:rFonts w:ascii="Arial" w:hAnsi="Arial"/>
          <w:sz w:val="24"/>
        </w:rPr>
        <w:t xml:space="preserve"> because of the postmodern attitude expressed throughout the book. It is this same attitude that led our Sages to nearly set it aside, and it can create a serious educational problem. On the one hand, students are intrigued by the book's seeming cynicism, and this engages their interest. On the other hand, the book cannot be completed in one class, nor can it be properly analyzed without in-depth exploration of the issues mentioned above. This demands that we (as teachers and parents) take an unusual step. Instead of studying the book sequentially, we must address each topic that arises in the book from the perspective of both viewpoints, that which is ultimately rejected and that which is accepted. </w:t>
      </w:r>
    </w:p>
    <w:p w:rsidR="00C85A43" w:rsidRPr="00C85A43" w:rsidRDefault="00C85A43" w:rsidP="00C85A43">
      <w:pPr>
        <w:bidi w:val="0"/>
        <w:ind w:firstLine="720"/>
        <w:rPr>
          <w:rFonts w:ascii="Arial" w:hAnsi="Arial"/>
          <w:sz w:val="24"/>
        </w:rPr>
      </w:pPr>
    </w:p>
    <w:p w:rsidR="00C85A43" w:rsidRDefault="00C85A43" w:rsidP="00C85A43">
      <w:pPr>
        <w:bidi w:val="0"/>
        <w:ind w:firstLine="720"/>
        <w:rPr>
          <w:rFonts w:ascii="Arial" w:hAnsi="Arial"/>
          <w:sz w:val="24"/>
        </w:rPr>
      </w:pPr>
      <w:r w:rsidRPr="00C85A43">
        <w:rPr>
          <w:rFonts w:ascii="Arial" w:hAnsi="Arial"/>
          <w:sz w:val="24"/>
        </w:rPr>
        <w:t>For example, in the beginning of the book, the first issue raised is that of man's place within creation (1:4-10). Creation is represented by the four elements: earth (matter, v.4), sun (fire, v.5), wind (air, v.6), and water (liquids, v.7).</w:t>
      </w:r>
    </w:p>
    <w:p w:rsidR="00C85A43" w:rsidRPr="00C85A43" w:rsidRDefault="00C85A43" w:rsidP="00C85A43">
      <w:pPr>
        <w:bidi w:val="0"/>
        <w:ind w:firstLine="720"/>
        <w:rPr>
          <w:rFonts w:ascii="Arial" w:hAnsi="Arial"/>
          <w:sz w:val="24"/>
        </w:rPr>
      </w:pPr>
    </w:p>
    <w:p w:rsidR="00C85A43" w:rsidRDefault="00C85A43" w:rsidP="00C85A43">
      <w:pPr>
        <w:bidi w:val="0"/>
        <w:ind w:firstLine="720"/>
        <w:rPr>
          <w:rFonts w:ascii="Arial" w:hAnsi="Arial"/>
          <w:sz w:val="24"/>
        </w:rPr>
      </w:pPr>
      <w:r w:rsidRPr="00C85A43">
        <w:rPr>
          <w:rFonts w:ascii="Arial" w:hAnsi="Arial"/>
          <w:sz w:val="24"/>
        </w:rPr>
        <w:t xml:space="preserve">The description of the physical universe in these verses stresses the rigid cycles and the blindness of nature. This is a mechanical outlook, different from the natural inclination of man to be stirred by the harmony of creation, as depicted in </w:t>
      </w:r>
      <w:r w:rsidRPr="00C85A43">
        <w:rPr>
          <w:rFonts w:ascii="Arial" w:hAnsi="Arial"/>
          <w:i/>
          <w:iCs/>
          <w:sz w:val="24"/>
        </w:rPr>
        <w:t>Tehillim</w:t>
      </w:r>
      <w:r w:rsidRPr="00C85A43">
        <w:rPr>
          <w:rFonts w:ascii="Arial" w:hAnsi="Arial"/>
          <w:sz w:val="24"/>
        </w:rPr>
        <w:t xml:space="preserve"> 104, “</w:t>
      </w:r>
      <w:r w:rsidRPr="00C85A43">
        <w:rPr>
          <w:rFonts w:ascii="Arial" w:hAnsi="Arial"/>
          <w:i/>
          <w:sz w:val="24"/>
        </w:rPr>
        <w:t>Barekhi Nafshi</w:t>
      </w:r>
      <w:r w:rsidRPr="00C85A43">
        <w:rPr>
          <w:rFonts w:ascii="Arial" w:hAnsi="Arial"/>
          <w:sz w:val="24"/>
        </w:rPr>
        <w:t xml:space="preserve">.” In </w:t>
      </w:r>
      <w:r w:rsidRPr="00C85A43">
        <w:rPr>
          <w:rFonts w:ascii="Arial" w:hAnsi="Arial"/>
          <w:i/>
          <w:iCs/>
          <w:sz w:val="24"/>
        </w:rPr>
        <w:t>Kohelet</w:t>
      </w:r>
      <w:r w:rsidRPr="00C85A43">
        <w:rPr>
          <w:rFonts w:ascii="Arial" w:hAnsi="Arial"/>
          <w:sz w:val="24"/>
        </w:rPr>
        <w:t xml:space="preserve">, man stands powerless and impassive against the forces of nature. They act without influencing man and he is unable to affect them. </w:t>
      </w:r>
    </w:p>
    <w:p w:rsidR="00C85A43" w:rsidRPr="00C85A43" w:rsidRDefault="00C85A43" w:rsidP="00C85A43">
      <w:pPr>
        <w:bidi w:val="0"/>
        <w:ind w:firstLine="720"/>
        <w:rPr>
          <w:rFonts w:ascii="Arial" w:hAnsi="Arial"/>
          <w:sz w:val="24"/>
        </w:rPr>
      </w:pPr>
    </w:p>
    <w:p w:rsidR="00C85A43" w:rsidRDefault="00C85A43" w:rsidP="00C85A43">
      <w:pPr>
        <w:bidi w:val="0"/>
        <w:rPr>
          <w:rFonts w:ascii="Arial" w:hAnsi="Arial"/>
          <w:sz w:val="24"/>
        </w:rPr>
      </w:pPr>
      <w:r w:rsidRPr="00C85A43">
        <w:rPr>
          <w:rFonts w:ascii="Arial" w:hAnsi="Arial"/>
          <w:sz w:val="24"/>
        </w:rPr>
        <w:tab/>
        <w:t xml:space="preserve">An alternate approach, in light of the book's conclusion, is that man is standing in the presence of nature that God created. In this world, man’s actions </w:t>
      </w:r>
      <w:r w:rsidRPr="00C85A43">
        <w:rPr>
          <w:rFonts w:ascii="Arial" w:hAnsi="Arial"/>
          <w:sz w:val="24"/>
        </w:rPr>
        <w:lastRenderedPageBreak/>
        <w:t>affect God's rule over nature: “If you heed my commandments…I will give rain at its proper time on your lands…” (</w:t>
      </w:r>
      <w:r w:rsidRPr="00C85A43">
        <w:rPr>
          <w:rFonts w:ascii="Arial" w:hAnsi="Arial"/>
          <w:i/>
          <w:iCs/>
          <w:sz w:val="24"/>
        </w:rPr>
        <w:t>Devarim</w:t>
      </w:r>
      <w:r w:rsidRPr="00C85A43">
        <w:rPr>
          <w:rFonts w:ascii="Arial" w:hAnsi="Arial"/>
          <w:sz w:val="24"/>
        </w:rPr>
        <w:t xml:space="preserve"> 11:13-14). Man is transformed into someone who is involved and meaningful, capable of influencing and determining. </w:t>
      </w:r>
    </w:p>
    <w:p w:rsidR="00C85A43" w:rsidRPr="00C85A43" w:rsidRDefault="00C85A43" w:rsidP="00C85A43">
      <w:pPr>
        <w:bidi w:val="0"/>
        <w:rPr>
          <w:rFonts w:ascii="Arial" w:hAnsi="Arial"/>
          <w:sz w:val="24"/>
        </w:rPr>
      </w:pPr>
    </w:p>
    <w:p w:rsidR="00C85A43" w:rsidRPr="00C85A43" w:rsidRDefault="00C85A43" w:rsidP="00C85A43">
      <w:pPr>
        <w:bidi w:val="0"/>
        <w:rPr>
          <w:rFonts w:ascii="Arial" w:hAnsi="Arial"/>
          <w:sz w:val="24"/>
        </w:rPr>
      </w:pPr>
      <w:r w:rsidRPr="00C85A43">
        <w:rPr>
          <w:rFonts w:ascii="Arial" w:hAnsi="Arial"/>
          <w:sz w:val="24"/>
        </w:rPr>
        <w:tab/>
        <w:t xml:space="preserve">In this way, we can demonstrate clearly the gap between the two approaches, and cause students to absorb the lessons of the book's conclusion, as explained above. </w:t>
      </w:r>
    </w:p>
    <w:p w:rsidR="00C85A43" w:rsidRPr="00C85A43" w:rsidRDefault="00C85A43" w:rsidP="00C85A43">
      <w:pPr>
        <w:bidi w:val="0"/>
        <w:rPr>
          <w:rFonts w:ascii="Arial" w:hAnsi="Arial"/>
          <w:sz w:val="24"/>
        </w:rPr>
      </w:pPr>
    </w:p>
    <w:p w:rsidR="00C85A43" w:rsidRPr="00C85A43" w:rsidRDefault="00C85A43" w:rsidP="00C85A43">
      <w:pPr>
        <w:bidi w:val="0"/>
        <w:jc w:val="center"/>
        <w:rPr>
          <w:rFonts w:ascii="Arial" w:hAnsi="Arial"/>
          <w:b/>
          <w:sz w:val="24"/>
        </w:rPr>
      </w:pPr>
      <w:r w:rsidRPr="00C85A43">
        <w:rPr>
          <w:rFonts w:ascii="Arial" w:hAnsi="Arial"/>
          <w:b/>
          <w:i/>
          <w:iCs/>
          <w:sz w:val="24"/>
        </w:rPr>
        <w:t>Kohelet</w:t>
      </w:r>
      <w:r w:rsidRPr="00C85A43">
        <w:rPr>
          <w:rFonts w:ascii="Arial" w:hAnsi="Arial"/>
          <w:b/>
          <w:sz w:val="24"/>
        </w:rPr>
        <w:t xml:space="preserve"> and the Holiday of Sukkot</w:t>
      </w:r>
    </w:p>
    <w:p w:rsidR="00C85A43" w:rsidRPr="00C85A43" w:rsidRDefault="00C85A43" w:rsidP="00C85A43">
      <w:pPr>
        <w:bidi w:val="0"/>
        <w:jc w:val="center"/>
        <w:rPr>
          <w:rFonts w:ascii="Arial" w:hAnsi="Arial"/>
          <w:b/>
          <w:sz w:val="24"/>
        </w:rPr>
      </w:pPr>
    </w:p>
    <w:p w:rsidR="00C85A43" w:rsidRDefault="00C85A43" w:rsidP="00C85A43">
      <w:pPr>
        <w:bidi w:val="0"/>
        <w:ind w:firstLine="720"/>
        <w:rPr>
          <w:rFonts w:ascii="Arial" w:hAnsi="Arial"/>
          <w:sz w:val="24"/>
        </w:rPr>
      </w:pPr>
      <w:r w:rsidRPr="00C85A43">
        <w:rPr>
          <w:rFonts w:ascii="Arial" w:hAnsi="Arial"/>
          <w:sz w:val="24"/>
        </w:rPr>
        <w:t xml:space="preserve">The reading of the five </w:t>
      </w:r>
      <w:r w:rsidRPr="00C85A43">
        <w:rPr>
          <w:rFonts w:ascii="Arial" w:hAnsi="Arial"/>
          <w:i/>
          <w:iCs/>
          <w:sz w:val="24"/>
        </w:rPr>
        <w:t>Megillot</w:t>
      </w:r>
      <w:r w:rsidRPr="00C85A43">
        <w:rPr>
          <w:rFonts w:ascii="Arial" w:hAnsi="Arial"/>
          <w:sz w:val="24"/>
        </w:rPr>
        <w:t xml:space="preserve"> at different points of the year has become a central part of the synagogue service. Many congregations read the book of </w:t>
      </w:r>
      <w:r w:rsidRPr="00C85A43">
        <w:rPr>
          <w:rFonts w:ascii="Arial" w:hAnsi="Arial"/>
          <w:i/>
          <w:iCs/>
          <w:sz w:val="24"/>
        </w:rPr>
        <w:t>Kohelet</w:t>
      </w:r>
      <w:r w:rsidRPr="00C85A43">
        <w:rPr>
          <w:rFonts w:ascii="Arial" w:hAnsi="Arial"/>
          <w:sz w:val="24"/>
        </w:rPr>
        <w:t xml:space="preserve"> on the holiday of Sukkot. </w:t>
      </w:r>
    </w:p>
    <w:p w:rsidR="00C85A43" w:rsidRPr="00C85A43" w:rsidRDefault="00C85A43" w:rsidP="00C85A43">
      <w:pPr>
        <w:bidi w:val="0"/>
        <w:ind w:firstLine="720"/>
        <w:rPr>
          <w:rFonts w:ascii="Arial" w:hAnsi="Arial"/>
          <w:sz w:val="24"/>
        </w:rPr>
      </w:pPr>
    </w:p>
    <w:p w:rsidR="00C85A43" w:rsidRDefault="00C85A43" w:rsidP="00C85A43">
      <w:pPr>
        <w:bidi w:val="0"/>
        <w:rPr>
          <w:rFonts w:ascii="Arial" w:hAnsi="Arial"/>
          <w:i/>
          <w:iCs/>
          <w:sz w:val="24"/>
        </w:rPr>
      </w:pPr>
      <w:r w:rsidRPr="00C85A43">
        <w:rPr>
          <w:rFonts w:ascii="Arial" w:hAnsi="Arial"/>
          <w:sz w:val="24"/>
        </w:rPr>
        <w:tab/>
        <w:t xml:space="preserve">The connection between </w:t>
      </w:r>
      <w:r w:rsidRPr="00C85A43">
        <w:rPr>
          <w:rFonts w:ascii="Arial" w:hAnsi="Arial"/>
          <w:i/>
          <w:iCs/>
          <w:sz w:val="24"/>
        </w:rPr>
        <w:t xml:space="preserve">Megillat Esther </w:t>
      </w:r>
      <w:r w:rsidRPr="00C85A43">
        <w:rPr>
          <w:rFonts w:ascii="Arial" w:hAnsi="Arial"/>
          <w:sz w:val="24"/>
        </w:rPr>
        <w:t xml:space="preserve">and Purim and between </w:t>
      </w:r>
      <w:r w:rsidRPr="00C85A43">
        <w:rPr>
          <w:rFonts w:ascii="Arial" w:hAnsi="Arial"/>
          <w:i/>
          <w:iCs/>
          <w:sz w:val="24"/>
        </w:rPr>
        <w:t>Eikha</w:t>
      </w:r>
      <w:r w:rsidRPr="00C85A43">
        <w:rPr>
          <w:rFonts w:ascii="Arial" w:hAnsi="Arial"/>
          <w:sz w:val="24"/>
        </w:rPr>
        <w:t xml:space="preserve"> and the Ninth of Av is self-evident. The connection between </w:t>
      </w:r>
      <w:r w:rsidRPr="00C85A43">
        <w:rPr>
          <w:rFonts w:ascii="Arial" w:hAnsi="Arial"/>
          <w:i/>
          <w:iCs/>
          <w:sz w:val="24"/>
        </w:rPr>
        <w:t>Shir Ha-Shirim</w:t>
      </w:r>
      <w:r w:rsidRPr="00C85A43">
        <w:rPr>
          <w:rFonts w:ascii="Arial" w:hAnsi="Arial"/>
          <w:sz w:val="24"/>
        </w:rPr>
        <w:t xml:space="preserve"> and Pesach and between </w:t>
      </w:r>
      <w:r w:rsidRPr="00C85A43">
        <w:rPr>
          <w:rFonts w:ascii="Arial" w:hAnsi="Arial"/>
          <w:i/>
          <w:iCs/>
          <w:sz w:val="24"/>
        </w:rPr>
        <w:t>Megillat Ruth</w:t>
      </w:r>
      <w:r w:rsidRPr="00C85A43">
        <w:rPr>
          <w:rFonts w:ascii="Arial" w:hAnsi="Arial"/>
          <w:sz w:val="24"/>
        </w:rPr>
        <w:t xml:space="preserve"> and Shavuot is not quite as simple, but there are a number of different approaches explaining the connection. However, it seems that the most difficult connection to establish is that between </w:t>
      </w:r>
      <w:r w:rsidRPr="00C85A43">
        <w:rPr>
          <w:rFonts w:ascii="Arial" w:hAnsi="Arial"/>
          <w:i/>
          <w:iCs/>
          <w:sz w:val="24"/>
        </w:rPr>
        <w:t xml:space="preserve">Kohelet </w:t>
      </w:r>
      <w:r w:rsidRPr="00C85A43">
        <w:rPr>
          <w:rFonts w:ascii="Arial" w:hAnsi="Arial"/>
          <w:sz w:val="24"/>
        </w:rPr>
        <w:t>and Sukkot</w:t>
      </w:r>
      <w:r w:rsidRPr="00C85A43">
        <w:rPr>
          <w:rFonts w:ascii="Arial" w:hAnsi="Arial"/>
          <w:i/>
          <w:iCs/>
          <w:sz w:val="24"/>
        </w:rPr>
        <w:t xml:space="preserve">. </w:t>
      </w:r>
    </w:p>
    <w:p w:rsidR="00C85A43" w:rsidRPr="00C85A43" w:rsidRDefault="00C85A43" w:rsidP="00C85A43">
      <w:pPr>
        <w:bidi w:val="0"/>
        <w:rPr>
          <w:rFonts w:ascii="Arial" w:hAnsi="Arial"/>
          <w:sz w:val="24"/>
        </w:rPr>
      </w:pPr>
    </w:p>
    <w:p w:rsidR="00C85A43" w:rsidRDefault="00C85A43" w:rsidP="00C85A43">
      <w:pPr>
        <w:bidi w:val="0"/>
        <w:ind w:firstLine="360"/>
        <w:rPr>
          <w:rFonts w:ascii="Arial" w:hAnsi="Arial"/>
          <w:sz w:val="24"/>
        </w:rPr>
      </w:pPr>
      <w:r w:rsidRPr="00C85A43">
        <w:rPr>
          <w:rFonts w:ascii="Arial" w:hAnsi="Arial"/>
          <w:sz w:val="24"/>
        </w:rPr>
        <w:t>Based on the above, perhaps we can answer this question.</w:t>
      </w:r>
    </w:p>
    <w:p w:rsidR="00C85A43" w:rsidRPr="00C85A43" w:rsidRDefault="00C85A43" w:rsidP="00C85A43">
      <w:pPr>
        <w:bidi w:val="0"/>
        <w:ind w:firstLine="360"/>
        <w:rPr>
          <w:rFonts w:ascii="Arial" w:hAnsi="Arial"/>
          <w:sz w:val="24"/>
        </w:rPr>
      </w:pPr>
    </w:p>
    <w:p w:rsidR="00C85A43" w:rsidRDefault="00C85A43" w:rsidP="00501502">
      <w:pPr>
        <w:pStyle w:val="ListParagraph"/>
        <w:numPr>
          <w:ilvl w:val="0"/>
          <w:numId w:val="3"/>
        </w:numPr>
        <w:overflowPunct/>
        <w:autoSpaceDE/>
        <w:autoSpaceDN/>
        <w:bidi w:val="0"/>
        <w:adjustRightInd/>
        <w:ind w:left="0" w:firstLine="0"/>
        <w:contextualSpacing/>
        <w:textAlignment w:val="auto"/>
        <w:rPr>
          <w:rFonts w:ascii="Arial" w:hAnsi="Arial"/>
          <w:sz w:val="24"/>
        </w:rPr>
      </w:pPr>
      <w:r w:rsidRPr="00C85A43">
        <w:rPr>
          <w:rFonts w:ascii="Arial" w:hAnsi="Arial"/>
          <w:sz w:val="24"/>
        </w:rPr>
        <w:t xml:space="preserve">From the beginning of Elul until Yom Kippur, man’s stance before God has received “intensive care.” In a step-by-step process, our image before God has been refined, accompanied by study, self-reflection, and prayer. At the conclusion of Yom Kippur, we return to our houses with a feeling of elevation; we eat and drink and are happy: “As it says in the </w:t>
      </w:r>
      <w:r w:rsidRPr="00C85A43">
        <w:rPr>
          <w:rFonts w:ascii="Arial" w:hAnsi="Arial"/>
          <w:i/>
          <w:iCs/>
          <w:sz w:val="24"/>
        </w:rPr>
        <w:t>midrash</w:t>
      </w:r>
      <w:r w:rsidRPr="00C85A43">
        <w:rPr>
          <w:rFonts w:ascii="Arial" w:hAnsi="Arial"/>
          <w:sz w:val="24"/>
        </w:rPr>
        <w:t>:</w:t>
      </w:r>
      <w:r w:rsidRPr="00C85A43">
        <w:rPr>
          <w:rFonts w:ascii="Arial" w:hAnsi="Arial"/>
          <w:i/>
          <w:iCs/>
          <w:sz w:val="24"/>
        </w:rPr>
        <w:t xml:space="preserve"> </w:t>
      </w:r>
      <w:r w:rsidRPr="00C85A43">
        <w:rPr>
          <w:rFonts w:ascii="Arial" w:hAnsi="Arial"/>
          <w:sz w:val="24"/>
        </w:rPr>
        <w:t>At the conclusion of Yom Kippur a heavenly voice calls out: ‘Go and eat your bread with joy and drink your wine with delight, for God has already accepted your actions’ (</w:t>
      </w:r>
      <w:r w:rsidRPr="00C85A43">
        <w:rPr>
          <w:rFonts w:ascii="Arial" w:hAnsi="Arial"/>
          <w:i/>
          <w:iCs/>
          <w:sz w:val="24"/>
        </w:rPr>
        <w:t>Kohelet</w:t>
      </w:r>
      <w:r w:rsidRPr="00C85A43">
        <w:rPr>
          <w:rFonts w:ascii="Arial" w:hAnsi="Arial"/>
          <w:sz w:val="24"/>
        </w:rPr>
        <w:t xml:space="preserve"> 9:7)” (</w:t>
      </w:r>
      <w:r w:rsidRPr="00C85A43">
        <w:rPr>
          <w:rFonts w:ascii="Arial" w:hAnsi="Arial"/>
          <w:i/>
          <w:iCs/>
          <w:sz w:val="24"/>
        </w:rPr>
        <w:t>Kitzur</w:t>
      </w:r>
      <w:r w:rsidRPr="00C85A43">
        <w:rPr>
          <w:rFonts w:ascii="Arial" w:hAnsi="Arial"/>
          <w:sz w:val="24"/>
        </w:rPr>
        <w:t xml:space="preserve"> </w:t>
      </w:r>
      <w:r w:rsidRPr="00C85A43">
        <w:rPr>
          <w:rFonts w:ascii="Arial" w:hAnsi="Arial"/>
          <w:i/>
          <w:iCs/>
          <w:sz w:val="24"/>
        </w:rPr>
        <w:t>Shulchan</w:t>
      </w:r>
      <w:r w:rsidRPr="00C85A43">
        <w:rPr>
          <w:rFonts w:ascii="Arial" w:hAnsi="Arial"/>
          <w:sz w:val="24"/>
        </w:rPr>
        <w:t xml:space="preserve"> </w:t>
      </w:r>
      <w:r w:rsidRPr="00C85A43">
        <w:rPr>
          <w:rFonts w:ascii="Arial" w:hAnsi="Arial"/>
          <w:i/>
          <w:iCs/>
          <w:sz w:val="24"/>
        </w:rPr>
        <w:t>Aru</w:t>
      </w:r>
      <w:r w:rsidR="00501502">
        <w:rPr>
          <w:rFonts w:ascii="Arial" w:hAnsi="Arial"/>
          <w:i/>
          <w:iCs/>
          <w:sz w:val="24"/>
        </w:rPr>
        <w:t>k</w:t>
      </w:r>
      <w:bookmarkStart w:id="0" w:name="_GoBack"/>
      <w:bookmarkEnd w:id="0"/>
      <w:r w:rsidRPr="00C85A43">
        <w:rPr>
          <w:rFonts w:ascii="Arial" w:hAnsi="Arial"/>
          <w:i/>
          <w:iCs/>
          <w:sz w:val="24"/>
        </w:rPr>
        <w:t>h</w:t>
      </w:r>
      <w:r w:rsidRPr="00C85A43">
        <w:rPr>
          <w:rFonts w:ascii="Arial" w:hAnsi="Arial"/>
          <w:sz w:val="24"/>
        </w:rPr>
        <w:t xml:space="preserve"> 133:29). The next day, we stop saying </w:t>
      </w:r>
      <w:r w:rsidRPr="00C85A43">
        <w:rPr>
          <w:rFonts w:ascii="Arial" w:hAnsi="Arial"/>
          <w:i/>
          <w:sz w:val="24"/>
        </w:rPr>
        <w:t>Tachanun</w:t>
      </w:r>
      <w:r w:rsidRPr="00C85A43">
        <w:rPr>
          <w:rFonts w:ascii="Arial" w:hAnsi="Arial"/>
          <w:sz w:val="24"/>
        </w:rPr>
        <w:t xml:space="preserve"> until after the month of </w:t>
      </w:r>
      <w:r w:rsidRPr="00C85A43">
        <w:rPr>
          <w:rFonts w:ascii="Arial" w:hAnsi="Arial"/>
          <w:i/>
          <w:iCs/>
          <w:sz w:val="24"/>
        </w:rPr>
        <w:t>Tishrei</w:t>
      </w:r>
      <w:r w:rsidRPr="00C85A43">
        <w:rPr>
          <w:rFonts w:ascii="Arial" w:hAnsi="Arial"/>
          <w:sz w:val="24"/>
        </w:rPr>
        <w:t xml:space="preserve"> concludes. We suspect that we've entered a new reality, from “rejoice while trembling” we advance to “festive joy.” There is difficulty in returning to stand before God during the days of </w:t>
      </w:r>
      <w:r w:rsidRPr="00C85A43">
        <w:rPr>
          <w:rFonts w:ascii="Arial" w:hAnsi="Arial"/>
          <w:iCs/>
          <w:sz w:val="24"/>
        </w:rPr>
        <w:t>Sukkot</w:t>
      </w:r>
      <w:r w:rsidRPr="00C85A43">
        <w:rPr>
          <w:rFonts w:ascii="Arial" w:hAnsi="Arial"/>
          <w:sz w:val="24"/>
        </w:rPr>
        <w:t xml:space="preserve"> in the same fashion as we did during the days of judgment and repentance. We must cope with this new perspective. </w:t>
      </w:r>
    </w:p>
    <w:p w:rsidR="00C85A43" w:rsidRPr="00C85A43" w:rsidRDefault="00C85A43" w:rsidP="00C85A43">
      <w:pPr>
        <w:pStyle w:val="ListParagraph"/>
        <w:overflowPunct/>
        <w:autoSpaceDE/>
        <w:autoSpaceDN/>
        <w:bidi w:val="0"/>
        <w:adjustRightInd/>
        <w:ind w:left="0"/>
        <w:contextualSpacing/>
        <w:textAlignment w:val="auto"/>
        <w:rPr>
          <w:rFonts w:ascii="Arial" w:hAnsi="Arial"/>
          <w:sz w:val="24"/>
        </w:rPr>
      </w:pPr>
    </w:p>
    <w:p w:rsidR="00C85A43" w:rsidRPr="00C85A43" w:rsidRDefault="00C85A43" w:rsidP="00C85A43">
      <w:pPr>
        <w:bidi w:val="0"/>
        <w:ind w:firstLine="720"/>
        <w:rPr>
          <w:rFonts w:ascii="Arial" w:hAnsi="Arial"/>
          <w:sz w:val="24"/>
        </w:rPr>
      </w:pPr>
      <w:r w:rsidRPr="00C85A43">
        <w:rPr>
          <w:rFonts w:ascii="Arial" w:hAnsi="Arial"/>
          <w:sz w:val="24"/>
        </w:rPr>
        <w:t xml:space="preserve">The book of </w:t>
      </w:r>
      <w:r w:rsidRPr="00C85A43">
        <w:rPr>
          <w:rFonts w:ascii="Arial" w:hAnsi="Arial"/>
          <w:i/>
          <w:iCs/>
          <w:sz w:val="24"/>
        </w:rPr>
        <w:t>Kohelet</w:t>
      </w:r>
      <w:r w:rsidRPr="00C85A43">
        <w:rPr>
          <w:rFonts w:ascii="Arial" w:hAnsi="Arial"/>
          <w:sz w:val="24"/>
        </w:rPr>
        <w:t>, in its unique, thought-provoking way, supplies us with this new perspective.</w:t>
      </w:r>
    </w:p>
    <w:p w:rsidR="00C85A43" w:rsidRPr="00C85A43" w:rsidRDefault="00C85A43" w:rsidP="00C85A43">
      <w:pPr>
        <w:bidi w:val="0"/>
        <w:rPr>
          <w:rFonts w:ascii="Arial" w:hAnsi="Arial"/>
          <w:sz w:val="24"/>
        </w:rPr>
      </w:pPr>
    </w:p>
    <w:p w:rsidR="00C85A43" w:rsidRDefault="00C85A43" w:rsidP="00C85A43">
      <w:pPr>
        <w:pStyle w:val="ListParagraph"/>
        <w:numPr>
          <w:ilvl w:val="0"/>
          <w:numId w:val="3"/>
        </w:numPr>
        <w:overflowPunct/>
        <w:autoSpaceDE/>
        <w:autoSpaceDN/>
        <w:bidi w:val="0"/>
        <w:adjustRightInd/>
        <w:ind w:left="0" w:firstLine="0"/>
        <w:contextualSpacing/>
        <w:textAlignment w:val="auto"/>
        <w:rPr>
          <w:rFonts w:ascii="Arial" w:hAnsi="Arial"/>
          <w:sz w:val="24"/>
        </w:rPr>
      </w:pPr>
      <w:r w:rsidRPr="00C85A43">
        <w:rPr>
          <w:rFonts w:ascii="Arial" w:hAnsi="Arial"/>
          <w:sz w:val="24"/>
        </w:rPr>
        <w:t xml:space="preserve">The holiday of </w:t>
      </w:r>
      <w:r w:rsidRPr="00C85A43">
        <w:rPr>
          <w:rFonts w:ascii="Arial" w:hAnsi="Arial"/>
          <w:iCs/>
          <w:sz w:val="24"/>
        </w:rPr>
        <w:t>Sukkot</w:t>
      </w:r>
      <w:r w:rsidRPr="00C85A43">
        <w:rPr>
          <w:rFonts w:ascii="Arial" w:hAnsi="Arial"/>
          <w:sz w:val="24"/>
        </w:rPr>
        <w:t xml:space="preserve"> brings us out of our houses and into nature. We move from our synagogue to our </w:t>
      </w:r>
      <w:r w:rsidRPr="00C85A43">
        <w:rPr>
          <w:rFonts w:ascii="Arial" w:hAnsi="Arial"/>
          <w:i/>
          <w:sz w:val="24"/>
        </w:rPr>
        <w:t>sukka</w:t>
      </w:r>
      <w:r w:rsidRPr="00C85A43">
        <w:rPr>
          <w:rFonts w:ascii="Arial" w:hAnsi="Arial"/>
          <w:sz w:val="24"/>
        </w:rPr>
        <w:t>, which was built outside the house from vegetation. We shake the four species (</w:t>
      </w:r>
      <w:r w:rsidRPr="00C85A43">
        <w:rPr>
          <w:rFonts w:ascii="Arial" w:hAnsi="Arial"/>
          <w:i/>
          <w:iCs/>
          <w:sz w:val="24"/>
        </w:rPr>
        <w:t>arba minim</w:t>
      </w:r>
      <w:r w:rsidRPr="00C85A43">
        <w:rPr>
          <w:rFonts w:ascii="Arial" w:hAnsi="Arial"/>
          <w:sz w:val="24"/>
        </w:rPr>
        <w:t xml:space="preserve">) that also bind us to the vegetation of </w:t>
      </w:r>
      <w:r w:rsidRPr="00C85A43">
        <w:rPr>
          <w:rFonts w:ascii="Arial" w:hAnsi="Arial"/>
          <w:i/>
          <w:iCs/>
          <w:sz w:val="24"/>
        </w:rPr>
        <w:t>Eretz Yisrael</w:t>
      </w:r>
      <w:r w:rsidRPr="00C85A43">
        <w:rPr>
          <w:rFonts w:ascii="Arial" w:hAnsi="Arial"/>
          <w:sz w:val="24"/>
        </w:rPr>
        <w:t xml:space="preserve">. The holiday of </w:t>
      </w:r>
      <w:r w:rsidRPr="00C85A43">
        <w:rPr>
          <w:rFonts w:ascii="Arial" w:hAnsi="Arial"/>
          <w:iCs/>
          <w:sz w:val="24"/>
        </w:rPr>
        <w:t>Sukkot</w:t>
      </w:r>
      <w:r w:rsidRPr="00C85A43">
        <w:rPr>
          <w:rFonts w:ascii="Arial" w:hAnsi="Arial"/>
          <w:sz w:val="24"/>
        </w:rPr>
        <w:t xml:space="preserve"> is also the holiday of gathering, signifying the conclusion of the harvest. A successful harvest can lead one to </w:t>
      </w:r>
      <w:r w:rsidRPr="00C85A43">
        <w:rPr>
          <w:rFonts w:ascii="Arial" w:hAnsi="Arial"/>
          <w:sz w:val="24"/>
        </w:rPr>
        <w:lastRenderedPageBreak/>
        <w:t xml:space="preserve">self-satisfaction, to a sense of finding here, “under the sun,” “all” the meaning of man’s life, through the meeting of man and nature. The holiday of Sukkot takes us out of our permanent dwellings into temporary ones and causes us to think twice about the quality of our permanent dwelling on this earth. Both our sukka and our life on earth are temporary, but we should not relate to them as fleeting and meaningless. </w:t>
      </w:r>
    </w:p>
    <w:p w:rsidR="00C85A43" w:rsidRPr="00C85A43" w:rsidRDefault="00C85A43" w:rsidP="00C85A43">
      <w:pPr>
        <w:pStyle w:val="ListParagraph"/>
        <w:overflowPunct/>
        <w:autoSpaceDE/>
        <w:autoSpaceDN/>
        <w:bidi w:val="0"/>
        <w:adjustRightInd/>
        <w:ind w:left="0"/>
        <w:contextualSpacing/>
        <w:textAlignment w:val="auto"/>
        <w:rPr>
          <w:rFonts w:ascii="Arial" w:hAnsi="Arial"/>
          <w:sz w:val="24"/>
        </w:rPr>
      </w:pPr>
    </w:p>
    <w:p w:rsidR="00C85A43" w:rsidRDefault="00C85A43" w:rsidP="00C85A43">
      <w:pPr>
        <w:bidi w:val="0"/>
        <w:ind w:firstLine="720"/>
        <w:rPr>
          <w:rFonts w:ascii="Arial" w:hAnsi="Arial"/>
          <w:sz w:val="24"/>
        </w:rPr>
      </w:pPr>
      <w:r w:rsidRPr="00C85A43">
        <w:rPr>
          <w:rFonts w:ascii="Arial" w:hAnsi="Arial"/>
          <w:sz w:val="24"/>
        </w:rPr>
        <w:t xml:space="preserve">The law teaches us: “The Torah tells us to live in a </w:t>
      </w:r>
      <w:r w:rsidRPr="00C85A43">
        <w:rPr>
          <w:rFonts w:ascii="Arial" w:hAnsi="Arial"/>
          <w:i/>
          <w:iCs/>
          <w:sz w:val="24"/>
        </w:rPr>
        <w:t>sukka</w:t>
      </w:r>
      <w:r w:rsidRPr="00C85A43">
        <w:rPr>
          <w:rFonts w:ascii="Arial" w:hAnsi="Arial"/>
          <w:sz w:val="24"/>
        </w:rPr>
        <w:t xml:space="preserve"> seven days just as one lives in his house the whole year…that he should bring his nice vessels and nice mats into the </w:t>
      </w:r>
      <w:r w:rsidRPr="00C85A43">
        <w:rPr>
          <w:rFonts w:ascii="Arial" w:hAnsi="Arial"/>
          <w:i/>
          <w:iCs/>
          <w:sz w:val="24"/>
        </w:rPr>
        <w:t>sukka</w:t>
      </w:r>
      <w:r w:rsidRPr="00C85A43">
        <w:rPr>
          <w:rFonts w:ascii="Arial" w:hAnsi="Arial"/>
          <w:sz w:val="24"/>
        </w:rPr>
        <w:t xml:space="preserve"> and drink and learn and sleep in the </w:t>
      </w:r>
      <w:r w:rsidRPr="00C85A43">
        <w:rPr>
          <w:rFonts w:ascii="Arial" w:hAnsi="Arial"/>
          <w:i/>
          <w:iCs/>
          <w:sz w:val="24"/>
        </w:rPr>
        <w:t>sukka</w:t>
      </w:r>
      <w:r w:rsidRPr="00C85A43">
        <w:rPr>
          <w:rFonts w:ascii="Arial" w:hAnsi="Arial"/>
          <w:sz w:val="24"/>
        </w:rPr>
        <w:t>…” (</w:t>
      </w:r>
      <w:r w:rsidRPr="00C85A43">
        <w:rPr>
          <w:rFonts w:ascii="Arial" w:hAnsi="Arial"/>
          <w:i/>
          <w:iCs/>
          <w:sz w:val="24"/>
        </w:rPr>
        <w:t>Kitzur Sh</w:t>
      </w:r>
      <w:r>
        <w:rPr>
          <w:rFonts w:ascii="Arial" w:hAnsi="Arial"/>
          <w:i/>
          <w:iCs/>
          <w:sz w:val="24"/>
        </w:rPr>
        <w:t>ul</w:t>
      </w:r>
      <w:r w:rsidRPr="00C85A43">
        <w:rPr>
          <w:rFonts w:ascii="Arial" w:hAnsi="Arial"/>
          <w:i/>
          <w:iCs/>
          <w:sz w:val="24"/>
        </w:rPr>
        <w:t>chan Aru</w:t>
      </w:r>
      <w:r>
        <w:rPr>
          <w:rFonts w:ascii="Arial" w:hAnsi="Arial"/>
          <w:i/>
          <w:iCs/>
          <w:sz w:val="24"/>
        </w:rPr>
        <w:t>k</w:t>
      </w:r>
      <w:r w:rsidRPr="00C85A43">
        <w:rPr>
          <w:rFonts w:ascii="Arial" w:hAnsi="Arial"/>
          <w:i/>
          <w:iCs/>
          <w:sz w:val="24"/>
        </w:rPr>
        <w:t>h</w:t>
      </w:r>
      <w:r w:rsidRPr="00C85A43">
        <w:rPr>
          <w:rFonts w:ascii="Arial" w:hAnsi="Arial"/>
          <w:sz w:val="24"/>
        </w:rPr>
        <w:t xml:space="preserve"> 135:1).</w:t>
      </w:r>
    </w:p>
    <w:p w:rsidR="00C85A43" w:rsidRPr="00C85A43" w:rsidRDefault="00C85A43" w:rsidP="00C85A43">
      <w:pPr>
        <w:bidi w:val="0"/>
        <w:ind w:firstLine="720"/>
        <w:rPr>
          <w:rFonts w:ascii="Arial" w:hAnsi="Arial"/>
          <w:sz w:val="24"/>
        </w:rPr>
      </w:pPr>
    </w:p>
    <w:p w:rsidR="00C85A43" w:rsidRDefault="00C85A43" w:rsidP="00C85A43">
      <w:pPr>
        <w:bidi w:val="0"/>
        <w:ind w:firstLine="720"/>
        <w:rPr>
          <w:rFonts w:ascii="Arial" w:hAnsi="Arial"/>
          <w:sz w:val="24"/>
        </w:rPr>
      </w:pPr>
      <w:r w:rsidRPr="00C85A43">
        <w:rPr>
          <w:rFonts w:ascii="Arial" w:hAnsi="Arial"/>
          <w:sz w:val="24"/>
        </w:rPr>
        <w:t xml:space="preserve">Because of the transient nature of our lives, we may come to minimize their importance. If our lives in this world, “under the sun,” are so short, maybe we shouldn't bother investing in them. </w:t>
      </w:r>
      <w:r w:rsidRPr="00C85A43">
        <w:rPr>
          <w:rFonts w:ascii="Arial" w:hAnsi="Arial"/>
          <w:i/>
          <w:iCs/>
          <w:sz w:val="24"/>
        </w:rPr>
        <w:t>Kohelet</w:t>
      </w:r>
      <w:r w:rsidRPr="00C85A43">
        <w:rPr>
          <w:rFonts w:ascii="Arial" w:hAnsi="Arial"/>
          <w:sz w:val="24"/>
        </w:rPr>
        <w:t xml:space="preserve"> teaches us the path of living in the “</w:t>
      </w:r>
      <w:r w:rsidRPr="00C85A43">
        <w:rPr>
          <w:rFonts w:ascii="Arial" w:hAnsi="Arial"/>
          <w:i/>
          <w:iCs/>
          <w:sz w:val="24"/>
        </w:rPr>
        <w:t>sukka</w:t>
      </w:r>
      <w:r w:rsidRPr="00C85A43">
        <w:rPr>
          <w:rFonts w:ascii="Arial" w:hAnsi="Arial"/>
          <w:sz w:val="24"/>
        </w:rPr>
        <w:t>” of life: it may be temporary, but it should be treated as if it were permanent.</w:t>
      </w:r>
    </w:p>
    <w:p w:rsidR="00C85A43" w:rsidRPr="00C85A43" w:rsidRDefault="00C85A43" w:rsidP="00C85A43">
      <w:pPr>
        <w:bidi w:val="0"/>
        <w:ind w:firstLine="720"/>
        <w:rPr>
          <w:rFonts w:ascii="Arial" w:hAnsi="Arial"/>
          <w:sz w:val="24"/>
        </w:rPr>
      </w:pPr>
    </w:p>
    <w:p w:rsidR="00C85A43" w:rsidRPr="00C85A43" w:rsidRDefault="00C85A43" w:rsidP="00C85A43">
      <w:pPr>
        <w:bidi w:val="0"/>
        <w:ind w:firstLine="720"/>
        <w:rPr>
          <w:rFonts w:ascii="Arial" w:hAnsi="Arial"/>
          <w:sz w:val="24"/>
        </w:rPr>
      </w:pPr>
      <w:r w:rsidRPr="00C85A43">
        <w:rPr>
          <w:rFonts w:ascii="Arial" w:hAnsi="Arial"/>
          <w:sz w:val="24"/>
        </w:rPr>
        <w:t xml:space="preserve">Although “I” and “under the sun” creates a sense of “toil” and “vanity,” the way we conduct ourselves here is the basis for the “the end of the matter.” The type of life we live on this earth needs to be molded by permanence. </w:t>
      </w:r>
    </w:p>
    <w:p w:rsidR="00C85A43" w:rsidRPr="00C85A43" w:rsidRDefault="00C85A43" w:rsidP="00C85A43">
      <w:pPr>
        <w:bidi w:val="0"/>
        <w:ind w:left="720"/>
        <w:rPr>
          <w:rFonts w:ascii="Arial" w:hAnsi="Arial"/>
          <w:sz w:val="24"/>
        </w:rPr>
      </w:pPr>
    </w:p>
    <w:p w:rsidR="00C85A43" w:rsidRPr="00C85A43" w:rsidRDefault="00C85A43" w:rsidP="00C85A43">
      <w:pPr>
        <w:bidi w:val="0"/>
        <w:rPr>
          <w:rFonts w:ascii="Arial" w:hAnsi="Arial"/>
          <w:sz w:val="24"/>
        </w:rPr>
      </w:pPr>
      <w:r w:rsidRPr="00C85A43">
        <w:rPr>
          <w:rFonts w:ascii="Arial" w:hAnsi="Arial"/>
          <w:sz w:val="24"/>
        </w:rPr>
        <w:t>(</w:t>
      </w:r>
      <w:r w:rsidRPr="00C85A43">
        <w:rPr>
          <w:rFonts w:ascii="Arial" w:hAnsi="Arial"/>
          <w:bCs/>
          <w:sz w:val="24"/>
        </w:rPr>
        <w:t xml:space="preserve">Translated by Rebecca Katz. </w:t>
      </w:r>
      <w:r w:rsidRPr="00C85A43">
        <w:rPr>
          <w:rFonts w:ascii="Arial" w:hAnsi="Arial"/>
          <w:sz w:val="24"/>
        </w:rPr>
        <w:t xml:space="preserve">The Hebrew version of this article appeared in </w:t>
      </w:r>
      <w:r w:rsidRPr="00C85A43">
        <w:rPr>
          <w:rFonts w:ascii="Arial" w:hAnsi="Arial"/>
          <w:i/>
          <w:iCs/>
          <w:sz w:val="24"/>
        </w:rPr>
        <w:t>U-veChag Ha-Sukkot</w:t>
      </w:r>
      <w:r w:rsidRPr="00C85A43">
        <w:rPr>
          <w:rFonts w:ascii="Arial" w:hAnsi="Arial"/>
          <w:sz w:val="24"/>
        </w:rPr>
        <w:t xml:space="preserve">, ed. </w:t>
      </w:r>
      <w:smartTag w:uri="urn:schemas-microsoft-com:office:smarttags" w:element="PersonName">
        <w:smartTagPr>
          <w:attr w:name="ProductID" w:val="Amnon Bazak"/>
        </w:smartTagPr>
        <w:r w:rsidRPr="00C85A43">
          <w:rPr>
            <w:rFonts w:ascii="Arial" w:hAnsi="Arial"/>
            <w:sz w:val="24"/>
          </w:rPr>
          <w:t>Amnon Bazak</w:t>
        </w:r>
      </w:smartTag>
      <w:r w:rsidRPr="00C85A43">
        <w:rPr>
          <w:rFonts w:ascii="Arial" w:hAnsi="Arial"/>
          <w:sz w:val="24"/>
        </w:rPr>
        <w:t xml:space="preserve"> [Alon Shevut: Tvunot, 2012].)</w:t>
      </w:r>
    </w:p>
    <w:p w:rsidR="00C85A43" w:rsidRDefault="00C85A43" w:rsidP="00C85A43">
      <w:pPr>
        <w:pStyle w:val="a"/>
        <w:bidi w:val="0"/>
        <w:spacing w:line="240" w:lineRule="auto"/>
        <w:ind w:firstLine="0"/>
        <w:jc w:val="center"/>
        <w:rPr>
          <w:rFonts w:ascii="Arial" w:hAnsi="Arial" w:cs="Arial"/>
          <w:sz w:val="24"/>
          <w:szCs w:val="24"/>
        </w:rPr>
      </w:pPr>
    </w:p>
    <w:p w:rsidR="00C85A43" w:rsidRPr="00C85A43" w:rsidRDefault="00C85A43" w:rsidP="00C85A43">
      <w:pPr>
        <w:pStyle w:val="a"/>
        <w:bidi w:val="0"/>
        <w:spacing w:line="240" w:lineRule="auto"/>
        <w:ind w:firstLine="0"/>
        <w:jc w:val="center"/>
        <w:rPr>
          <w:rFonts w:ascii="Arial" w:hAnsi="Arial" w:cs="Arial"/>
          <w:sz w:val="24"/>
          <w:szCs w:val="24"/>
        </w:rPr>
      </w:pPr>
    </w:p>
    <w:sectPr w:rsidR="00C85A43" w:rsidRPr="00C85A43" w:rsidSect="00A80DE3">
      <w:pgSz w:w="12240" w:h="15840" w:code="1"/>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A43" w:rsidRDefault="00C85A43" w:rsidP="00C85A43">
      <w:r>
        <w:separator/>
      </w:r>
    </w:p>
  </w:endnote>
  <w:endnote w:type="continuationSeparator" w:id="0">
    <w:p w:rsidR="00C85A43" w:rsidRDefault="00C85A43" w:rsidP="00C85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FrankRuehl">
    <w:altName w:val="Courier New"/>
    <w:panose1 w:val="00000000000000000000"/>
    <w:charset w:val="00"/>
    <w:family w:val="auto"/>
    <w:notTrueType/>
    <w:pitch w:val="variable"/>
    <w:sig w:usb0="000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A43" w:rsidRDefault="00C85A43" w:rsidP="00C85A43">
      <w:pPr>
        <w:bidi w:val="0"/>
      </w:pPr>
      <w:r>
        <w:separator/>
      </w:r>
    </w:p>
  </w:footnote>
  <w:footnote w:type="continuationSeparator" w:id="0">
    <w:p w:rsidR="00C85A43" w:rsidRDefault="00C85A43" w:rsidP="00C85A43">
      <w:r>
        <w:continuationSeparator/>
      </w:r>
    </w:p>
  </w:footnote>
  <w:footnote w:id="1">
    <w:p w:rsidR="00C85A43" w:rsidRPr="007810A0" w:rsidRDefault="00C85A43" w:rsidP="00C85A43">
      <w:pPr>
        <w:pStyle w:val="FootnoteText"/>
        <w:bidi w:val="0"/>
        <w:spacing w:line="240" w:lineRule="auto"/>
        <w:ind w:left="0" w:firstLine="0"/>
        <w:rPr>
          <w:rFonts w:ascii="Arial" w:hAnsi="Arial"/>
          <w:sz w:val="20"/>
          <w:szCs w:val="20"/>
        </w:rPr>
      </w:pPr>
      <w:r w:rsidRPr="007810A0">
        <w:rPr>
          <w:rStyle w:val="FootnoteReference"/>
          <w:rFonts w:ascii="Arial" w:hAnsi="Arial" w:cs="Arial"/>
          <w:sz w:val="20"/>
          <w:szCs w:val="20"/>
        </w:rPr>
        <w:footnoteRef/>
      </w:r>
      <w:r w:rsidRPr="007810A0">
        <w:rPr>
          <w:rFonts w:ascii="Arial" w:hAnsi="Arial"/>
          <w:sz w:val="20"/>
          <w:szCs w:val="20"/>
        </w:rPr>
        <w:t xml:space="preserve"> For example: “Vanity of vanities, says Kohelet, vanity of vanities; </w:t>
      </w:r>
      <w:r w:rsidRPr="007810A0">
        <w:rPr>
          <w:rFonts w:ascii="Arial" w:hAnsi="Arial"/>
          <w:b/>
          <w:sz w:val="20"/>
          <w:szCs w:val="20"/>
        </w:rPr>
        <w:t xml:space="preserve">all </w:t>
      </w:r>
      <w:r w:rsidRPr="007810A0">
        <w:rPr>
          <w:rFonts w:ascii="Arial" w:hAnsi="Arial"/>
          <w:sz w:val="20"/>
          <w:szCs w:val="20"/>
        </w:rPr>
        <w:t xml:space="preserve">is vanity” (1:2); “What profit has a man of </w:t>
      </w:r>
      <w:r w:rsidRPr="007810A0">
        <w:rPr>
          <w:rFonts w:ascii="Arial" w:hAnsi="Arial"/>
          <w:b/>
          <w:sz w:val="20"/>
          <w:szCs w:val="20"/>
        </w:rPr>
        <w:t>all his labor</w:t>
      </w:r>
      <w:r w:rsidRPr="007810A0">
        <w:rPr>
          <w:rFonts w:ascii="Arial" w:hAnsi="Arial"/>
          <w:sz w:val="20"/>
          <w:szCs w:val="20"/>
        </w:rPr>
        <w:t xml:space="preserve"> wherein he labors under the sun?” (1:3); “That that which befalls the sons of men befalls the beasts, even one thing befalls them both: as the one dies, so the other dies; they all have one breath, </w:t>
      </w:r>
      <w:r w:rsidRPr="007810A0">
        <w:rPr>
          <w:rFonts w:ascii="Arial" w:hAnsi="Arial"/>
          <w:b/>
          <w:sz w:val="20"/>
          <w:szCs w:val="20"/>
        </w:rPr>
        <w:t>so that a man has no preeminence over a beast, for all is vanity</w:t>
      </w:r>
      <w:r w:rsidRPr="007810A0">
        <w:rPr>
          <w:rFonts w:ascii="Arial" w:hAnsi="Arial"/>
          <w:sz w:val="20"/>
          <w:szCs w:val="20"/>
        </w:rPr>
        <w:t xml:space="preserve">” (3:19). </w:t>
      </w:r>
      <w:r>
        <w:rPr>
          <w:rFonts w:ascii="Arial" w:hAnsi="Arial"/>
          <w:sz w:val="20"/>
          <w:szCs w:val="20"/>
        </w:rPr>
        <w:t>There are many more examples.</w:t>
      </w:r>
    </w:p>
  </w:footnote>
  <w:footnote w:id="2">
    <w:p w:rsidR="00C85A43" w:rsidRPr="007810A0" w:rsidRDefault="00C85A43" w:rsidP="00C85A43">
      <w:pPr>
        <w:pStyle w:val="FootnoteText"/>
        <w:bidi w:val="0"/>
        <w:spacing w:line="240" w:lineRule="auto"/>
        <w:ind w:left="0" w:firstLine="0"/>
        <w:rPr>
          <w:rFonts w:ascii="Arial" w:hAnsi="Arial"/>
          <w:sz w:val="20"/>
          <w:szCs w:val="20"/>
        </w:rPr>
      </w:pPr>
      <w:r w:rsidRPr="007810A0">
        <w:rPr>
          <w:rStyle w:val="FootnoteReference"/>
          <w:rFonts w:ascii="Arial" w:hAnsi="Arial" w:cs="Arial"/>
          <w:sz w:val="20"/>
          <w:szCs w:val="20"/>
        </w:rPr>
        <w:footnoteRef/>
      </w:r>
      <w:r>
        <w:rPr>
          <w:rFonts w:ascii="Arial" w:hAnsi="Arial"/>
          <w:sz w:val="20"/>
          <w:szCs w:val="20"/>
        </w:rPr>
        <w:t xml:space="preserve"> For example:</w:t>
      </w:r>
      <w:r w:rsidRPr="007810A0">
        <w:rPr>
          <w:rFonts w:ascii="Arial" w:hAnsi="Arial"/>
          <w:sz w:val="20"/>
          <w:szCs w:val="20"/>
        </w:rPr>
        <w:t xml:space="preserve"> </w:t>
      </w:r>
      <w:r>
        <w:rPr>
          <w:rFonts w:ascii="Arial" w:hAnsi="Arial"/>
          <w:sz w:val="20"/>
          <w:szCs w:val="20"/>
        </w:rPr>
        <w:t>O</w:t>
      </w:r>
      <w:r w:rsidRPr="007810A0">
        <w:rPr>
          <w:rFonts w:ascii="Arial" w:hAnsi="Arial"/>
          <w:sz w:val="20"/>
          <w:szCs w:val="20"/>
        </w:rPr>
        <w:t>n the one hand,</w:t>
      </w:r>
      <w:r>
        <w:rPr>
          <w:rFonts w:ascii="Arial" w:hAnsi="Arial"/>
          <w:sz w:val="20"/>
          <w:szCs w:val="20"/>
        </w:rPr>
        <w:t xml:space="preserve"> we read,</w:t>
      </w:r>
      <w:r w:rsidRPr="007810A0">
        <w:rPr>
          <w:rFonts w:ascii="Arial" w:hAnsi="Arial"/>
          <w:sz w:val="20"/>
          <w:szCs w:val="20"/>
        </w:rPr>
        <w:t xml:space="preserve"> “And I gave my heart to seek and search out </w:t>
      </w:r>
      <w:r w:rsidRPr="007810A0">
        <w:rPr>
          <w:rFonts w:ascii="Arial" w:hAnsi="Arial"/>
          <w:b/>
          <w:sz w:val="20"/>
          <w:szCs w:val="20"/>
        </w:rPr>
        <w:t>wisdom</w:t>
      </w:r>
      <w:r w:rsidRPr="007810A0">
        <w:rPr>
          <w:rFonts w:ascii="Arial" w:hAnsi="Arial"/>
          <w:sz w:val="20"/>
          <w:szCs w:val="20"/>
        </w:rPr>
        <w:t xml:space="preserve">…it is a </w:t>
      </w:r>
      <w:r w:rsidRPr="007810A0">
        <w:rPr>
          <w:rFonts w:ascii="Arial" w:hAnsi="Arial"/>
          <w:b/>
          <w:sz w:val="20"/>
          <w:szCs w:val="20"/>
        </w:rPr>
        <w:t>sore</w:t>
      </w:r>
      <w:r w:rsidRPr="007810A0">
        <w:rPr>
          <w:rFonts w:ascii="Arial" w:hAnsi="Arial"/>
          <w:sz w:val="20"/>
          <w:szCs w:val="20"/>
        </w:rPr>
        <w:t xml:space="preserve"> task” (1:13); “For in much </w:t>
      </w:r>
      <w:r w:rsidRPr="007810A0">
        <w:rPr>
          <w:rFonts w:ascii="Arial" w:hAnsi="Arial"/>
          <w:b/>
          <w:sz w:val="20"/>
          <w:szCs w:val="20"/>
        </w:rPr>
        <w:t>wisdom</w:t>
      </w:r>
      <w:r w:rsidRPr="007810A0">
        <w:rPr>
          <w:rFonts w:ascii="Arial" w:hAnsi="Arial"/>
          <w:sz w:val="20"/>
          <w:szCs w:val="20"/>
        </w:rPr>
        <w:t xml:space="preserve"> is much </w:t>
      </w:r>
      <w:r w:rsidRPr="007810A0">
        <w:rPr>
          <w:rFonts w:ascii="Arial" w:hAnsi="Arial"/>
          <w:b/>
          <w:sz w:val="20"/>
          <w:szCs w:val="20"/>
        </w:rPr>
        <w:t>grief</w:t>
      </w:r>
      <w:r w:rsidRPr="007810A0">
        <w:rPr>
          <w:rFonts w:ascii="Arial" w:hAnsi="Arial"/>
          <w:sz w:val="20"/>
          <w:szCs w:val="20"/>
        </w:rPr>
        <w:t>, and he that increases</w:t>
      </w:r>
      <w:r w:rsidRPr="007810A0">
        <w:rPr>
          <w:rFonts w:ascii="Arial" w:hAnsi="Arial"/>
          <w:b/>
          <w:sz w:val="20"/>
          <w:szCs w:val="20"/>
        </w:rPr>
        <w:t xml:space="preserve"> knowledge</w:t>
      </w:r>
      <w:r w:rsidRPr="007810A0">
        <w:rPr>
          <w:rFonts w:ascii="Arial" w:hAnsi="Arial"/>
          <w:sz w:val="20"/>
          <w:szCs w:val="20"/>
        </w:rPr>
        <w:t xml:space="preserve"> increases </w:t>
      </w:r>
      <w:r w:rsidRPr="007810A0">
        <w:rPr>
          <w:rFonts w:ascii="Arial" w:hAnsi="Arial"/>
          <w:b/>
          <w:sz w:val="20"/>
          <w:szCs w:val="20"/>
        </w:rPr>
        <w:t>sorrow</w:t>
      </w:r>
      <w:r w:rsidRPr="007810A0">
        <w:rPr>
          <w:rFonts w:ascii="Arial" w:hAnsi="Arial"/>
          <w:sz w:val="20"/>
          <w:szCs w:val="20"/>
        </w:rPr>
        <w:t xml:space="preserve">” (1:19); and in contrast, “Then I saw that </w:t>
      </w:r>
      <w:r w:rsidRPr="007810A0">
        <w:rPr>
          <w:rFonts w:ascii="Arial" w:hAnsi="Arial"/>
          <w:b/>
          <w:sz w:val="20"/>
          <w:szCs w:val="20"/>
        </w:rPr>
        <w:t>wisdom</w:t>
      </w:r>
      <w:r w:rsidRPr="007810A0">
        <w:rPr>
          <w:rFonts w:ascii="Arial" w:hAnsi="Arial"/>
          <w:sz w:val="20"/>
          <w:szCs w:val="20"/>
        </w:rPr>
        <w:t xml:space="preserve"> has </w:t>
      </w:r>
      <w:r w:rsidRPr="007810A0">
        <w:rPr>
          <w:rFonts w:ascii="Arial" w:hAnsi="Arial"/>
          <w:b/>
          <w:sz w:val="20"/>
          <w:szCs w:val="20"/>
        </w:rPr>
        <w:t>advantage</w:t>
      </w:r>
      <w:r w:rsidRPr="007810A0">
        <w:rPr>
          <w:rFonts w:ascii="Arial" w:hAnsi="Arial"/>
          <w:sz w:val="20"/>
          <w:szCs w:val="20"/>
        </w:rPr>
        <w:t xml:space="preserve"> over the fools, </w:t>
      </w:r>
      <w:r w:rsidRPr="007810A0">
        <w:rPr>
          <w:rFonts w:ascii="Arial" w:hAnsi="Arial"/>
          <w:b/>
          <w:sz w:val="20"/>
          <w:szCs w:val="20"/>
        </w:rPr>
        <w:t>as far as light excels darkness</w:t>
      </w:r>
      <w:r w:rsidRPr="007810A0">
        <w:rPr>
          <w:rFonts w:ascii="Arial" w:hAnsi="Arial"/>
          <w:sz w:val="20"/>
          <w:szCs w:val="20"/>
        </w:rPr>
        <w:t xml:space="preserve">” (2:13). </w:t>
      </w:r>
      <w:r w:rsidRPr="007810A0">
        <w:rPr>
          <w:rFonts w:ascii="Arial" w:hAnsi="Arial"/>
          <w:i/>
          <w:sz w:val="20"/>
          <w:szCs w:val="20"/>
        </w:rPr>
        <w:t>Da’at Mikra</w:t>
      </w:r>
      <w:r w:rsidRPr="007810A0">
        <w:rPr>
          <w:rFonts w:ascii="Arial" w:hAnsi="Arial"/>
          <w:sz w:val="20"/>
          <w:szCs w:val="20"/>
        </w:rPr>
        <w:t xml:space="preserve"> (pp. 24-33) enumerates twenty contradictions</w:t>
      </w:r>
      <w:r>
        <w:rPr>
          <w:rFonts w:ascii="Arial" w:hAnsi="Arial"/>
          <w:sz w:val="20"/>
          <w:szCs w:val="20"/>
        </w:rPr>
        <w:t xml:space="preserve"> in </w:t>
      </w:r>
      <w:r>
        <w:rPr>
          <w:rFonts w:ascii="Arial" w:hAnsi="Arial"/>
          <w:i/>
          <w:iCs/>
          <w:sz w:val="20"/>
          <w:szCs w:val="20"/>
        </w:rPr>
        <w:t>Kohelet</w:t>
      </w:r>
      <w:r w:rsidRPr="007810A0">
        <w:rPr>
          <w:rFonts w:ascii="Arial" w:hAnsi="Arial"/>
          <w:sz w:val="20"/>
          <w:szCs w:val="20"/>
        </w:rPr>
        <w:t>.</w:t>
      </w:r>
    </w:p>
  </w:footnote>
  <w:footnote w:id="3">
    <w:p w:rsidR="00C85A43" w:rsidRPr="007810A0" w:rsidRDefault="00C85A43" w:rsidP="00C85A43">
      <w:pPr>
        <w:pStyle w:val="FootnoteText"/>
        <w:bidi w:val="0"/>
        <w:spacing w:line="240" w:lineRule="auto"/>
        <w:ind w:left="0" w:firstLine="0"/>
        <w:rPr>
          <w:rFonts w:ascii="Arial" w:hAnsi="Arial"/>
          <w:sz w:val="20"/>
          <w:szCs w:val="20"/>
        </w:rPr>
      </w:pPr>
      <w:r w:rsidRPr="007810A0">
        <w:rPr>
          <w:rStyle w:val="FootnoteReference"/>
          <w:rFonts w:ascii="Arial" w:hAnsi="Arial" w:cs="Arial"/>
          <w:sz w:val="20"/>
          <w:szCs w:val="20"/>
        </w:rPr>
        <w:footnoteRef/>
      </w:r>
      <w:r w:rsidRPr="007810A0">
        <w:rPr>
          <w:rFonts w:ascii="Arial" w:hAnsi="Arial"/>
          <w:sz w:val="20"/>
          <w:szCs w:val="20"/>
        </w:rPr>
        <w:t xml:space="preserve"> For example</w:t>
      </w:r>
      <w:r>
        <w:rPr>
          <w:rFonts w:ascii="Arial" w:hAnsi="Arial"/>
          <w:sz w:val="20"/>
          <w:szCs w:val="20"/>
        </w:rPr>
        <w:t>:</w:t>
      </w:r>
      <w:r w:rsidRPr="007810A0">
        <w:rPr>
          <w:rFonts w:ascii="Arial" w:hAnsi="Arial"/>
          <w:sz w:val="20"/>
          <w:szCs w:val="20"/>
        </w:rPr>
        <w:t xml:space="preserve"> “And God saw everything that He made, and, behold, it was </w:t>
      </w:r>
      <w:r w:rsidRPr="007810A0">
        <w:rPr>
          <w:rFonts w:ascii="Arial" w:hAnsi="Arial"/>
          <w:b/>
          <w:sz w:val="20"/>
          <w:szCs w:val="20"/>
        </w:rPr>
        <w:t>very good</w:t>
      </w:r>
      <w:r w:rsidRPr="007810A0">
        <w:rPr>
          <w:rFonts w:ascii="Arial" w:hAnsi="Arial"/>
          <w:sz w:val="20"/>
          <w:szCs w:val="20"/>
        </w:rPr>
        <w:t>” (</w:t>
      </w:r>
      <w:r w:rsidRPr="007810A0">
        <w:rPr>
          <w:rFonts w:ascii="Arial" w:hAnsi="Arial"/>
          <w:i/>
          <w:sz w:val="20"/>
          <w:szCs w:val="20"/>
        </w:rPr>
        <w:t>Bereishit</w:t>
      </w:r>
      <w:r w:rsidRPr="007810A0">
        <w:rPr>
          <w:rFonts w:ascii="Arial" w:hAnsi="Arial"/>
          <w:sz w:val="20"/>
          <w:szCs w:val="20"/>
        </w:rPr>
        <w:t xml:space="preserve"> 1:31); “Behold, I set before you this day a </w:t>
      </w:r>
      <w:r w:rsidRPr="007810A0">
        <w:rPr>
          <w:rFonts w:ascii="Arial" w:hAnsi="Arial"/>
          <w:b/>
          <w:sz w:val="20"/>
          <w:szCs w:val="20"/>
        </w:rPr>
        <w:t>blessing</w:t>
      </w:r>
      <w:r w:rsidRPr="007810A0">
        <w:rPr>
          <w:rFonts w:ascii="Arial" w:hAnsi="Arial"/>
          <w:sz w:val="20"/>
          <w:szCs w:val="20"/>
        </w:rPr>
        <w:t>…if you obey the commandments of God” (</w:t>
      </w:r>
      <w:r w:rsidRPr="007810A0">
        <w:rPr>
          <w:rFonts w:ascii="Arial" w:hAnsi="Arial"/>
          <w:i/>
          <w:sz w:val="20"/>
          <w:szCs w:val="20"/>
        </w:rPr>
        <w:t>Devarim</w:t>
      </w:r>
      <w:r w:rsidRPr="007810A0">
        <w:rPr>
          <w:rFonts w:ascii="Arial" w:hAnsi="Arial"/>
          <w:sz w:val="20"/>
          <w:szCs w:val="20"/>
        </w:rPr>
        <w:t xml:space="preserve"> 11:26-27); “And yet for all that, when they are in the land of their enemies, I will not cast them away, nor will I abhor them, to destroy them utterly and to break my covenant with them” (</w:t>
      </w:r>
      <w:r w:rsidRPr="007810A0">
        <w:rPr>
          <w:rFonts w:ascii="Arial" w:hAnsi="Arial"/>
          <w:i/>
          <w:sz w:val="20"/>
          <w:szCs w:val="20"/>
        </w:rPr>
        <w:t xml:space="preserve">Vayikra </w:t>
      </w:r>
      <w:r w:rsidRPr="007810A0">
        <w:rPr>
          <w:rFonts w:ascii="Arial" w:hAnsi="Arial"/>
          <w:sz w:val="20"/>
          <w:szCs w:val="20"/>
        </w:rPr>
        <w:t xml:space="preserve">26:44). The entire </w:t>
      </w:r>
      <w:r w:rsidRPr="007810A0">
        <w:rPr>
          <w:rFonts w:ascii="Arial" w:hAnsi="Arial"/>
          <w:i/>
          <w:iCs/>
          <w:sz w:val="20"/>
          <w:szCs w:val="20"/>
        </w:rPr>
        <w:t>Tanakh</w:t>
      </w:r>
      <w:r w:rsidRPr="007810A0">
        <w:rPr>
          <w:rFonts w:ascii="Arial" w:hAnsi="Arial"/>
          <w:sz w:val="20"/>
          <w:szCs w:val="20"/>
        </w:rPr>
        <w:t>, from Adam until the final prophets, proclaim</w:t>
      </w:r>
      <w:r>
        <w:rPr>
          <w:rFonts w:ascii="Arial" w:hAnsi="Arial"/>
          <w:sz w:val="20"/>
          <w:szCs w:val="20"/>
        </w:rPr>
        <w:t>s</w:t>
      </w:r>
      <w:r w:rsidRPr="007810A0">
        <w:rPr>
          <w:rFonts w:ascii="Arial" w:hAnsi="Arial"/>
          <w:sz w:val="20"/>
          <w:szCs w:val="20"/>
        </w:rPr>
        <w:t xml:space="preserve"> the possibility of repentance and improvement, providing an optimistic basis for all of human history. </w:t>
      </w:r>
    </w:p>
  </w:footnote>
  <w:footnote w:id="4">
    <w:p w:rsidR="00C85A43" w:rsidRPr="007810A0" w:rsidRDefault="00C85A43" w:rsidP="00C85A43">
      <w:pPr>
        <w:pStyle w:val="FootnoteText"/>
        <w:bidi w:val="0"/>
        <w:spacing w:line="240" w:lineRule="auto"/>
        <w:ind w:left="0" w:firstLine="0"/>
        <w:rPr>
          <w:rFonts w:ascii="Arial" w:hAnsi="Arial"/>
          <w:sz w:val="20"/>
          <w:szCs w:val="20"/>
        </w:rPr>
      </w:pPr>
      <w:r w:rsidRPr="007810A0">
        <w:rPr>
          <w:rStyle w:val="FootnoteReference"/>
          <w:rFonts w:ascii="Arial" w:hAnsi="Arial" w:cs="Arial"/>
          <w:sz w:val="20"/>
          <w:szCs w:val="20"/>
        </w:rPr>
        <w:footnoteRef/>
      </w:r>
      <w:r w:rsidRPr="007810A0">
        <w:rPr>
          <w:rFonts w:ascii="Arial" w:hAnsi="Arial"/>
          <w:sz w:val="20"/>
          <w:szCs w:val="20"/>
        </w:rPr>
        <w:t xml:space="preserve"> </w:t>
      </w:r>
      <w:r>
        <w:rPr>
          <w:rFonts w:ascii="Arial" w:hAnsi="Arial"/>
          <w:sz w:val="20"/>
          <w:szCs w:val="20"/>
        </w:rPr>
        <w:t xml:space="preserve">It is possible that this is why the Sages did not, in fact, “hide” </w:t>
      </w:r>
      <w:r>
        <w:rPr>
          <w:rFonts w:ascii="Arial" w:hAnsi="Arial"/>
          <w:i/>
          <w:iCs/>
          <w:sz w:val="20"/>
          <w:szCs w:val="20"/>
        </w:rPr>
        <w:t>Kohelet</w:t>
      </w:r>
      <w:r>
        <w:rPr>
          <w:rFonts w:ascii="Arial" w:hAnsi="Arial"/>
          <w:sz w:val="20"/>
          <w:szCs w:val="20"/>
        </w:rPr>
        <w:t xml:space="preserve">: </w:t>
      </w:r>
      <w:r w:rsidRPr="007810A0">
        <w:rPr>
          <w:rFonts w:ascii="Arial" w:hAnsi="Arial"/>
          <w:sz w:val="20"/>
          <w:szCs w:val="20"/>
        </w:rPr>
        <w:t>“And why didn’t they hide it [</w:t>
      </w:r>
      <w:r>
        <w:rPr>
          <w:rFonts w:ascii="Arial" w:hAnsi="Arial"/>
          <w:i/>
          <w:iCs/>
          <w:sz w:val="20"/>
          <w:szCs w:val="20"/>
        </w:rPr>
        <w:t>Kohelet</w:t>
      </w:r>
      <w:r>
        <w:rPr>
          <w:rFonts w:ascii="Arial" w:hAnsi="Arial"/>
          <w:sz w:val="20"/>
          <w:szCs w:val="20"/>
        </w:rPr>
        <w:t>]?</w:t>
      </w:r>
      <w:r w:rsidRPr="007810A0">
        <w:rPr>
          <w:rFonts w:ascii="Arial" w:hAnsi="Arial"/>
          <w:sz w:val="20"/>
          <w:szCs w:val="20"/>
        </w:rPr>
        <w:t xml:space="preserve"> Because its beginning is a teaching of the Torah and its end is a teaching of the Torah</w:t>
      </w:r>
      <w:r>
        <w:rPr>
          <w:rFonts w:ascii="Arial" w:hAnsi="Arial"/>
          <w:sz w:val="20"/>
          <w:szCs w:val="20"/>
        </w:rPr>
        <w:t>”</w:t>
      </w:r>
      <w:r w:rsidRPr="007810A0">
        <w:rPr>
          <w:rFonts w:ascii="Arial" w:hAnsi="Arial"/>
          <w:sz w:val="20"/>
          <w:szCs w:val="20"/>
        </w:rPr>
        <w:t xml:space="preserve"> (</w:t>
      </w:r>
      <w:r w:rsidRPr="007810A0">
        <w:rPr>
          <w:rFonts w:ascii="Arial" w:hAnsi="Arial"/>
          <w:i/>
          <w:iCs/>
          <w:sz w:val="20"/>
          <w:szCs w:val="20"/>
        </w:rPr>
        <w:t>Shabbat</w:t>
      </w:r>
      <w:r w:rsidRPr="007810A0">
        <w:rPr>
          <w:rFonts w:ascii="Arial" w:hAnsi="Arial"/>
          <w:sz w:val="20"/>
          <w:szCs w:val="20"/>
        </w:rPr>
        <w:t xml:space="preserve"> 30b). </w:t>
      </w:r>
      <w:r>
        <w:rPr>
          <w:rFonts w:ascii="Arial" w:hAnsi="Arial"/>
          <w:sz w:val="20"/>
          <w:szCs w:val="20"/>
        </w:rPr>
        <w:t>The book</w:t>
      </w:r>
      <w:r w:rsidRPr="007810A0">
        <w:rPr>
          <w:rFonts w:ascii="Arial" w:hAnsi="Arial"/>
          <w:sz w:val="20"/>
          <w:szCs w:val="20"/>
        </w:rPr>
        <w:t xml:space="preserve"> was understood later as a proof by contradiction, and the entire book </w:t>
      </w:r>
      <w:r>
        <w:rPr>
          <w:rFonts w:ascii="Arial" w:hAnsi="Arial"/>
          <w:sz w:val="20"/>
          <w:szCs w:val="20"/>
        </w:rPr>
        <w:t xml:space="preserve">thus </w:t>
      </w:r>
      <w:r w:rsidRPr="007810A0">
        <w:rPr>
          <w:rFonts w:ascii="Arial" w:hAnsi="Arial"/>
          <w:sz w:val="20"/>
          <w:szCs w:val="20"/>
        </w:rPr>
        <w:t xml:space="preserve">became </w:t>
      </w:r>
      <w:r w:rsidRPr="007810A0">
        <w:rPr>
          <w:rFonts w:ascii="Arial" w:hAnsi="Arial"/>
          <w:i/>
          <w:sz w:val="20"/>
          <w:szCs w:val="20"/>
        </w:rPr>
        <w:t>divrei Torah</w:t>
      </w:r>
      <w:r>
        <w:rPr>
          <w:rFonts w:ascii="Arial" w:hAnsi="Arial"/>
          <w:sz w:val="20"/>
          <w:szCs w:val="20"/>
        </w:rPr>
        <w:t>;</w:t>
      </w:r>
      <w:r w:rsidRPr="007810A0">
        <w:rPr>
          <w:rFonts w:ascii="Arial" w:hAnsi="Arial"/>
          <w:sz w:val="20"/>
          <w:szCs w:val="20"/>
        </w:rPr>
        <w:t xml:space="preserve"> </w:t>
      </w:r>
      <w:r>
        <w:rPr>
          <w:rFonts w:ascii="Arial" w:hAnsi="Arial"/>
          <w:sz w:val="20"/>
          <w:szCs w:val="20"/>
        </w:rPr>
        <w:t>its</w:t>
      </w:r>
      <w:r w:rsidRPr="007810A0">
        <w:rPr>
          <w:rFonts w:ascii="Arial" w:hAnsi="Arial"/>
          <w:sz w:val="20"/>
          <w:szCs w:val="20"/>
        </w:rPr>
        <w:t xml:space="preserve"> internal contradictions and </w:t>
      </w:r>
      <w:r>
        <w:rPr>
          <w:rFonts w:ascii="Arial" w:hAnsi="Arial"/>
          <w:sz w:val="20"/>
          <w:szCs w:val="20"/>
        </w:rPr>
        <w:t>its</w:t>
      </w:r>
      <w:r w:rsidRPr="007810A0">
        <w:rPr>
          <w:rFonts w:ascii="Arial" w:hAnsi="Arial"/>
          <w:sz w:val="20"/>
          <w:szCs w:val="20"/>
        </w:rPr>
        <w:t xml:space="preserve"> atmosphere of despair </w:t>
      </w:r>
      <w:r>
        <w:rPr>
          <w:rFonts w:ascii="Arial" w:hAnsi="Arial"/>
          <w:sz w:val="20"/>
          <w:szCs w:val="20"/>
        </w:rPr>
        <w:t>are intended</w:t>
      </w:r>
      <w:r w:rsidRPr="007810A0">
        <w:rPr>
          <w:rFonts w:ascii="Arial" w:hAnsi="Arial"/>
          <w:sz w:val="20"/>
          <w:szCs w:val="20"/>
        </w:rPr>
        <w:t xml:space="preserve"> to denounce the </w:t>
      </w:r>
      <w:r>
        <w:rPr>
          <w:rFonts w:ascii="Arial" w:hAnsi="Arial"/>
          <w:sz w:val="20"/>
          <w:szCs w:val="20"/>
        </w:rPr>
        <w:t>negated</w:t>
      </w:r>
      <w:r w:rsidRPr="007810A0">
        <w:rPr>
          <w:rFonts w:ascii="Arial" w:hAnsi="Arial"/>
          <w:sz w:val="20"/>
          <w:szCs w:val="20"/>
        </w:rPr>
        <w:t xml:space="preserve"> approach. </w:t>
      </w:r>
    </w:p>
    <w:p w:rsidR="00C85A43" w:rsidRPr="007810A0" w:rsidRDefault="00C85A43" w:rsidP="00C85A43">
      <w:pPr>
        <w:pStyle w:val="FootnoteText"/>
        <w:bidi w:val="0"/>
        <w:spacing w:line="240" w:lineRule="auto"/>
        <w:ind w:left="0" w:firstLine="0"/>
        <w:rPr>
          <w:rFonts w:ascii="Arial" w:hAnsi="Arial"/>
          <w:sz w:val="20"/>
          <w:szCs w:val="20"/>
        </w:rPr>
      </w:pPr>
      <w:r>
        <w:rPr>
          <w:rFonts w:ascii="Arial" w:hAnsi="Arial"/>
          <w:sz w:val="20"/>
          <w:szCs w:val="20"/>
        </w:rPr>
        <w:t>T</w:t>
      </w:r>
      <w:r w:rsidRPr="007810A0">
        <w:rPr>
          <w:rFonts w:ascii="Arial" w:hAnsi="Arial"/>
          <w:sz w:val="20"/>
          <w:szCs w:val="20"/>
        </w:rPr>
        <w:t xml:space="preserve">he </w:t>
      </w:r>
      <w:r>
        <w:rPr>
          <w:rFonts w:ascii="Arial" w:hAnsi="Arial"/>
          <w:sz w:val="20"/>
          <w:szCs w:val="20"/>
        </w:rPr>
        <w:t>grade awarded</w:t>
      </w:r>
      <w:r w:rsidRPr="007810A0">
        <w:rPr>
          <w:rFonts w:ascii="Arial" w:hAnsi="Arial"/>
          <w:sz w:val="20"/>
          <w:szCs w:val="20"/>
        </w:rPr>
        <w:t xml:space="preserve"> </w:t>
      </w:r>
      <w:r>
        <w:rPr>
          <w:rFonts w:ascii="Arial" w:hAnsi="Arial"/>
          <w:sz w:val="20"/>
          <w:szCs w:val="20"/>
        </w:rPr>
        <w:t>to</w:t>
      </w:r>
      <w:r w:rsidRPr="007810A0">
        <w:rPr>
          <w:rFonts w:ascii="Arial" w:hAnsi="Arial"/>
          <w:sz w:val="20"/>
          <w:szCs w:val="20"/>
        </w:rPr>
        <w:t xml:space="preserve"> a student who formulates a mathematical answer without the final section and with little proof </w:t>
      </w:r>
      <w:r>
        <w:rPr>
          <w:rFonts w:ascii="Arial" w:hAnsi="Arial"/>
          <w:sz w:val="20"/>
          <w:szCs w:val="20"/>
        </w:rPr>
        <w:t>will</w:t>
      </w:r>
      <w:r w:rsidRPr="007810A0">
        <w:rPr>
          <w:rFonts w:ascii="Arial" w:hAnsi="Arial"/>
          <w:sz w:val="20"/>
          <w:szCs w:val="20"/>
        </w:rPr>
        <w:t xml:space="preserve"> not </w:t>
      </w:r>
      <w:r>
        <w:rPr>
          <w:rFonts w:ascii="Arial" w:hAnsi="Arial"/>
          <w:sz w:val="20"/>
          <w:szCs w:val="20"/>
        </w:rPr>
        <w:t xml:space="preserve">be </w:t>
      </w:r>
      <w:r w:rsidRPr="007810A0">
        <w:rPr>
          <w:rFonts w:ascii="Arial" w:hAnsi="Arial"/>
          <w:sz w:val="20"/>
          <w:szCs w:val="20"/>
        </w:rPr>
        <w:t xml:space="preserve">good, </w:t>
      </w:r>
      <w:r>
        <w:rPr>
          <w:rFonts w:ascii="Arial" w:hAnsi="Arial"/>
          <w:sz w:val="20"/>
          <w:szCs w:val="20"/>
        </w:rPr>
        <w:t>as</w:t>
      </w:r>
      <w:r w:rsidRPr="007810A0">
        <w:rPr>
          <w:rFonts w:ascii="Arial" w:hAnsi="Arial"/>
          <w:sz w:val="20"/>
          <w:szCs w:val="20"/>
        </w:rPr>
        <w:t xml:space="preserve"> the main </w:t>
      </w:r>
      <w:r>
        <w:rPr>
          <w:rFonts w:ascii="Arial" w:hAnsi="Arial"/>
          <w:sz w:val="20"/>
          <w:szCs w:val="20"/>
        </w:rPr>
        <w:t>point is missing</w:t>
      </w:r>
      <w:r w:rsidRPr="007810A0">
        <w:rPr>
          <w:rFonts w:ascii="Arial" w:hAnsi="Arial"/>
          <w:sz w:val="20"/>
          <w:szCs w:val="20"/>
        </w:rPr>
        <w:t xml:space="preserve">. This is the </w:t>
      </w:r>
      <w:r>
        <w:rPr>
          <w:rFonts w:ascii="Arial" w:hAnsi="Arial"/>
          <w:sz w:val="20"/>
          <w:szCs w:val="20"/>
        </w:rPr>
        <w:t>error</w:t>
      </w:r>
      <w:r w:rsidRPr="007810A0">
        <w:rPr>
          <w:rFonts w:ascii="Arial" w:hAnsi="Arial"/>
          <w:sz w:val="20"/>
          <w:szCs w:val="20"/>
        </w:rPr>
        <w:t xml:space="preserve"> of </w:t>
      </w:r>
      <w:r>
        <w:rPr>
          <w:rFonts w:ascii="Arial" w:hAnsi="Arial"/>
          <w:sz w:val="20"/>
          <w:szCs w:val="20"/>
        </w:rPr>
        <w:t>academic scholars</w:t>
      </w:r>
      <w:r w:rsidRPr="007810A0">
        <w:rPr>
          <w:rFonts w:ascii="Arial" w:hAnsi="Arial"/>
          <w:sz w:val="20"/>
          <w:szCs w:val="20"/>
        </w:rPr>
        <w:t xml:space="preserve"> </w:t>
      </w:r>
      <w:r>
        <w:rPr>
          <w:rFonts w:ascii="Arial" w:hAnsi="Arial"/>
          <w:sz w:val="20"/>
          <w:szCs w:val="20"/>
        </w:rPr>
        <w:t>who</w:t>
      </w:r>
      <w:r w:rsidRPr="007810A0">
        <w:rPr>
          <w:rFonts w:ascii="Arial" w:hAnsi="Arial"/>
          <w:sz w:val="20"/>
          <w:szCs w:val="20"/>
        </w:rPr>
        <w:t xml:space="preserve"> </w:t>
      </w:r>
      <w:r>
        <w:rPr>
          <w:rFonts w:ascii="Arial" w:hAnsi="Arial"/>
          <w:sz w:val="20"/>
          <w:szCs w:val="20"/>
        </w:rPr>
        <w:t>view</w:t>
      </w:r>
      <w:r w:rsidRPr="007810A0">
        <w:rPr>
          <w:rFonts w:ascii="Arial" w:hAnsi="Arial"/>
          <w:sz w:val="20"/>
          <w:szCs w:val="20"/>
        </w:rPr>
        <w:t xml:space="preserve"> the final verse of the book as “a transplant” that serves to allow the book to become part of </w:t>
      </w:r>
      <w:r w:rsidRPr="007810A0">
        <w:rPr>
          <w:rFonts w:ascii="Arial" w:hAnsi="Arial"/>
          <w:i/>
          <w:iCs/>
          <w:sz w:val="20"/>
          <w:szCs w:val="20"/>
        </w:rPr>
        <w:t>Tanakh</w:t>
      </w:r>
      <w:r w:rsidRPr="007810A0">
        <w:rPr>
          <w:rFonts w:ascii="Arial" w:hAnsi="Arial"/>
          <w:sz w:val="20"/>
          <w:szCs w:val="20"/>
        </w:rPr>
        <w:t xml:space="preserve">.  </w:t>
      </w:r>
    </w:p>
  </w:footnote>
  <w:footnote w:id="5">
    <w:p w:rsidR="00C85A43" w:rsidRPr="007810A0" w:rsidRDefault="00C85A43" w:rsidP="00C85A43">
      <w:pPr>
        <w:pStyle w:val="FootnoteText"/>
        <w:bidi w:val="0"/>
        <w:spacing w:line="240" w:lineRule="auto"/>
        <w:ind w:left="0" w:firstLine="0"/>
        <w:rPr>
          <w:rFonts w:ascii="Arial" w:hAnsi="Arial"/>
          <w:sz w:val="20"/>
          <w:szCs w:val="20"/>
        </w:rPr>
      </w:pPr>
      <w:r w:rsidRPr="007810A0">
        <w:rPr>
          <w:rStyle w:val="FootnoteReference"/>
          <w:rFonts w:ascii="Arial" w:hAnsi="Arial" w:cs="Arial"/>
          <w:sz w:val="20"/>
          <w:szCs w:val="20"/>
        </w:rPr>
        <w:footnoteRef/>
      </w:r>
      <w:r w:rsidRPr="007810A0">
        <w:rPr>
          <w:rFonts w:ascii="Arial" w:hAnsi="Arial"/>
          <w:sz w:val="20"/>
          <w:szCs w:val="20"/>
        </w:rPr>
        <w:t xml:space="preserve"> In</w:t>
      </w:r>
      <w:r>
        <w:rPr>
          <w:rFonts w:ascii="Arial" w:hAnsi="Arial"/>
          <w:sz w:val="20"/>
          <w:szCs w:val="20"/>
        </w:rPr>
        <w:t xml:space="preserve"> this context,</w:t>
      </w:r>
      <w:r w:rsidRPr="007810A0">
        <w:rPr>
          <w:rFonts w:ascii="Arial" w:hAnsi="Arial"/>
          <w:sz w:val="20"/>
          <w:szCs w:val="20"/>
        </w:rPr>
        <w:t xml:space="preserve"> it is worthwhile to </w:t>
      </w:r>
      <w:r>
        <w:rPr>
          <w:rFonts w:ascii="Arial" w:hAnsi="Arial"/>
          <w:sz w:val="20"/>
          <w:szCs w:val="20"/>
        </w:rPr>
        <w:t>note</w:t>
      </w:r>
      <w:r w:rsidRPr="007810A0">
        <w:rPr>
          <w:rFonts w:ascii="Arial" w:hAnsi="Arial"/>
          <w:sz w:val="20"/>
          <w:szCs w:val="20"/>
        </w:rPr>
        <w:t xml:space="preserve"> the meaning of the word “</w:t>
      </w:r>
      <w:r>
        <w:rPr>
          <w:rFonts w:ascii="Arial" w:hAnsi="Arial"/>
          <w:i/>
          <w:iCs/>
          <w:sz w:val="20"/>
          <w:szCs w:val="20"/>
        </w:rPr>
        <w:t>a</w:t>
      </w:r>
      <w:r w:rsidRPr="007810A0">
        <w:rPr>
          <w:rFonts w:ascii="Arial" w:hAnsi="Arial"/>
          <w:i/>
          <w:iCs/>
          <w:sz w:val="20"/>
          <w:szCs w:val="20"/>
        </w:rPr>
        <w:t>mal</w:t>
      </w:r>
      <w:r w:rsidRPr="007810A0">
        <w:rPr>
          <w:rFonts w:ascii="Arial" w:hAnsi="Arial"/>
          <w:sz w:val="20"/>
          <w:szCs w:val="20"/>
        </w:rPr>
        <w:t xml:space="preserve">” in </w:t>
      </w:r>
      <w:r>
        <w:rPr>
          <w:rFonts w:ascii="Arial" w:hAnsi="Arial"/>
          <w:sz w:val="20"/>
          <w:szCs w:val="20"/>
        </w:rPr>
        <w:t>S</w:t>
      </w:r>
      <w:r w:rsidRPr="007810A0">
        <w:rPr>
          <w:rFonts w:ascii="Arial" w:hAnsi="Arial"/>
          <w:sz w:val="20"/>
          <w:szCs w:val="20"/>
        </w:rPr>
        <w:t xml:space="preserve">cripture. There </w:t>
      </w:r>
      <w:r>
        <w:rPr>
          <w:rFonts w:ascii="Arial" w:hAnsi="Arial"/>
          <w:sz w:val="20"/>
          <w:szCs w:val="20"/>
        </w:rPr>
        <w:t>are three different meanings: 1.</w:t>
      </w:r>
      <w:r w:rsidRPr="007810A0">
        <w:rPr>
          <w:rFonts w:ascii="Arial" w:hAnsi="Arial"/>
          <w:sz w:val="20"/>
          <w:szCs w:val="20"/>
        </w:rPr>
        <w:t xml:space="preserve"> </w:t>
      </w:r>
      <w:r>
        <w:rPr>
          <w:rFonts w:ascii="Arial" w:hAnsi="Arial"/>
          <w:sz w:val="20"/>
          <w:szCs w:val="20"/>
        </w:rPr>
        <w:t>toil; 2. s</w:t>
      </w:r>
      <w:r w:rsidRPr="007810A0">
        <w:rPr>
          <w:rFonts w:ascii="Arial" w:hAnsi="Arial"/>
          <w:sz w:val="20"/>
          <w:szCs w:val="20"/>
        </w:rPr>
        <w:t>in or evil</w:t>
      </w:r>
      <w:r>
        <w:rPr>
          <w:rFonts w:ascii="Arial" w:hAnsi="Arial"/>
          <w:sz w:val="20"/>
          <w:szCs w:val="20"/>
        </w:rPr>
        <w:t>; 3. s</w:t>
      </w:r>
      <w:r w:rsidRPr="007810A0">
        <w:rPr>
          <w:rFonts w:ascii="Arial" w:hAnsi="Arial"/>
          <w:sz w:val="20"/>
          <w:szCs w:val="20"/>
        </w:rPr>
        <w:t xml:space="preserve">uffering. A way to remember the three meanings is: Adam was put in the Garden of Eden to </w:t>
      </w:r>
      <w:r>
        <w:rPr>
          <w:rFonts w:ascii="Arial" w:hAnsi="Arial"/>
          <w:sz w:val="20"/>
          <w:szCs w:val="20"/>
        </w:rPr>
        <w:t>“toil;”</w:t>
      </w:r>
      <w:r w:rsidRPr="007810A0">
        <w:rPr>
          <w:rFonts w:ascii="Arial" w:hAnsi="Arial"/>
          <w:sz w:val="20"/>
          <w:szCs w:val="20"/>
        </w:rPr>
        <w:t xml:space="preserve"> since he “sinned,” the “</w:t>
      </w:r>
      <w:r>
        <w:rPr>
          <w:rFonts w:ascii="Arial" w:hAnsi="Arial"/>
          <w:sz w:val="20"/>
          <w:szCs w:val="20"/>
        </w:rPr>
        <w:t>toil</w:t>
      </w:r>
      <w:r w:rsidRPr="007810A0">
        <w:rPr>
          <w:rFonts w:ascii="Arial" w:hAnsi="Arial"/>
          <w:sz w:val="20"/>
          <w:szCs w:val="20"/>
        </w:rPr>
        <w:t xml:space="preserve">” turned into “suffering” for him. </w:t>
      </w:r>
    </w:p>
  </w:footnote>
  <w:footnote w:id="6">
    <w:p w:rsidR="00C85A43" w:rsidRPr="007810A0" w:rsidRDefault="00C85A43" w:rsidP="00C85A43">
      <w:pPr>
        <w:pStyle w:val="FootnoteText"/>
        <w:bidi w:val="0"/>
        <w:spacing w:line="240" w:lineRule="auto"/>
        <w:ind w:left="0" w:firstLine="0"/>
        <w:rPr>
          <w:rFonts w:ascii="Arial" w:hAnsi="Arial"/>
          <w:sz w:val="20"/>
          <w:szCs w:val="20"/>
        </w:rPr>
      </w:pPr>
      <w:r w:rsidRPr="007810A0">
        <w:rPr>
          <w:rStyle w:val="FootnoteReference"/>
          <w:rFonts w:ascii="Arial" w:hAnsi="Arial" w:cs="Arial"/>
          <w:sz w:val="20"/>
          <w:szCs w:val="20"/>
        </w:rPr>
        <w:footnoteRef/>
      </w:r>
      <w:r w:rsidRPr="007810A0">
        <w:rPr>
          <w:rFonts w:ascii="Arial" w:hAnsi="Arial"/>
          <w:sz w:val="20"/>
          <w:szCs w:val="20"/>
        </w:rPr>
        <w:t xml:space="preserve"> </w:t>
      </w:r>
      <w:r>
        <w:rPr>
          <w:rFonts w:ascii="Arial" w:hAnsi="Arial"/>
          <w:sz w:val="20"/>
          <w:szCs w:val="20"/>
        </w:rPr>
        <w:t>I</w:t>
      </w:r>
      <w:r w:rsidRPr="007810A0">
        <w:rPr>
          <w:rFonts w:ascii="Arial" w:hAnsi="Arial"/>
          <w:sz w:val="20"/>
          <w:szCs w:val="20"/>
        </w:rPr>
        <w:t xml:space="preserve"> refer</w:t>
      </w:r>
      <w:r>
        <w:rPr>
          <w:rFonts w:ascii="Arial" w:hAnsi="Arial"/>
          <w:sz w:val="20"/>
          <w:szCs w:val="20"/>
        </w:rPr>
        <w:t xml:space="preserve"> here</w:t>
      </w:r>
      <w:r w:rsidRPr="007810A0">
        <w:rPr>
          <w:rFonts w:ascii="Arial" w:hAnsi="Arial"/>
          <w:sz w:val="20"/>
          <w:szCs w:val="20"/>
        </w:rPr>
        <w:t xml:space="preserve"> to the </w:t>
      </w:r>
      <w:r>
        <w:rPr>
          <w:rFonts w:ascii="Arial" w:hAnsi="Arial"/>
          <w:sz w:val="20"/>
          <w:szCs w:val="20"/>
        </w:rPr>
        <w:t xml:space="preserve">chapters ordinarily used in citation. </w:t>
      </w:r>
    </w:p>
  </w:footnote>
  <w:footnote w:id="7">
    <w:p w:rsidR="00C85A43" w:rsidRPr="007810A0" w:rsidRDefault="00C85A43" w:rsidP="00C85A43">
      <w:pPr>
        <w:pStyle w:val="FootnoteText"/>
        <w:bidi w:val="0"/>
        <w:spacing w:line="240" w:lineRule="auto"/>
        <w:ind w:left="0" w:firstLine="0"/>
        <w:rPr>
          <w:rFonts w:ascii="Arial" w:hAnsi="Arial"/>
          <w:sz w:val="20"/>
          <w:szCs w:val="20"/>
        </w:rPr>
      </w:pPr>
      <w:r w:rsidRPr="007810A0">
        <w:rPr>
          <w:rStyle w:val="FootnoteReference"/>
          <w:rFonts w:ascii="Arial" w:hAnsi="Arial" w:cs="Arial"/>
          <w:sz w:val="20"/>
          <w:szCs w:val="20"/>
        </w:rPr>
        <w:footnoteRef/>
      </w:r>
      <w:r w:rsidRPr="007810A0">
        <w:rPr>
          <w:rFonts w:ascii="Arial" w:hAnsi="Arial"/>
          <w:sz w:val="20"/>
          <w:szCs w:val="20"/>
        </w:rPr>
        <w:t xml:space="preserve"> “Under the sun</w:t>
      </w:r>
      <w:r>
        <w:rPr>
          <w:rFonts w:ascii="Arial" w:hAnsi="Arial"/>
          <w:sz w:val="20"/>
          <w:szCs w:val="20"/>
        </w:rPr>
        <w:t>”</w:t>
      </w:r>
      <w:r w:rsidRPr="007810A0">
        <w:rPr>
          <w:rFonts w:ascii="Arial" w:hAnsi="Arial"/>
          <w:sz w:val="20"/>
          <w:szCs w:val="20"/>
        </w:rPr>
        <w:t xml:space="preserve"> </w:t>
      </w:r>
      <w:r>
        <w:rPr>
          <w:rFonts w:ascii="Arial" w:hAnsi="Arial"/>
          <w:sz w:val="20"/>
          <w:szCs w:val="20"/>
        </w:rPr>
        <w:t>is mentioned once</w:t>
      </w:r>
      <w:r w:rsidRPr="007810A0">
        <w:rPr>
          <w:rFonts w:ascii="Arial" w:hAnsi="Arial"/>
          <w:sz w:val="20"/>
          <w:szCs w:val="20"/>
        </w:rPr>
        <w:t xml:space="preserve"> and the word “all” is limited to 12 mentions, four of which are in the conclusion</w:t>
      </w:r>
      <w:r>
        <w:rPr>
          <w:rFonts w:ascii="Arial" w:hAnsi="Arial"/>
          <w:sz w:val="20"/>
          <w:szCs w:val="20"/>
        </w:rPr>
        <w:t>,</w:t>
      </w:r>
      <w:r w:rsidRPr="007810A0">
        <w:rPr>
          <w:rFonts w:ascii="Arial" w:hAnsi="Arial"/>
          <w:sz w:val="20"/>
          <w:szCs w:val="20"/>
        </w:rPr>
        <w:t xml:space="preserve"> which presents the alternative approach.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4661D"/>
    <w:multiLevelType w:val="hybridMultilevel"/>
    <w:tmpl w:val="05DE7A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8A85067"/>
    <w:multiLevelType w:val="hybridMultilevel"/>
    <w:tmpl w:val="9CA031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8123D54"/>
    <w:multiLevelType w:val="hybridMultilevel"/>
    <w:tmpl w:val="FA2AAA6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A43"/>
    <w:rsid w:val="00140B9B"/>
    <w:rsid w:val="00501502"/>
    <w:rsid w:val="00C85A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A43"/>
    <w:pPr>
      <w:overflowPunct w:val="0"/>
      <w:autoSpaceDE w:val="0"/>
      <w:autoSpaceDN w:val="0"/>
      <w:bidi/>
      <w:adjustRightInd w:val="0"/>
      <w:spacing w:after="0" w:line="240" w:lineRule="auto"/>
      <w:jc w:val="both"/>
      <w:textAlignment w:val="baseline"/>
    </w:pPr>
    <w:rPr>
      <w:rFonts w:ascii="Times New Roman" w:eastAsia="Calibri" w:hAnsi="Times New Roman" w:cs="Narkisim"/>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C85A43"/>
    <w:rPr>
      <w:rFonts w:ascii=".FrankRuehl" w:hAnsi=".FrankRuehl" w:cs="FrankRuehl"/>
      <w:position w:val="6"/>
      <w:sz w:val="16"/>
      <w:szCs w:val="16"/>
      <w:lang w:bidi="he-IL"/>
    </w:rPr>
  </w:style>
  <w:style w:type="paragraph" w:styleId="FootnoteText">
    <w:name w:val="footnote text"/>
    <w:aliases w:val="הערות שוליים דוקטורט"/>
    <w:basedOn w:val="Normal"/>
    <w:link w:val="FootnoteTextChar"/>
    <w:rsid w:val="00C85A43"/>
    <w:pPr>
      <w:tabs>
        <w:tab w:val="left" w:pos="340"/>
      </w:tabs>
      <w:spacing w:line="264" w:lineRule="exact"/>
      <w:ind w:left="340" w:hanging="340"/>
    </w:pPr>
    <w:rPr>
      <w:rFonts w:ascii="CG Times" w:hAnsi="CG Times" w:cs="FrankRuehl"/>
      <w:position w:val="6"/>
      <w:sz w:val="18"/>
      <w:szCs w:val="22"/>
    </w:rPr>
  </w:style>
  <w:style w:type="character" w:customStyle="1" w:styleId="FootnoteTextChar">
    <w:name w:val="Footnote Text Char"/>
    <w:aliases w:val="הערות שוליים דוקטורט Char"/>
    <w:basedOn w:val="DefaultParagraphFont"/>
    <w:link w:val="FootnoteText"/>
    <w:rsid w:val="00C85A43"/>
    <w:rPr>
      <w:rFonts w:ascii="CG Times" w:eastAsia="Calibri" w:hAnsi="CG Times" w:cs="FrankRuehl"/>
      <w:position w:val="6"/>
      <w:sz w:val="18"/>
      <w:lang w:eastAsia="he-IL"/>
    </w:rPr>
  </w:style>
  <w:style w:type="paragraph" w:customStyle="1" w:styleId="a">
    <w:name w:val="מגדים"/>
    <w:basedOn w:val="Normal"/>
    <w:rsid w:val="00C85A43"/>
    <w:pPr>
      <w:tabs>
        <w:tab w:val="left" w:pos="340"/>
      </w:tabs>
      <w:spacing w:line="312" w:lineRule="exact"/>
      <w:ind w:firstLine="340"/>
    </w:pPr>
    <w:rPr>
      <w:rFonts w:ascii="CG Times" w:hAnsi="CG Times" w:cs="FrankRuehl"/>
      <w:sz w:val="21"/>
      <w:szCs w:val="25"/>
    </w:rPr>
  </w:style>
  <w:style w:type="paragraph" w:styleId="ListParagraph">
    <w:name w:val="List Paragraph"/>
    <w:basedOn w:val="Normal"/>
    <w:qFormat/>
    <w:rsid w:val="00C85A4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A43"/>
    <w:pPr>
      <w:overflowPunct w:val="0"/>
      <w:autoSpaceDE w:val="0"/>
      <w:autoSpaceDN w:val="0"/>
      <w:bidi/>
      <w:adjustRightInd w:val="0"/>
      <w:spacing w:after="0" w:line="240" w:lineRule="auto"/>
      <w:jc w:val="both"/>
      <w:textAlignment w:val="baseline"/>
    </w:pPr>
    <w:rPr>
      <w:rFonts w:ascii="Times New Roman" w:eastAsia="Calibri" w:hAnsi="Times New Roman" w:cs="Narkisim"/>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C85A43"/>
    <w:rPr>
      <w:rFonts w:ascii=".FrankRuehl" w:hAnsi=".FrankRuehl" w:cs="FrankRuehl"/>
      <w:position w:val="6"/>
      <w:sz w:val="16"/>
      <w:szCs w:val="16"/>
      <w:lang w:bidi="he-IL"/>
    </w:rPr>
  </w:style>
  <w:style w:type="paragraph" w:styleId="FootnoteText">
    <w:name w:val="footnote text"/>
    <w:aliases w:val="הערות שוליים דוקטורט"/>
    <w:basedOn w:val="Normal"/>
    <w:link w:val="FootnoteTextChar"/>
    <w:rsid w:val="00C85A43"/>
    <w:pPr>
      <w:tabs>
        <w:tab w:val="left" w:pos="340"/>
      </w:tabs>
      <w:spacing w:line="264" w:lineRule="exact"/>
      <w:ind w:left="340" w:hanging="340"/>
    </w:pPr>
    <w:rPr>
      <w:rFonts w:ascii="CG Times" w:hAnsi="CG Times" w:cs="FrankRuehl"/>
      <w:position w:val="6"/>
      <w:sz w:val="18"/>
      <w:szCs w:val="22"/>
    </w:rPr>
  </w:style>
  <w:style w:type="character" w:customStyle="1" w:styleId="FootnoteTextChar">
    <w:name w:val="Footnote Text Char"/>
    <w:aliases w:val="הערות שוליים דוקטורט Char"/>
    <w:basedOn w:val="DefaultParagraphFont"/>
    <w:link w:val="FootnoteText"/>
    <w:rsid w:val="00C85A43"/>
    <w:rPr>
      <w:rFonts w:ascii="CG Times" w:eastAsia="Calibri" w:hAnsi="CG Times" w:cs="FrankRuehl"/>
      <w:position w:val="6"/>
      <w:sz w:val="18"/>
      <w:lang w:eastAsia="he-IL"/>
    </w:rPr>
  </w:style>
  <w:style w:type="paragraph" w:customStyle="1" w:styleId="a">
    <w:name w:val="מגדים"/>
    <w:basedOn w:val="Normal"/>
    <w:rsid w:val="00C85A43"/>
    <w:pPr>
      <w:tabs>
        <w:tab w:val="left" w:pos="340"/>
      </w:tabs>
      <w:spacing w:line="312" w:lineRule="exact"/>
      <w:ind w:firstLine="340"/>
    </w:pPr>
    <w:rPr>
      <w:rFonts w:ascii="CG Times" w:hAnsi="CG Times" w:cs="FrankRuehl"/>
      <w:sz w:val="21"/>
      <w:szCs w:val="25"/>
    </w:rPr>
  </w:style>
  <w:style w:type="paragraph" w:styleId="ListParagraph">
    <w:name w:val="List Paragraph"/>
    <w:basedOn w:val="Normal"/>
    <w:qFormat/>
    <w:rsid w:val="00C85A4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E47A-01AA-423A-9CB9-B8F16A695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2115</Words>
  <Characters>12058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3</cp:revision>
  <dcterms:created xsi:type="dcterms:W3CDTF">2015-07-14T07:34:00Z</dcterms:created>
  <dcterms:modified xsi:type="dcterms:W3CDTF">2015-07-14T07:34:00Z</dcterms:modified>
</cp:coreProperties>
</file>