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D2" w:rsidRDefault="006E7FD2" w:rsidP="006E7FD2">
      <w:pPr>
        <w:jc w:val="both"/>
        <w:rPr>
          <w:b/>
          <w:bCs/>
          <w:color w:val="000000"/>
          <w:sz w:val="27"/>
          <w:szCs w:val="27"/>
          <w:shd w:val="clear" w:color="auto" w:fill="FFFFFF"/>
          <w:rtl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  <w:rtl/>
        </w:rPr>
        <w:t>בונה ירושלים ה</w:t>
      </w:r>
      <w:r>
        <w:rPr>
          <w:rFonts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'</w:t>
      </w:r>
      <w:r w:rsidRPr="006E7FD2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Style w:val="a5"/>
          <w:b/>
          <w:bCs/>
          <w:color w:val="000000"/>
          <w:sz w:val="27"/>
          <w:szCs w:val="27"/>
          <w:shd w:val="clear" w:color="auto" w:fill="FFFFFF"/>
          <w:rtl/>
        </w:rPr>
        <w:footnoteReference w:id="1"/>
      </w:r>
    </w:p>
    <w:p w:rsidR="006E7FD2" w:rsidRDefault="006E7FD2" w:rsidP="006E7FD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כמידי שנה, אף השנה נחוגה בישיבה מסיבת יום ירושלים. את אירועי היום פתח, לאחר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ההבדלה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 xml:space="preserve">הרב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  <w:rtl/>
        </w:rPr>
        <w:t>עמיטל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בשיחה שהתקיימה בבהמ"ד. הרב דן בפסוק: "עוד ישמע בערי יהודה ובחוצות ירושלים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קול ששון וקול שמחה קול חתן וקול כלה קול אומרים הודו את ה' צבא-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ות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כי טוב כי לעולם חסדו..." (ירמיהו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ל"ג). אנשי כנסת הגדולה, בתקנם את נוסח "שבע ברכות", החליפו את סופו של הפסוק - "קול אומרים הודו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..."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ב"קול מצהלות חתנים מחופתם ונערים ממשתה נגינתם". טעם הדבר הוא שלאחר החורבן, בתקופות של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יאוש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כאשר שיבת ציון נראתה כחלום רחוק מהמציאות, חששו חכמינו שירושלים תיהפך לסמל רוחני בלבד ותאבד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את משמעותה המוחשית והמעשית. משום כך, ניסחו את הברכה כך שירושלים תיתפס ע"י המברכים כדבר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מוחשי יותר, תוך שימוש בציורים חיים מתוך המציאות היומיומית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</w:p>
    <w:p w:rsidR="006E7FD2" w:rsidRDefault="006E7FD2" w:rsidP="006E7FD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על הפסוק הנזכר אמרו חז"ל: "כל הנהנה מסעודת חתן ואינו משמחו עובר בחמישה קולות". משמעות הדברים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היא שיש צורך בקריאה נכונה של המציאות, בראיית יד ה' הפועלת בתוך המאורעות המתרחשים לנגד עינינו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כך, מי שזוכר את המצב הקשה והמסוכן בו היינו שרויים ערב מלחמת ששת הימים, ורואה את המהפך החד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והפתאומי שחל בימי המלחמה; הניצחון הגדול ובעיקר שחרור ירושלים, ואינו רואה בכך את התגלות רצון 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'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בעולם, אף הוא כ"עובר בחמישה קולות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".</w:t>
      </w:r>
      <w:r>
        <w:rPr>
          <w:color w:val="000000"/>
          <w:sz w:val="27"/>
          <w:szCs w:val="27"/>
          <w:rtl/>
        </w:rPr>
        <w:t xml:space="preserve"> </w:t>
      </w:r>
    </w:p>
    <w:p w:rsidR="006E7FD2" w:rsidRDefault="006E7FD2" w:rsidP="006E7FD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הרב ציין אף את העימות הקיים בין יום העצמאות ויום ירושלים, והתייחס להבדל אחד עקרוני ביניהם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המדינה הוקמה בתש"ח בעזרת סיוע מסוים של אומות העולם, שניסו לכפר בכך על עמידתם מנגד בשואה. בכך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נוצר עימות בינינו לבינם בשאלה לזכות מי נזקפת הקמת המדי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נה, עימות שתבע את מחירו מעצמאות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נו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בתשכ"ז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, לעומת זאת, לא היה ספק שהניצחון הושג בכוחו של עם ישראל ובעזרת הקב"ה בלבד. אף לא אומה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אחת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היתה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מוכנה לעזור, אף לא אחד שותף לניצחוננו. ביום זה ניתן בהחלט לקרוא את הנבואה בישעיה ס"ג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שנאמר בה: "פורה דרכתי לבדי ומעמים אין איש אתי... ואביט ואין עוזר ואשתומם ואין סומך... חסדי 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'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אזכיר תהילות ה' כעל כל אשר גמלנו 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'...".</w:t>
      </w:r>
      <w:r>
        <w:rPr>
          <w:color w:val="000000"/>
          <w:sz w:val="27"/>
          <w:szCs w:val="27"/>
          <w:rtl/>
        </w:rPr>
        <w:t xml:space="preserve"> </w:t>
      </w:r>
    </w:p>
    <w:p w:rsidR="006E7FD2" w:rsidRDefault="006E7FD2" w:rsidP="006E7FD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לאחר השיחה נערכו ריקודים בחדר האוכל הקטן עד אשר הסתיימו ההכנות לסעודה. ראשון הדוברים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בסעודה היה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יאיר יניב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(ח'), שדן ביחס הגומלין הקיים בין קדושת ירושלים וקדושת ארץ ישראל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אחריו, נשא דברים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הרב ליכטנשטיין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שדיבר על שני סוגים של נחמה, הקשורים בירושלים. הסוג הראשון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עפ"י הפסוק: "שמחו את ירושלים וגילו בה... למען תינקו ושבעתם משד תנחומיה... כאיש אשר אמו תנחמנו כן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אנכי אנחמכם ובירושלים תנחמו" (ישעיה, ס"ו). בתיאור זה של ישעיהו, כנסת ישראל מתנחמת בירושלים. אף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בחורבנה, שימשה עבורנו ירושלים במשך תקופת הגלות מקור חוסן והשראה, בקיום הקשר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לשרשי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העבר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ולחזון העתיד. כמו כן, כעת, בעת גאולה ובניין, שואבים אנו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כח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ועצמה רוחנית מירושלים המתחדשת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אך ישנו גם פן שני, והוא מבוטא בפסוק: "נחמו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נחמו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עמי... דברו על לב ירושלים וקראו אליה..." (ישעיה, מ')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כאן התפקידים מתחלפים, ועלינו מוטל התפקיד לנחם את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lastRenderedPageBreak/>
        <w:t>ירושלים: לנחם אותה בשעת חורבנה ושממונה, ע"י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זכירתה ודרישתה (זהו חלק מהתפקיד של עשיית זכר למקדש), אך באותה מידה - לנחם אותה בבניינה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ובצמיחתה, ע"י הלל ושירה מחד, ובניה ועשייה מאידך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</w:p>
    <w:p w:rsidR="006E7FD2" w:rsidRDefault="006E7FD2" w:rsidP="006E7FD2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בשעה זו, חוגגים אנו חצי יובל לירושלים - באופן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סימלי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- חצי עולם, המזכיר לנו את חובתנו להודות ולהלל על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כל אשר כבר זכינו לו והשגנו, ובו-זמנית את המלאכה הרבה שעוד מוטלת עלינו - בבניה מעשית ורוחנית - כדי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שירושלים תשוב לימי קדושתה ותפארתה, ימי השראת השכינה ועבודת בית המקדש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rtl/>
        </w:rPr>
        <w:t xml:space="preserve"> </w:t>
      </w:r>
    </w:p>
    <w:p w:rsidR="00353869" w:rsidRDefault="006E7FD2" w:rsidP="006E7FD2">
      <w:pPr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לאחר שיחתו של הרב הפליג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ר' ידעיה הכהן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בסיפורים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וזכרונות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 xml:space="preserve"> מירושלים של פעם. חתם את הסעודה מר</w:t>
      </w:r>
      <w:r>
        <w:rPr>
          <w:color w:val="000000"/>
          <w:sz w:val="27"/>
          <w:szCs w:val="27"/>
          <w:rtl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זבולון אורלב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מנכ"ל משרד החינוך, שסיפר מחוויותיו מהמלחמה על ירושלים. לאחר הסעודה נמשכו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rtl/>
        </w:rPr>
        <w:t>הריקודים, ולאחריהם התקיים ערב שירי ירושלים במדרגות היורדות לספריה</w:t>
      </w:r>
      <w:r>
        <w:rPr>
          <w:rFonts w:hint="cs"/>
          <w:rtl/>
        </w:rPr>
        <w:t>.</w:t>
      </w:r>
    </w:p>
    <w:sectPr w:rsidR="00353869" w:rsidSect="008430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D2" w:rsidRDefault="006E7FD2" w:rsidP="006E7FD2">
      <w:pPr>
        <w:spacing w:after="0" w:line="240" w:lineRule="auto"/>
      </w:pPr>
      <w:r>
        <w:separator/>
      </w:r>
    </w:p>
  </w:endnote>
  <w:endnote w:type="continuationSeparator" w:id="0">
    <w:p w:rsidR="006E7FD2" w:rsidRDefault="006E7FD2" w:rsidP="006E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D2" w:rsidRDefault="006E7FD2" w:rsidP="006E7FD2">
      <w:pPr>
        <w:spacing w:after="0" w:line="240" w:lineRule="auto"/>
      </w:pPr>
      <w:r>
        <w:separator/>
      </w:r>
    </w:p>
  </w:footnote>
  <w:footnote w:type="continuationSeparator" w:id="0">
    <w:p w:rsidR="006E7FD2" w:rsidRDefault="006E7FD2" w:rsidP="006E7FD2">
      <w:pPr>
        <w:spacing w:after="0" w:line="240" w:lineRule="auto"/>
      </w:pPr>
      <w:r>
        <w:continuationSeparator/>
      </w:r>
    </w:p>
  </w:footnote>
  <w:footnote w:id="1">
    <w:p w:rsidR="006E7FD2" w:rsidRDefault="006E7FD2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סיכום מסיבת יום ירושלים תשנ"ב, כפי שהופיע בדף קשר 341.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2"/>
    <w:rsid w:val="00353869"/>
    <w:rsid w:val="006E7FD2"/>
    <w:rsid w:val="008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A9AD3C9-D5BB-4F70-B5B8-5F8AF00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FD2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6E7F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239F-C2C0-49B3-A507-F39BF47E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דבורה ברקוביץ</dc:creator>
  <cp:keywords/>
  <dc:description/>
  <cp:lastModifiedBy>דבורה ברקוביץ</cp:lastModifiedBy>
  <cp:revision>1</cp:revision>
  <dcterms:created xsi:type="dcterms:W3CDTF">2019-05-27T12:02:00Z</dcterms:created>
  <dcterms:modified xsi:type="dcterms:W3CDTF">2019-05-27T12:10:00Z</dcterms:modified>
</cp:coreProperties>
</file>